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143544" w14:textId="7E5C35C1" w:rsidR="00E3047C" w:rsidRPr="00A23AFA" w:rsidRDefault="001277FF" w:rsidP="00153748">
      <w:pPr>
        <w:pStyle w:val="NoSpacing"/>
      </w:pPr>
      <w:r>
        <w:rPr>
          <w:noProof/>
          <w:lang w:val="en-US"/>
        </w:rPr>
        <mc:AlternateContent>
          <mc:Choice Requires="wps">
            <w:drawing>
              <wp:anchor distT="0" distB="0" distL="114300" distR="114300" simplePos="0" relativeHeight="251666432" behindDoc="0" locked="0" layoutInCell="1" allowOverlap="1" wp14:anchorId="32873AF4" wp14:editId="1FB0AD9F">
                <wp:simplePos x="0" y="0"/>
                <wp:positionH relativeFrom="column">
                  <wp:posOffset>4537627</wp:posOffset>
                </wp:positionH>
                <wp:positionV relativeFrom="paragraph">
                  <wp:posOffset>-663603</wp:posOffset>
                </wp:positionV>
                <wp:extent cx="914400" cy="914400"/>
                <wp:effectExtent l="0" t="0" r="0" b="0"/>
                <wp:wrapNone/>
                <wp:docPr id="416" name="Text Box 41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3EC5C29" w14:textId="4B0ECD81" w:rsidR="001277FF" w:rsidRPr="001277FF" w:rsidRDefault="001277FF">
                            <w:pPr>
                              <w:rPr>
                                <w:rFonts w:ascii="Arial" w:hAnsi="Arial" w:cs="Arial"/>
                                <w:sz w:val="44"/>
                                <w:szCs w:val="44"/>
                              </w:rPr>
                            </w:pPr>
                            <w:r w:rsidRPr="001277FF">
                              <w:rPr>
                                <w:rFonts w:ascii="Arial" w:hAnsi="Arial" w:cs="Arial"/>
                                <w:sz w:val="44"/>
                                <w:szCs w:val="44"/>
                              </w:rPr>
                              <w:t>SFG3632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873AF4" id="_x0000_t202" coordsize="21600,21600" o:spt="202" path="m,l,21600r21600,l21600,xe">
                <v:stroke joinstyle="miter"/>
                <v:path gradientshapeok="t" o:connecttype="rect"/>
              </v:shapetype>
              <v:shape id="Text Box 416" o:spid="_x0000_s1026" type="#_x0000_t202" style="position:absolute;left:0;text-align:left;margin-left:357.3pt;margin-top:-52.25pt;width:1in;height:1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" filled="f" stroked="f" strokeweight=".5pt">
                <v:textbox>
                  <w:txbxContent>
                    <w:p w14:paraId="43EC5C29" w14:textId="4B0ECD81" w:rsidR="001277FF" w:rsidRPr="001277FF" w:rsidRDefault="001277FF">
                      <w:pPr>
                        <w:rPr>
                          <w:rFonts w:ascii="Arial" w:hAnsi="Arial" w:cs="Arial"/>
                          <w:sz w:val="44"/>
                          <w:szCs w:val="44"/>
                        </w:rPr>
                      </w:pPr>
                      <w:r w:rsidRPr="001277FF">
                        <w:rPr>
                          <w:rFonts w:ascii="Arial" w:hAnsi="Arial" w:cs="Arial"/>
                          <w:sz w:val="44"/>
                          <w:szCs w:val="44"/>
                        </w:rPr>
                        <w:t>SFG3632</w:t>
                      </w:r>
                    </w:p>
                  </w:txbxContent>
                </v:textbox>
              </v:shape>
            </w:pict>
          </mc:Fallback>
        </mc:AlternateContent>
      </w:r>
    </w:p>
    <w:p w14:paraId="294C483F" w14:textId="77777777" w:rsidR="00E3047C" w:rsidRPr="00A23AFA" w:rsidRDefault="00E3047C" w:rsidP="00153748">
      <w:pPr>
        <w:pStyle w:val="NoSpacing"/>
      </w:pPr>
    </w:p>
    <w:p w14:paraId="6E7C6ADB" w14:textId="77777777" w:rsidR="00E3047C" w:rsidRPr="00A23AFA" w:rsidRDefault="00E3047C" w:rsidP="00153748">
      <w:pPr>
        <w:pStyle w:val="NoSpacing"/>
      </w:pPr>
    </w:p>
    <w:p w14:paraId="361C48D3" w14:textId="77777777" w:rsidR="002161FB" w:rsidRPr="00CD0D9B" w:rsidRDefault="002161FB" w:rsidP="002161FB">
      <w:pPr>
        <w:pStyle w:val="NoSpacing"/>
        <w:rPr>
          <w:rFonts w:ascii="Bodoni MT Black" w:hAnsi="Bodoni MT Black"/>
          <w:b w:val="0"/>
          <w:bCs w:val="0"/>
          <w:sz w:val="36"/>
          <w:szCs w:val="36"/>
        </w:rPr>
      </w:pPr>
      <w:r>
        <w:rPr>
          <w:rFonts w:ascii="Bodoni MT Black" w:hAnsi="Bodoni MT Black"/>
          <w:sz w:val="36"/>
          <w:szCs w:val="36"/>
        </w:rPr>
        <w:t>DRAFT</w:t>
      </w:r>
    </w:p>
    <w:p w14:paraId="0DAF39DD" w14:textId="77777777" w:rsidR="00134028" w:rsidRDefault="00134028" w:rsidP="00134028">
      <w:pPr>
        <w:pStyle w:val="NoSpacing"/>
        <w:rPr>
          <w:rFonts w:ascii="Bodoni MT Black" w:hAnsi="Bodoni MT Black"/>
          <w:b w:val="0"/>
          <w:bCs w:val="0"/>
          <w:sz w:val="41"/>
          <w:szCs w:val="21"/>
        </w:rPr>
      </w:pPr>
      <w:r>
        <w:rPr>
          <w:rFonts w:ascii="Bodoni MT Black" w:hAnsi="Bodoni MT Black"/>
          <w:sz w:val="41"/>
          <w:szCs w:val="21"/>
        </w:rPr>
        <w:t>Forests OP/BP 4.36</w:t>
      </w:r>
    </w:p>
    <w:p w14:paraId="1099A23B" w14:textId="77777777" w:rsidR="00153748" w:rsidRPr="00A23AFA" w:rsidRDefault="00153748" w:rsidP="00153748">
      <w:pPr>
        <w:pStyle w:val="NoSpacing"/>
      </w:pPr>
    </w:p>
    <w:p w14:paraId="70F1638F" w14:textId="77777777" w:rsidR="00E3047C" w:rsidRPr="00A23AFA" w:rsidRDefault="00A0489E" w:rsidP="00153748">
      <w:pPr>
        <w:pStyle w:val="NoSpacing"/>
      </w:pPr>
      <w:r w:rsidRPr="00A23AFA">
        <w:t>of</w:t>
      </w:r>
    </w:p>
    <w:p w14:paraId="778552A4" w14:textId="77777777" w:rsidR="00153748" w:rsidRPr="00A23AFA" w:rsidRDefault="00153748" w:rsidP="00153748">
      <w:pPr>
        <w:pStyle w:val="NoSpacing"/>
      </w:pPr>
    </w:p>
    <w:p w14:paraId="50C05AC8" w14:textId="77777777" w:rsidR="00E3047C" w:rsidRPr="00A23AFA" w:rsidRDefault="00E3047C" w:rsidP="00153748">
      <w:pPr>
        <w:pStyle w:val="NoSpacing"/>
      </w:pPr>
      <w:r w:rsidRPr="00A23AFA">
        <w:t>Nepal Livestock Sector Innovation Project (NLSIP)</w:t>
      </w:r>
    </w:p>
    <w:p w14:paraId="7E679893" w14:textId="77777777" w:rsidR="00E3047C" w:rsidRPr="00A23AFA" w:rsidRDefault="00E3047C" w:rsidP="00153748">
      <w:pPr>
        <w:pStyle w:val="NoSpacing"/>
      </w:pPr>
    </w:p>
    <w:p w14:paraId="67552B26" w14:textId="77777777" w:rsidR="00E3047C" w:rsidRPr="00A23AFA" w:rsidRDefault="00E3047C" w:rsidP="00153748">
      <w:pPr>
        <w:pStyle w:val="NoSpacing"/>
      </w:pPr>
    </w:p>
    <w:p w14:paraId="49653270" w14:textId="77777777" w:rsidR="00E3047C" w:rsidRPr="00A23AFA" w:rsidRDefault="00E3047C" w:rsidP="00153748">
      <w:pPr>
        <w:pStyle w:val="NoSpacing"/>
      </w:pPr>
    </w:p>
    <w:p w14:paraId="4A4CC02A" w14:textId="77777777" w:rsidR="00E3047C" w:rsidRPr="00A23AFA" w:rsidRDefault="00E3047C" w:rsidP="00153748">
      <w:pPr>
        <w:pStyle w:val="NoSpacing"/>
      </w:pPr>
    </w:p>
    <w:p w14:paraId="7D74DE0D" w14:textId="77777777" w:rsidR="00153748" w:rsidRPr="00A23AFA" w:rsidRDefault="00153748" w:rsidP="00153748">
      <w:pPr>
        <w:pStyle w:val="NoSpacing"/>
      </w:pPr>
    </w:p>
    <w:p w14:paraId="07778DEA" w14:textId="77777777" w:rsidR="00153748" w:rsidRPr="00A23AFA" w:rsidRDefault="00153748" w:rsidP="00153748">
      <w:pPr>
        <w:pStyle w:val="NoSpacing"/>
      </w:pPr>
    </w:p>
    <w:p w14:paraId="108C00C9" w14:textId="77777777" w:rsidR="00153748" w:rsidRPr="00A23AFA" w:rsidRDefault="00153748" w:rsidP="00153748">
      <w:pPr>
        <w:pStyle w:val="NoSpacing"/>
      </w:pPr>
    </w:p>
    <w:p w14:paraId="6606CA07" w14:textId="77777777" w:rsidR="00153748" w:rsidRPr="00A23AFA" w:rsidRDefault="00153748" w:rsidP="00153748">
      <w:pPr>
        <w:pStyle w:val="NoSpacing"/>
      </w:pPr>
    </w:p>
    <w:p w14:paraId="2D81526D" w14:textId="77777777" w:rsidR="00153748" w:rsidRPr="00A23AFA" w:rsidRDefault="00153748" w:rsidP="00153748">
      <w:pPr>
        <w:pStyle w:val="NoSpacing"/>
      </w:pPr>
    </w:p>
    <w:p w14:paraId="5543D7F1" w14:textId="77777777" w:rsidR="00153748" w:rsidRPr="00A23AFA" w:rsidRDefault="00153748" w:rsidP="00153748">
      <w:pPr>
        <w:pStyle w:val="NoSpacing"/>
      </w:pPr>
    </w:p>
    <w:p w14:paraId="26C0292B" w14:textId="77777777" w:rsidR="00153748" w:rsidRPr="00A23AFA" w:rsidRDefault="00153748" w:rsidP="00153748">
      <w:pPr>
        <w:pStyle w:val="NoSpacing"/>
      </w:pPr>
    </w:p>
    <w:p w14:paraId="34F830B0" w14:textId="77777777" w:rsidR="00153748" w:rsidRPr="00A23AFA" w:rsidRDefault="00153748" w:rsidP="00153748">
      <w:pPr>
        <w:pStyle w:val="NoSpacing"/>
      </w:pPr>
    </w:p>
    <w:p w14:paraId="30709027" w14:textId="77777777" w:rsidR="00153748" w:rsidRPr="00A23AFA" w:rsidRDefault="00153748" w:rsidP="00153748">
      <w:pPr>
        <w:pStyle w:val="NoSpacing"/>
      </w:pPr>
    </w:p>
    <w:p w14:paraId="6956F531" w14:textId="77777777" w:rsidR="00153748" w:rsidRPr="00A23AFA" w:rsidRDefault="00153748" w:rsidP="00153748">
      <w:pPr>
        <w:pStyle w:val="NoSpacing"/>
      </w:pPr>
    </w:p>
    <w:p w14:paraId="48094E83" w14:textId="77777777" w:rsidR="00E3047C" w:rsidRPr="00A23AFA" w:rsidRDefault="00E3047C" w:rsidP="00153748">
      <w:pPr>
        <w:pStyle w:val="NoSpacing"/>
      </w:pPr>
    </w:p>
    <w:p w14:paraId="2815DF24" w14:textId="77777777" w:rsidR="00E3047C" w:rsidRPr="00A23AFA" w:rsidRDefault="00E3047C" w:rsidP="00153748">
      <w:pPr>
        <w:pStyle w:val="NoSpacing"/>
      </w:pPr>
      <w:r w:rsidRPr="00A23AFA">
        <w:t xml:space="preserve">Ministry of Livestock Development </w:t>
      </w:r>
      <w:r w:rsidR="00A0489E" w:rsidRPr="00A23AFA">
        <w:t>(MoLD)</w:t>
      </w:r>
    </w:p>
    <w:p w14:paraId="6A1E42F7" w14:textId="77777777" w:rsidR="00E3047C" w:rsidRPr="00A23AFA" w:rsidRDefault="00E3047C" w:rsidP="00153748">
      <w:pPr>
        <w:pStyle w:val="NoSpacing"/>
      </w:pPr>
      <w:r w:rsidRPr="00A23AFA">
        <w:t>Singh Durbar, Kathmandu</w:t>
      </w:r>
    </w:p>
    <w:p w14:paraId="25FBE43C" w14:textId="77777777" w:rsidR="00E3047C" w:rsidRPr="00A23AFA" w:rsidRDefault="00E3047C" w:rsidP="00153748">
      <w:pPr>
        <w:pStyle w:val="NoSpacing"/>
      </w:pPr>
    </w:p>
    <w:p w14:paraId="4B6F97DB" w14:textId="77777777" w:rsidR="00E3047C" w:rsidRPr="00A23AFA" w:rsidRDefault="00E3047C" w:rsidP="00153748">
      <w:pPr>
        <w:pStyle w:val="NoSpacing"/>
      </w:pPr>
    </w:p>
    <w:p w14:paraId="13218008" w14:textId="77777777" w:rsidR="00E3047C" w:rsidRPr="00A23AFA" w:rsidRDefault="00E3047C" w:rsidP="00153748">
      <w:pPr>
        <w:pStyle w:val="NoSpacing"/>
      </w:pPr>
    </w:p>
    <w:p w14:paraId="073973B9" w14:textId="77777777" w:rsidR="00E3047C" w:rsidRPr="00A23AFA" w:rsidRDefault="00E3047C" w:rsidP="00153748">
      <w:pPr>
        <w:pStyle w:val="NoSpacing"/>
      </w:pPr>
    </w:p>
    <w:p w14:paraId="42193841" w14:textId="77777777" w:rsidR="00E3047C" w:rsidRPr="00A23AFA" w:rsidRDefault="00E3047C" w:rsidP="00153748">
      <w:pPr>
        <w:pStyle w:val="NoSpacing"/>
      </w:pPr>
    </w:p>
    <w:p w14:paraId="5C8FEA5B" w14:textId="77777777" w:rsidR="00E3047C" w:rsidRPr="00A23AFA" w:rsidRDefault="00153748" w:rsidP="00153748">
      <w:pPr>
        <w:pStyle w:val="NoSpacing"/>
      </w:pPr>
      <w:r w:rsidRPr="00A23AFA">
        <w:t>March,</w:t>
      </w:r>
      <w:r w:rsidR="00E3047C" w:rsidRPr="00A23AFA">
        <w:t xml:space="preserve"> 2017</w:t>
      </w:r>
    </w:p>
    <w:p w14:paraId="181E8F9C" w14:textId="77777777" w:rsidR="00944C39" w:rsidRPr="00A23AFA" w:rsidRDefault="00E3047C" w:rsidP="00153748">
      <w:pPr>
        <w:rPr>
          <w:rFonts w:ascii="Arial" w:hAnsi="Arial" w:cs="Arial"/>
          <w:b/>
          <w:color w:val="auto"/>
          <w:sz w:val="24"/>
          <w:szCs w:val="24"/>
        </w:rPr>
      </w:pPr>
      <w:r w:rsidRPr="00A23AFA">
        <w:rPr>
          <w:rFonts w:ascii="Arial" w:hAnsi="Arial" w:cs="Arial"/>
          <w:b/>
          <w:color w:val="auto"/>
          <w:sz w:val="24"/>
          <w:szCs w:val="24"/>
        </w:rPr>
        <w:br w:type="page"/>
      </w:r>
      <w:r w:rsidR="00944C39" w:rsidRPr="00A23AFA">
        <w:rPr>
          <w:rFonts w:ascii="Arial" w:hAnsi="Arial" w:cs="Arial"/>
          <w:b/>
          <w:color w:val="auto"/>
          <w:sz w:val="24"/>
          <w:szCs w:val="24"/>
        </w:rPr>
        <w:lastRenderedPageBreak/>
        <w:t>Executive Summary</w:t>
      </w:r>
    </w:p>
    <w:p w14:paraId="67781263" w14:textId="77777777" w:rsidR="00DF6802" w:rsidRPr="00A23AFA" w:rsidRDefault="00DF6802" w:rsidP="00A23AFA">
      <w:pPr>
        <w:spacing w:before="120" w:after="120" w:line="240" w:lineRule="auto"/>
        <w:jc w:val="both"/>
        <w:rPr>
          <w:rFonts w:ascii="Arial" w:hAnsi="Arial" w:cs="Arial"/>
          <w:color w:val="000000" w:themeColor="text1"/>
          <w:sz w:val="24"/>
          <w:szCs w:val="24"/>
        </w:rPr>
      </w:pPr>
      <w:r w:rsidRPr="00A23AFA">
        <w:rPr>
          <w:rFonts w:ascii="Arial" w:hAnsi="Arial" w:cs="Arial"/>
          <w:color w:val="000000" w:themeColor="text1"/>
          <w:sz w:val="24"/>
          <w:szCs w:val="24"/>
        </w:rPr>
        <w:t xml:space="preserve">Nepal is ranked one of the economically poorest countries in the world with per capita income of USD 762. It has wide agriculture potential that can address livelihood of rural communities and offer sustainable development pathways to improve rural lives. One of the ways to improve rural livelihood is by appropriate, adequate and effective intervention and engagement in livestock activities to achieve intended outcomes in local and national level as highlighted in the Nepal Livestock Sector Innovation Project (NLSIP). The World Bank supported NLSIP to be implemented through Ministry of Livestock Development (MoLD) is at the inception level for intervention. The objectives of NLSIP is to increase productivity, enhance value addition, and improve resilience of smallholder farms and agro-processing enterprises in selected livestock value chains in Nepal in three ecological and altitudinal zones. The characteristically different ecological zones offers varied livestock opportunities with specific socio-ecological concerns and need for conservation on the intended goals of intervention. </w:t>
      </w:r>
    </w:p>
    <w:p w14:paraId="04663B15" w14:textId="77777777" w:rsidR="00DF6802" w:rsidRPr="00A23AFA" w:rsidRDefault="00B563E9" w:rsidP="00A23AFA">
      <w:pPr>
        <w:spacing w:before="120" w:after="120" w:line="240" w:lineRule="auto"/>
        <w:jc w:val="both"/>
        <w:rPr>
          <w:rFonts w:ascii="Arial" w:hAnsi="Arial" w:cs="Arial"/>
          <w:color w:val="000000" w:themeColor="text1"/>
          <w:sz w:val="24"/>
          <w:szCs w:val="24"/>
        </w:rPr>
      </w:pPr>
      <w:r w:rsidRPr="00A4792B">
        <w:rPr>
          <w:rFonts w:ascii="Arial" w:hAnsi="Arial" w:cs="Arial"/>
          <w:color w:val="000000" w:themeColor="text1"/>
          <w:sz w:val="24"/>
          <w:szCs w:val="24"/>
        </w:rPr>
        <w:t xml:space="preserve">The Ministry of </w:t>
      </w:r>
      <w:r w:rsidR="00A4792B" w:rsidRPr="00A4792B">
        <w:rPr>
          <w:rFonts w:ascii="Arial" w:hAnsi="Arial" w:cs="Arial"/>
          <w:color w:val="000000" w:themeColor="text1"/>
          <w:sz w:val="24"/>
          <w:szCs w:val="24"/>
        </w:rPr>
        <w:t xml:space="preserve">Livestock </w:t>
      </w:r>
      <w:r w:rsidRPr="00A4792B">
        <w:rPr>
          <w:rFonts w:ascii="Arial" w:hAnsi="Arial" w:cs="Arial"/>
          <w:color w:val="000000" w:themeColor="text1"/>
          <w:sz w:val="24"/>
          <w:szCs w:val="24"/>
        </w:rPr>
        <w:t>Development (MOLD)</w:t>
      </w:r>
      <w:r w:rsidR="00DF6802" w:rsidRPr="00A23AFA">
        <w:rPr>
          <w:rFonts w:ascii="Arial" w:hAnsi="Arial" w:cs="Arial"/>
          <w:color w:val="000000" w:themeColor="text1"/>
          <w:sz w:val="24"/>
          <w:szCs w:val="24"/>
        </w:rPr>
        <w:t xml:space="preserve"> is required to comply with policies, guidelines, and legislations of the Government of Nepal and include </w:t>
      </w:r>
      <w:r w:rsidR="006D5C45">
        <w:rPr>
          <w:rFonts w:ascii="Arial" w:hAnsi="Arial" w:cs="Arial"/>
          <w:color w:val="000000" w:themeColor="text1"/>
          <w:sz w:val="24"/>
          <w:szCs w:val="24"/>
        </w:rPr>
        <w:t xml:space="preserve">operational  policies, </w:t>
      </w:r>
      <w:r w:rsidR="00A4792B">
        <w:rPr>
          <w:rFonts w:ascii="Arial" w:hAnsi="Arial" w:cs="Arial"/>
          <w:color w:val="000000" w:themeColor="text1"/>
          <w:sz w:val="24"/>
          <w:szCs w:val="24"/>
        </w:rPr>
        <w:t>principles and</w:t>
      </w:r>
      <w:r w:rsidR="006D5C45">
        <w:rPr>
          <w:rFonts w:ascii="Arial" w:hAnsi="Arial" w:cs="Arial"/>
          <w:color w:val="000000" w:themeColor="text1"/>
          <w:sz w:val="24"/>
          <w:szCs w:val="24"/>
        </w:rPr>
        <w:t xml:space="preserve"> best practices </w:t>
      </w:r>
      <w:r w:rsidR="00DF6802" w:rsidRPr="00A23AFA">
        <w:rPr>
          <w:rFonts w:ascii="Arial" w:hAnsi="Arial" w:cs="Arial"/>
          <w:color w:val="000000" w:themeColor="text1"/>
          <w:sz w:val="24"/>
          <w:szCs w:val="24"/>
        </w:rPr>
        <w:t xml:space="preserve">of World Bank (WB) </w:t>
      </w:r>
      <w:r w:rsidR="006D5C45">
        <w:rPr>
          <w:rFonts w:ascii="Arial" w:hAnsi="Arial" w:cs="Arial"/>
          <w:color w:val="000000" w:themeColor="text1"/>
          <w:sz w:val="24"/>
          <w:szCs w:val="24"/>
        </w:rPr>
        <w:t xml:space="preserve">during </w:t>
      </w:r>
      <w:r w:rsidR="00DF6802" w:rsidRPr="00A23AFA">
        <w:rPr>
          <w:rFonts w:ascii="Arial" w:hAnsi="Arial" w:cs="Arial"/>
          <w:color w:val="000000" w:themeColor="text1"/>
          <w:sz w:val="24"/>
          <w:szCs w:val="24"/>
        </w:rPr>
        <w:t xml:space="preserve">the implementation of Nepal Livestock Sector Innovation Project (NLSIP).  The text in detail summarizes key specific and overarching contexts relevant to livestock. </w:t>
      </w:r>
    </w:p>
    <w:p w14:paraId="60F5434F" w14:textId="77777777" w:rsidR="00DF6802" w:rsidRPr="00A23AFA" w:rsidRDefault="00DF6802" w:rsidP="00A23AFA">
      <w:pPr>
        <w:spacing w:before="120" w:after="120" w:line="240" w:lineRule="auto"/>
        <w:jc w:val="both"/>
        <w:rPr>
          <w:rFonts w:ascii="Arial" w:hAnsi="Arial" w:cs="Arial"/>
          <w:color w:val="000000" w:themeColor="text1"/>
          <w:sz w:val="24"/>
          <w:szCs w:val="24"/>
        </w:rPr>
      </w:pPr>
      <w:r w:rsidRPr="00A23AFA">
        <w:rPr>
          <w:rFonts w:ascii="Arial" w:hAnsi="Arial" w:cs="Arial"/>
          <w:color w:val="000000" w:themeColor="text1"/>
          <w:sz w:val="24"/>
          <w:szCs w:val="24"/>
        </w:rPr>
        <w:t>The NLSIP  can offer communities  and the local environment benefits from integration of practical technologies such as rain water harvesting, biogas and converting waste to energy. The compliance with exiting livestock and other relevant laws prior to the implementation can enhance environmental and social benefits to the community. The establishment and reinforcement of policy and regulatory framework strengthen livestock sector while supporting MoLD and its agencies in developing capacity for strategic sector planning. The project will support t</w:t>
      </w:r>
      <w:r w:rsidR="008931C9">
        <w:rPr>
          <w:rFonts w:ascii="Arial" w:hAnsi="Arial" w:cs="Arial"/>
          <w:color w:val="000000" w:themeColor="text1"/>
          <w:sz w:val="24"/>
          <w:szCs w:val="24"/>
        </w:rPr>
        <w:t xml:space="preserve">he </w:t>
      </w:r>
      <w:r w:rsidRPr="00A23AFA">
        <w:rPr>
          <w:rFonts w:ascii="Arial" w:hAnsi="Arial" w:cs="Arial"/>
          <w:color w:val="000000" w:themeColor="text1"/>
          <w:sz w:val="24"/>
          <w:szCs w:val="24"/>
        </w:rPr>
        <w:t>development and implementation of the livestock-relevant sections of the Local Adaption Program of Action (LAPA) under National Adaptation Program of Action (NAPA).</w:t>
      </w:r>
    </w:p>
    <w:p w14:paraId="3C240DC2" w14:textId="77777777" w:rsidR="00DF6802" w:rsidRPr="00A23AFA" w:rsidRDefault="008931C9" w:rsidP="00A23AFA">
      <w:pPr>
        <w:spacing w:before="120" w:after="12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The </w:t>
      </w:r>
      <w:r w:rsidR="00DF6802" w:rsidRPr="00A23AFA">
        <w:rPr>
          <w:rFonts w:ascii="Arial" w:hAnsi="Arial" w:cs="Arial"/>
          <w:color w:val="000000" w:themeColor="text1"/>
          <w:sz w:val="24"/>
          <w:szCs w:val="24"/>
        </w:rPr>
        <w:t>project intend</w:t>
      </w:r>
      <w:r>
        <w:rPr>
          <w:rFonts w:ascii="Arial" w:hAnsi="Arial" w:cs="Arial"/>
          <w:color w:val="000000" w:themeColor="text1"/>
          <w:sz w:val="24"/>
          <w:szCs w:val="24"/>
        </w:rPr>
        <w:t>s</w:t>
      </w:r>
      <w:r w:rsidR="00DF6802" w:rsidRPr="00A23AFA">
        <w:rPr>
          <w:rFonts w:ascii="Arial" w:hAnsi="Arial" w:cs="Arial"/>
          <w:color w:val="000000" w:themeColor="text1"/>
          <w:sz w:val="24"/>
          <w:szCs w:val="24"/>
        </w:rPr>
        <w:t xml:space="preserve"> to create awareness to environmental and social concerns through the integration of environmental and social concerns in project cycle including ESMP, RAP, GESI and VDCP</w:t>
      </w:r>
      <w:r>
        <w:rPr>
          <w:rFonts w:ascii="Arial" w:hAnsi="Arial" w:cs="Arial"/>
          <w:color w:val="000000" w:themeColor="text1"/>
          <w:sz w:val="24"/>
          <w:szCs w:val="24"/>
        </w:rPr>
        <w:t xml:space="preserve"> and other relevant safeguards planning tools and instruments</w:t>
      </w:r>
      <w:r w:rsidR="00DF6802" w:rsidRPr="00A23AFA">
        <w:rPr>
          <w:rFonts w:ascii="Arial" w:hAnsi="Arial" w:cs="Arial"/>
          <w:color w:val="000000" w:themeColor="text1"/>
          <w:sz w:val="24"/>
          <w:szCs w:val="24"/>
        </w:rPr>
        <w:t xml:space="preserve">. The promotion of community-based approach to a productive, comprehensive management of rangelands and pastures takes into account evolving carrying capacity of livestock in fragile environments slowly adapting to changing climate. The  creation of better and hygienic environment for livestock and subsequently livestock products will have better environmental practices and market accessibility. </w:t>
      </w:r>
    </w:p>
    <w:p w14:paraId="4E30A012" w14:textId="77777777" w:rsidR="00DF6802" w:rsidRPr="00A23AFA" w:rsidRDefault="00DF6802" w:rsidP="00A23AFA">
      <w:pPr>
        <w:spacing w:before="120" w:after="120" w:line="240" w:lineRule="auto"/>
        <w:jc w:val="both"/>
        <w:rPr>
          <w:rFonts w:ascii="Arial" w:hAnsi="Arial" w:cs="Arial"/>
          <w:color w:val="000000" w:themeColor="text1"/>
          <w:sz w:val="24"/>
          <w:szCs w:val="24"/>
        </w:rPr>
      </w:pPr>
      <w:r w:rsidRPr="00A23AFA">
        <w:rPr>
          <w:rFonts w:ascii="Arial" w:hAnsi="Arial" w:cs="Arial"/>
          <w:color w:val="000000" w:themeColor="text1"/>
          <w:sz w:val="24"/>
          <w:szCs w:val="24"/>
        </w:rPr>
        <w:t>In the hindsight, animal waste is a concern of management because livestock industries emit large amount of carbon dioxide, methane, and other greenhouse gases.  The land used for animal grazing, as well as the land that goes to specialized crop production for livestock animal diets causes deforestation. Feed production also require</w:t>
      </w:r>
      <w:r w:rsidR="008931C9">
        <w:rPr>
          <w:rFonts w:ascii="Arial" w:hAnsi="Arial" w:cs="Arial"/>
          <w:color w:val="000000" w:themeColor="text1"/>
          <w:sz w:val="24"/>
          <w:szCs w:val="24"/>
        </w:rPr>
        <w:t>s</w:t>
      </w:r>
      <w:r w:rsidRPr="00A23AFA">
        <w:rPr>
          <w:rFonts w:ascii="Arial" w:hAnsi="Arial" w:cs="Arial"/>
          <w:color w:val="000000" w:themeColor="text1"/>
          <w:sz w:val="24"/>
          <w:szCs w:val="24"/>
        </w:rPr>
        <w:t xml:space="preserve"> intensive use of water for animal feed, fertilizer, pesticides, and fossil fuels. Livestock are </w:t>
      </w:r>
      <w:r w:rsidR="00A4792B">
        <w:rPr>
          <w:rFonts w:ascii="Arial" w:hAnsi="Arial" w:cs="Arial"/>
          <w:color w:val="000000" w:themeColor="text1"/>
          <w:sz w:val="24"/>
          <w:szCs w:val="24"/>
        </w:rPr>
        <w:t xml:space="preserve">expected </w:t>
      </w:r>
      <w:r w:rsidR="00A4792B" w:rsidRPr="00A23AFA">
        <w:rPr>
          <w:rFonts w:ascii="Arial" w:hAnsi="Arial" w:cs="Arial"/>
          <w:color w:val="000000" w:themeColor="text1"/>
          <w:sz w:val="24"/>
          <w:szCs w:val="24"/>
        </w:rPr>
        <w:t>to</w:t>
      </w:r>
      <w:r w:rsidRPr="00A23AFA">
        <w:rPr>
          <w:rFonts w:ascii="Arial" w:hAnsi="Arial" w:cs="Arial"/>
          <w:color w:val="000000" w:themeColor="text1"/>
          <w:sz w:val="24"/>
          <w:szCs w:val="24"/>
        </w:rPr>
        <w:t xml:space="preserve"> be the main inland source of phosphorous and nitrogen contamination, contributing to biodiversity loss. Furthermore, the effect of pathogens and harmful substances transmitted by livestock is a community health concern.  Other </w:t>
      </w:r>
      <w:r w:rsidR="007965C9">
        <w:rPr>
          <w:rFonts w:ascii="Arial" w:hAnsi="Arial" w:cs="Arial"/>
          <w:color w:val="000000" w:themeColor="text1"/>
          <w:sz w:val="24"/>
          <w:szCs w:val="24"/>
        </w:rPr>
        <w:t>adverse</w:t>
      </w:r>
      <w:r w:rsidRPr="00A23AFA">
        <w:rPr>
          <w:rFonts w:ascii="Arial" w:hAnsi="Arial" w:cs="Arial"/>
          <w:color w:val="000000" w:themeColor="text1"/>
          <w:sz w:val="24"/>
          <w:szCs w:val="24"/>
        </w:rPr>
        <w:t xml:space="preserve"> impacts </w:t>
      </w:r>
      <w:r w:rsidR="007965C9">
        <w:rPr>
          <w:rFonts w:ascii="Arial" w:hAnsi="Arial" w:cs="Arial"/>
          <w:color w:val="000000" w:themeColor="text1"/>
          <w:sz w:val="24"/>
          <w:szCs w:val="24"/>
        </w:rPr>
        <w:t xml:space="preserve">might be gender and </w:t>
      </w:r>
      <w:r w:rsidRPr="00A23AFA">
        <w:rPr>
          <w:rFonts w:ascii="Arial" w:hAnsi="Arial" w:cs="Arial"/>
          <w:color w:val="000000" w:themeColor="text1"/>
          <w:sz w:val="24"/>
          <w:szCs w:val="24"/>
        </w:rPr>
        <w:t xml:space="preserve">social exclusion </w:t>
      </w:r>
      <w:r w:rsidR="007965C9">
        <w:rPr>
          <w:rFonts w:ascii="Arial" w:hAnsi="Arial" w:cs="Arial"/>
          <w:color w:val="000000" w:themeColor="text1"/>
          <w:sz w:val="24"/>
          <w:szCs w:val="24"/>
        </w:rPr>
        <w:t xml:space="preserve">and </w:t>
      </w:r>
      <w:r w:rsidRPr="00A23AFA">
        <w:rPr>
          <w:rFonts w:ascii="Arial" w:hAnsi="Arial" w:cs="Arial"/>
          <w:color w:val="000000" w:themeColor="text1"/>
          <w:sz w:val="24"/>
          <w:szCs w:val="24"/>
        </w:rPr>
        <w:t xml:space="preserve"> low level of </w:t>
      </w:r>
      <w:r w:rsidR="007965C9">
        <w:rPr>
          <w:rFonts w:ascii="Arial" w:hAnsi="Arial" w:cs="Arial"/>
          <w:color w:val="000000" w:themeColor="text1"/>
          <w:sz w:val="24"/>
          <w:szCs w:val="24"/>
        </w:rPr>
        <w:t xml:space="preserve">participation and </w:t>
      </w:r>
      <w:r w:rsidRPr="00A23AFA">
        <w:rPr>
          <w:rFonts w:ascii="Arial" w:hAnsi="Arial" w:cs="Arial"/>
          <w:color w:val="000000" w:themeColor="text1"/>
          <w:sz w:val="24"/>
          <w:szCs w:val="24"/>
        </w:rPr>
        <w:t xml:space="preserve">involvement </w:t>
      </w:r>
      <w:r w:rsidR="007965C9">
        <w:rPr>
          <w:rFonts w:ascii="Arial" w:hAnsi="Arial" w:cs="Arial"/>
          <w:color w:val="000000" w:themeColor="text1"/>
          <w:sz w:val="24"/>
          <w:szCs w:val="24"/>
        </w:rPr>
        <w:t>of vulnerable communities and their representatives</w:t>
      </w:r>
      <w:r w:rsidR="00A4792B">
        <w:rPr>
          <w:rFonts w:ascii="Arial" w:hAnsi="Arial" w:cs="Arial"/>
          <w:color w:val="000000" w:themeColor="text1"/>
          <w:sz w:val="24"/>
          <w:szCs w:val="24"/>
        </w:rPr>
        <w:t xml:space="preserve"> </w:t>
      </w:r>
      <w:r w:rsidRPr="00A23AFA">
        <w:rPr>
          <w:rFonts w:ascii="Arial" w:hAnsi="Arial" w:cs="Arial"/>
          <w:color w:val="000000" w:themeColor="text1"/>
          <w:sz w:val="24"/>
          <w:szCs w:val="24"/>
        </w:rPr>
        <w:t xml:space="preserve">in </w:t>
      </w:r>
      <w:r w:rsidR="007965C9">
        <w:rPr>
          <w:rFonts w:ascii="Arial" w:hAnsi="Arial" w:cs="Arial"/>
          <w:color w:val="000000" w:themeColor="text1"/>
          <w:sz w:val="24"/>
          <w:szCs w:val="24"/>
        </w:rPr>
        <w:t xml:space="preserve">key </w:t>
      </w:r>
      <w:r w:rsidRPr="00A23AFA">
        <w:rPr>
          <w:rFonts w:ascii="Arial" w:hAnsi="Arial" w:cs="Arial"/>
          <w:color w:val="000000" w:themeColor="text1"/>
          <w:sz w:val="24"/>
          <w:szCs w:val="24"/>
        </w:rPr>
        <w:t>decision-making</w:t>
      </w:r>
      <w:r w:rsidR="007965C9">
        <w:rPr>
          <w:rFonts w:ascii="Arial" w:hAnsi="Arial" w:cs="Arial"/>
          <w:color w:val="000000" w:themeColor="text1"/>
          <w:sz w:val="24"/>
          <w:szCs w:val="24"/>
        </w:rPr>
        <w:t xml:space="preserve">s. </w:t>
      </w:r>
      <w:r w:rsidRPr="00A23AFA">
        <w:rPr>
          <w:rFonts w:ascii="Arial" w:hAnsi="Arial" w:cs="Arial"/>
          <w:color w:val="000000" w:themeColor="text1"/>
          <w:sz w:val="24"/>
          <w:szCs w:val="24"/>
        </w:rPr>
        <w:t xml:space="preserve">. </w:t>
      </w:r>
    </w:p>
    <w:p w14:paraId="3A79AF27" w14:textId="77777777" w:rsidR="00DF6802" w:rsidRPr="00A23AFA" w:rsidRDefault="00DF6802" w:rsidP="00A23AFA">
      <w:pPr>
        <w:spacing w:before="120" w:after="120" w:line="240" w:lineRule="auto"/>
        <w:jc w:val="both"/>
        <w:rPr>
          <w:rFonts w:ascii="Arial" w:hAnsi="Arial" w:cs="Arial"/>
          <w:color w:val="000000" w:themeColor="text1"/>
          <w:sz w:val="24"/>
          <w:szCs w:val="24"/>
        </w:rPr>
      </w:pPr>
      <w:r w:rsidRPr="00A23AFA">
        <w:rPr>
          <w:rFonts w:ascii="Arial" w:hAnsi="Arial" w:cs="Arial"/>
          <w:color w:val="000000" w:themeColor="text1"/>
          <w:sz w:val="24"/>
          <w:szCs w:val="24"/>
        </w:rPr>
        <w:lastRenderedPageBreak/>
        <w:t xml:space="preserve">Based on the pros and cons of the project intervention, policy provisions as specific measures to address interest, livelihood, culture and tradition, and customary rights of indigenous people are key aspects of the project to be integrated in NLSIP. The Indigenous People Development Plan  (including Dalit  and women issues) will adopt strategies geared towards inclusion, greater participation, capacity building along with specific measures.  </w:t>
      </w:r>
    </w:p>
    <w:p w14:paraId="6941321F" w14:textId="77777777" w:rsidR="00DF6802" w:rsidRPr="00A23AFA" w:rsidRDefault="00DF6802" w:rsidP="00A23AFA">
      <w:pPr>
        <w:spacing w:before="120" w:after="120" w:line="240" w:lineRule="auto"/>
        <w:jc w:val="both"/>
        <w:rPr>
          <w:rFonts w:ascii="Arial" w:hAnsi="Arial" w:cs="Arial"/>
          <w:color w:val="000000" w:themeColor="text1"/>
          <w:sz w:val="24"/>
          <w:szCs w:val="24"/>
        </w:rPr>
      </w:pPr>
      <w:r w:rsidRPr="00A23AFA">
        <w:rPr>
          <w:rFonts w:ascii="Arial" w:hAnsi="Arial" w:cs="Arial"/>
          <w:color w:val="000000" w:themeColor="text1"/>
          <w:sz w:val="24"/>
          <w:szCs w:val="24"/>
        </w:rPr>
        <w:t xml:space="preserve">In order to </w:t>
      </w:r>
      <w:r w:rsidR="007965C9">
        <w:rPr>
          <w:rFonts w:ascii="Arial" w:hAnsi="Arial" w:cs="Arial"/>
          <w:color w:val="000000" w:themeColor="text1"/>
          <w:sz w:val="24"/>
          <w:szCs w:val="24"/>
        </w:rPr>
        <w:t xml:space="preserve">guide the planning and implementation of site specific sub-projects, this </w:t>
      </w:r>
      <w:r w:rsidRPr="00A23AFA">
        <w:rPr>
          <w:rFonts w:ascii="Arial" w:hAnsi="Arial" w:cs="Arial"/>
          <w:color w:val="000000" w:themeColor="text1"/>
          <w:sz w:val="24"/>
          <w:szCs w:val="24"/>
        </w:rPr>
        <w:t xml:space="preserve"> Environmental and Social Management Framework (ESMF) </w:t>
      </w:r>
      <w:r w:rsidR="007965C9">
        <w:rPr>
          <w:rFonts w:ascii="Arial" w:hAnsi="Arial" w:cs="Arial"/>
          <w:color w:val="000000" w:themeColor="text1"/>
          <w:sz w:val="24"/>
          <w:szCs w:val="24"/>
        </w:rPr>
        <w:t xml:space="preserve">has been </w:t>
      </w:r>
      <w:r w:rsidRPr="00A23AFA">
        <w:rPr>
          <w:rFonts w:ascii="Arial" w:hAnsi="Arial" w:cs="Arial"/>
          <w:color w:val="000000" w:themeColor="text1"/>
          <w:sz w:val="24"/>
          <w:szCs w:val="24"/>
        </w:rPr>
        <w:t xml:space="preserve"> prepared at the Ministry level. The ESMF </w:t>
      </w:r>
      <w:r w:rsidR="007965C9">
        <w:rPr>
          <w:rFonts w:ascii="Arial" w:hAnsi="Arial" w:cs="Arial"/>
          <w:color w:val="000000" w:themeColor="text1"/>
          <w:sz w:val="24"/>
          <w:szCs w:val="24"/>
        </w:rPr>
        <w:t xml:space="preserve">facilitates </w:t>
      </w:r>
      <w:r w:rsidRPr="00A23AFA">
        <w:rPr>
          <w:rFonts w:ascii="Arial" w:hAnsi="Arial" w:cs="Arial"/>
          <w:color w:val="000000" w:themeColor="text1"/>
          <w:sz w:val="24"/>
          <w:szCs w:val="24"/>
        </w:rPr>
        <w:t>assess</w:t>
      </w:r>
      <w:r w:rsidR="007965C9">
        <w:rPr>
          <w:rFonts w:ascii="Arial" w:hAnsi="Arial" w:cs="Arial"/>
          <w:color w:val="000000" w:themeColor="text1"/>
          <w:sz w:val="24"/>
          <w:szCs w:val="24"/>
        </w:rPr>
        <w:t>ment of</w:t>
      </w:r>
      <w:r w:rsidRPr="00A23AFA">
        <w:rPr>
          <w:rFonts w:ascii="Arial" w:hAnsi="Arial" w:cs="Arial"/>
          <w:color w:val="000000" w:themeColor="text1"/>
          <w:sz w:val="24"/>
          <w:szCs w:val="24"/>
        </w:rPr>
        <w:t xml:space="preserve"> adverse impacts of the project to individuals and communities.  The ESMF </w:t>
      </w:r>
      <w:r w:rsidR="007965C9">
        <w:rPr>
          <w:rFonts w:ascii="Arial" w:hAnsi="Arial" w:cs="Arial"/>
          <w:color w:val="000000" w:themeColor="text1"/>
          <w:sz w:val="24"/>
          <w:szCs w:val="24"/>
        </w:rPr>
        <w:t xml:space="preserve">also </w:t>
      </w:r>
      <w:r w:rsidRPr="00A23AFA">
        <w:rPr>
          <w:rFonts w:ascii="Arial" w:hAnsi="Arial" w:cs="Arial"/>
          <w:color w:val="000000" w:themeColor="text1"/>
          <w:sz w:val="24"/>
          <w:szCs w:val="24"/>
        </w:rPr>
        <w:t>serves as a guideline and sets out principals, rules and procedures to screen, assess, manage and monitor the mitigation measures of environmental and social impacts</w:t>
      </w:r>
      <w:r w:rsidR="007965C9">
        <w:rPr>
          <w:rFonts w:ascii="Arial" w:hAnsi="Arial" w:cs="Arial"/>
          <w:color w:val="000000" w:themeColor="text1"/>
          <w:sz w:val="24"/>
          <w:szCs w:val="24"/>
        </w:rPr>
        <w:t xml:space="preserve"> and their mitigation</w:t>
      </w:r>
      <w:r w:rsidRPr="00A23AFA">
        <w:rPr>
          <w:rFonts w:ascii="Arial" w:hAnsi="Arial" w:cs="Arial"/>
          <w:color w:val="000000" w:themeColor="text1"/>
          <w:sz w:val="24"/>
          <w:szCs w:val="24"/>
        </w:rPr>
        <w:t xml:space="preserve">. The environmental and social impacts refer to (i) any change, potential or actual, to the physical, natural or cultural environment, and (ii) impact on people (including social aspects of labor, health, safety, equity and security) resulting from the project implementation. </w:t>
      </w:r>
    </w:p>
    <w:p w14:paraId="052CCFFE" w14:textId="77777777" w:rsidR="00DF6802" w:rsidRPr="00A23AFA" w:rsidRDefault="00DF6802" w:rsidP="00A23AFA">
      <w:pPr>
        <w:spacing w:before="120" w:after="120" w:line="240" w:lineRule="auto"/>
        <w:jc w:val="both"/>
        <w:rPr>
          <w:rFonts w:ascii="Arial" w:hAnsi="Arial" w:cs="Arial"/>
          <w:color w:val="000000" w:themeColor="text1"/>
          <w:sz w:val="24"/>
          <w:szCs w:val="24"/>
        </w:rPr>
      </w:pPr>
      <w:r w:rsidRPr="00A23AFA" w:rsidDel="001807DF">
        <w:rPr>
          <w:rFonts w:ascii="Arial" w:hAnsi="Arial" w:cs="Arial"/>
          <w:color w:val="000000" w:themeColor="text1"/>
          <w:sz w:val="24"/>
          <w:szCs w:val="24"/>
        </w:rPr>
        <w:t xml:space="preserve">The smallholder dairy and goat farmers </w:t>
      </w:r>
      <w:r w:rsidRPr="00A23AFA">
        <w:rPr>
          <w:rFonts w:ascii="Arial" w:hAnsi="Arial" w:cs="Arial"/>
          <w:color w:val="000000" w:themeColor="text1"/>
          <w:sz w:val="24"/>
          <w:szCs w:val="24"/>
        </w:rPr>
        <w:t xml:space="preserve">and women are the primary beneficiaries where </w:t>
      </w:r>
      <w:r w:rsidRPr="00A23AFA" w:rsidDel="001807DF">
        <w:rPr>
          <w:rFonts w:ascii="Arial" w:hAnsi="Arial" w:cs="Arial"/>
          <w:color w:val="000000" w:themeColor="text1"/>
          <w:sz w:val="24"/>
          <w:szCs w:val="24"/>
        </w:rPr>
        <w:t xml:space="preserve">small and medium </w:t>
      </w:r>
      <w:r w:rsidRPr="00A23AFA">
        <w:rPr>
          <w:rFonts w:ascii="Arial" w:hAnsi="Arial" w:cs="Arial"/>
          <w:color w:val="000000" w:themeColor="text1"/>
          <w:sz w:val="24"/>
          <w:szCs w:val="24"/>
        </w:rPr>
        <w:t xml:space="preserve">level </w:t>
      </w:r>
      <w:r w:rsidRPr="00A23AFA" w:rsidDel="001807DF">
        <w:rPr>
          <w:rFonts w:ascii="Arial" w:hAnsi="Arial" w:cs="Arial"/>
          <w:color w:val="000000" w:themeColor="text1"/>
          <w:sz w:val="24"/>
          <w:szCs w:val="24"/>
        </w:rPr>
        <w:t>agro-entrepreneurs</w:t>
      </w:r>
      <w:r w:rsidRPr="00A23AFA">
        <w:rPr>
          <w:rFonts w:ascii="Arial" w:hAnsi="Arial" w:cs="Arial"/>
          <w:color w:val="000000" w:themeColor="text1"/>
          <w:sz w:val="24"/>
          <w:szCs w:val="24"/>
        </w:rPr>
        <w:t xml:space="preserve"> can benefit and play a major role in facilitation. The human resources at various levels can benefit from the </w:t>
      </w:r>
      <w:r w:rsidRPr="00A23AFA" w:rsidDel="001807DF">
        <w:rPr>
          <w:rFonts w:ascii="Arial" w:hAnsi="Arial" w:cs="Arial"/>
          <w:color w:val="000000" w:themeColor="text1"/>
          <w:sz w:val="24"/>
          <w:szCs w:val="24"/>
        </w:rPr>
        <w:t xml:space="preserve">comprehensive capacity </w:t>
      </w:r>
      <w:r w:rsidRPr="00A23AFA">
        <w:rPr>
          <w:rFonts w:ascii="Arial" w:hAnsi="Arial" w:cs="Arial"/>
          <w:color w:val="000000" w:themeColor="text1"/>
          <w:sz w:val="24"/>
          <w:szCs w:val="24"/>
        </w:rPr>
        <w:t xml:space="preserve">building </w:t>
      </w:r>
      <w:r w:rsidRPr="00A23AFA" w:rsidDel="001807DF">
        <w:rPr>
          <w:rFonts w:ascii="Arial" w:hAnsi="Arial" w:cs="Arial"/>
          <w:color w:val="000000" w:themeColor="text1"/>
          <w:sz w:val="24"/>
          <w:szCs w:val="24"/>
        </w:rPr>
        <w:t xml:space="preserve">and skill development </w:t>
      </w:r>
      <w:r w:rsidRPr="00A23AFA">
        <w:rPr>
          <w:rFonts w:ascii="Arial" w:hAnsi="Arial" w:cs="Arial"/>
          <w:color w:val="000000" w:themeColor="text1"/>
          <w:sz w:val="24"/>
          <w:szCs w:val="24"/>
        </w:rPr>
        <w:t xml:space="preserve">components. The MoLD selected intervention sites in districts are based on value chain of pashmina, goat and dairy. The expected site specific environmental, social and cultural impacts are diverse based on currently identified activities. Since project activities evolve over time, exact nature and scale of their impacts is unknown. </w:t>
      </w:r>
    </w:p>
    <w:p w14:paraId="2333F900" w14:textId="77777777" w:rsidR="00DF6802" w:rsidRPr="00A23AFA" w:rsidRDefault="00DF6802" w:rsidP="00A23AFA">
      <w:pPr>
        <w:spacing w:before="120" w:after="120" w:line="240" w:lineRule="auto"/>
        <w:jc w:val="both"/>
        <w:rPr>
          <w:rFonts w:ascii="Arial" w:hAnsi="Arial" w:cs="Arial"/>
          <w:color w:val="000000" w:themeColor="text1"/>
          <w:sz w:val="24"/>
          <w:szCs w:val="24"/>
        </w:rPr>
      </w:pPr>
      <w:r w:rsidRPr="00A23AFA">
        <w:rPr>
          <w:rFonts w:ascii="Arial" w:hAnsi="Arial" w:cs="Arial"/>
          <w:color w:val="000000" w:themeColor="text1"/>
          <w:sz w:val="24"/>
          <w:szCs w:val="24"/>
        </w:rPr>
        <w:t>This ESMF forms part of the comprehensive environmental and social management approach that is adopted for addressing potential environmental and social impacts from NLSIP. The ESMF defines (a) the approach for identifying the environmental and social issues associated with the NLSIP activities, (b) the requirements for conducting environmental and social screening and environment and social assessment studies, and (c) measures to prevent, mitigate and manage adverse impacts and enhance positive ones. It includes exclusion list and a simplified screening checklist used to determine types of environmental and social assessment required for proposed initiatives, resettlement policy framework describing mechanisms for addressing potential  disruptions of services, employment and income (e.g., temporary or permanent displacement of affected peoples/informal vendors, loss of business or commercial sites etc), and temporary and permanent restrictions on access to facilities, including land use while the construction work is ongoing in the project area. Furthermore, it includes vulnerable community development plan</w:t>
      </w:r>
      <w:r w:rsidR="009B79D9">
        <w:rPr>
          <w:rFonts w:ascii="Arial" w:hAnsi="Arial" w:cs="Arial"/>
          <w:color w:val="000000" w:themeColor="text1"/>
          <w:sz w:val="24"/>
          <w:szCs w:val="24"/>
        </w:rPr>
        <w:t>ning framework</w:t>
      </w:r>
      <w:r w:rsidRPr="00A23AFA">
        <w:rPr>
          <w:rFonts w:ascii="Arial" w:hAnsi="Arial" w:cs="Arial"/>
          <w:color w:val="000000" w:themeColor="text1"/>
          <w:sz w:val="24"/>
          <w:szCs w:val="24"/>
        </w:rPr>
        <w:t>, a gender development framework, and capacity building measures and a monitoring mechanism. The ESMF preparation is grounded on methodology on objectives of project with room</w:t>
      </w:r>
      <w:r w:rsidR="009B79D9">
        <w:rPr>
          <w:rFonts w:ascii="Arial" w:hAnsi="Arial" w:cs="Arial"/>
          <w:color w:val="000000" w:themeColor="text1"/>
          <w:sz w:val="24"/>
          <w:szCs w:val="24"/>
        </w:rPr>
        <w:t>s</w:t>
      </w:r>
      <w:r w:rsidRPr="00A23AFA">
        <w:rPr>
          <w:rFonts w:ascii="Arial" w:hAnsi="Arial" w:cs="Arial"/>
          <w:color w:val="000000" w:themeColor="text1"/>
          <w:sz w:val="24"/>
          <w:szCs w:val="24"/>
        </w:rPr>
        <w:t xml:space="preserve"> for revisions and modification based on beneficial and adverse impacts rendered by NLSIP.</w:t>
      </w:r>
    </w:p>
    <w:p w14:paraId="1BE4318B" w14:textId="77777777" w:rsidR="00DF6802" w:rsidRPr="00A23AFA" w:rsidRDefault="00DF6802" w:rsidP="00A23AFA">
      <w:pPr>
        <w:spacing w:before="120" w:after="120" w:line="240" w:lineRule="auto"/>
        <w:jc w:val="both"/>
        <w:rPr>
          <w:rFonts w:ascii="Arial" w:hAnsi="Arial" w:cs="Arial"/>
          <w:color w:val="000000" w:themeColor="text1"/>
          <w:sz w:val="24"/>
          <w:szCs w:val="24"/>
        </w:rPr>
      </w:pPr>
    </w:p>
    <w:p w14:paraId="1C4D7259" w14:textId="77777777" w:rsidR="00DF6802" w:rsidRPr="00A23AFA" w:rsidRDefault="00DF6802" w:rsidP="00DF6802">
      <w:pPr>
        <w:spacing w:line="240" w:lineRule="auto"/>
        <w:rPr>
          <w:rFonts w:ascii="Arial" w:hAnsi="Arial" w:cs="Arial"/>
          <w:color w:val="000000" w:themeColor="text1"/>
          <w:sz w:val="24"/>
          <w:szCs w:val="24"/>
        </w:rPr>
      </w:pPr>
    </w:p>
    <w:p w14:paraId="6228736E" w14:textId="77777777" w:rsidR="00AF05EE" w:rsidRPr="00A23AFA" w:rsidRDefault="00AF05EE">
      <w:pPr>
        <w:rPr>
          <w:rFonts w:ascii="Arial" w:hAnsi="Arial" w:cs="Arial"/>
          <w:color w:val="auto"/>
          <w:sz w:val="24"/>
          <w:szCs w:val="24"/>
        </w:rPr>
      </w:pPr>
      <w:r w:rsidRPr="00A23AFA">
        <w:rPr>
          <w:rFonts w:ascii="Arial" w:hAnsi="Arial" w:cs="Arial"/>
          <w:color w:val="auto"/>
          <w:sz w:val="24"/>
          <w:szCs w:val="24"/>
        </w:rPr>
        <w:br w:type="page"/>
      </w:r>
    </w:p>
    <w:p w14:paraId="44E13E85" w14:textId="77777777" w:rsidR="00383935" w:rsidRPr="00A23AFA" w:rsidRDefault="00425922" w:rsidP="00AF05EE">
      <w:pPr>
        <w:pStyle w:val="ListParagraph"/>
        <w:spacing w:after="0" w:line="276" w:lineRule="auto"/>
        <w:jc w:val="center"/>
        <w:rPr>
          <w:rFonts w:ascii="Arial" w:hAnsi="Arial" w:cs="Arial"/>
          <w:b/>
          <w:color w:val="auto"/>
          <w:sz w:val="24"/>
          <w:szCs w:val="24"/>
        </w:rPr>
      </w:pPr>
      <w:r w:rsidRPr="00A23AFA">
        <w:rPr>
          <w:rFonts w:ascii="Arial" w:hAnsi="Arial" w:cs="Arial"/>
          <w:b/>
          <w:color w:val="auto"/>
          <w:sz w:val="24"/>
          <w:szCs w:val="24"/>
        </w:rPr>
        <w:lastRenderedPageBreak/>
        <w:t>Abbreviations</w:t>
      </w:r>
    </w:p>
    <w:p w14:paraId="10283BF3" w14:textId="77777777" w:rsidR="00425922" w:rsidRPr="00A23AFA" w:rsidRDefault="00425922" w:rsidP="00AF05EE">
      <w:pPr>
        <w:pStyle w:val="ListParagraph"/>
        <w:spacing w:after="0" w:line="276" w:lineRule="auto"/>
        <w:jc w:val="center"/>
        <w:rPr>
          <w:rFonts w:ascii="Arial" w:hAnsi="Arial" w:cs="Arial"/>
          <w:b/>
          <w:color w:val="auto"/>
          <w:sz w:val="24"/>
          <w:szCs w:val="24"/>
        </w:rPr>
      </w:pPr>
    </w:p>
    <w:tbl>
      <w:tblPr>
        <w:tblW w:w="9918" w:type="dxa"/>
        <w:tblLook w:val="04A0" w:firstRow="1" w:lastRow="0" w:firstColumn="1" w:lastColumn="0" w:noHBand="0" w:noVBand="1"/>
      </w:tblPr>
      <w:tblGrid>
        <w:gridCol w:w="2840"/>
        <w:gridCol w:w="7078"/>
      </w:tblGrid>
      <w:tr w:rsidR="00AF05EE" w:rsidRPr="00A23AFA" w14:paraId="4D8DE142" w14:textId="77777777" w:rsidTr="00A0489E">
        <w:trPr>
          <w:trHeight w:val="384"/>
        </w:trPr>
        <w:tc>
          <w:tcPr>
            <w:tcW w:w="2840" w:type="dxa"/>
            <w:hideMark/>
          </w:tcPr>
          <w:p w14:paraId="7290A5A0"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APP</w:t>
            </w:r>
          </w:p>
        </w:tc>
        <w:tc>
          <w:tcPr>
            <w:tcW w:w="7078" w:type="dxa"/>
            <w:hideMark/>
          </w:tcPr>
          <w:p w14:paraId="322EEEDA"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Agriculture Perspective Plan</w:t>
            </w:r>
          </w:p>
        </w:tc>
      </w:tr>
      <w:tr w:rsidR="00AF05EE" w:rsidRPr="00A23AFA" w14:paraId="2BF16507" w14:textId="77777777" w:rsidTr="00A0489E">
        <w:trPr>
          <w:trHeight w:val="384"/>
        </w:trPr>
        <w:tc>
          <w:tcPr>
            <w:tcW w:w="2840" w:type="dxa"/>
            <w:hideMark/>
          </w:tcPr>
          <w:p w14:paraId="5707866E"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ABPP</w:t>
            </w:r>
          </w:p>
        </w:tc>
        <w:tc>
          <w:tcPr>
            <w:tcW w:w="7078" w:type="dxa"/>
            <w:hideMark/>
          </w:tcPr>
          <w:p w14:paraId="56BD018D"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Agro Business Promotion Policy</w:t>
            </w:r>
          </w:p>
        </w:tc>
      </w:tr>
      <w:tr w:rsidR="00AF05EE" w:rsidRPr="00A23AFA" w14:paraId="4E72A6FE" w14:textId="77777777" w:rsidTr="00A0489E">
        <w:trPr>
          <w:trHeight w:val="384"/>
        </w:trPr>
        <w:tc>
          <w:tcPr>
            <w:tcW w:w="2840" w:type="dxa"/>
            <w:hideMark/>
          </w:tcPr>
          <w:p w14:paraId="66BD791C"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 xml:space="preserve">BHC </w:t>
            </w:r>
          </w:p>
        </w:tc>
        <w:tc>
          <w:tcPr>
            <w:tcW w:w="7078" w:type="dxa"/>
            <w:hideMark/>
          </w:tcPr>
          <w:p w14:paraId="0DDC1086"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benzene hexachloride</w:t>
            </w:r>
          </w:p>
        </w:tc>
      </w:tr>
      <w:tr w:rsidR="00AF05EE" w:rsidRPr="00A23AFA" w14:paraId="3B477C88" w14:textId="77777777" w:rsidTr="00A0489E">
        <w:trPr>
          <w:trHeight w:val="384"/>
        </w:trPr>
        <w:tc>
          <w:tcPr>
            <w:tcW w:w="2840" w:type="dxa"/>
            <w:hideMark/>
          </w:tcPr>
          <w:p w14:paraId="1F7D2E99"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CFUG</w:t>
            </w:r>
          </w:p>
        </w:tc>
        <w:tc>
          <w:tcPr>
            <w:tcW w:w="7078" w:type="dxa"/>
            <w:hideMark/>
          </w:tcPr>
          <w:p w14:paraId="207172A2"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Community Forest User's Group</w:t>
            </w:r>
          </w:p>
        </w:tc>
      </w:tr>
      <w:tr w:rsidR="00AF05EE" w:rsidRPr="00A23AFA" w14:paraId="0F7902BD" w14:textId="77777777" w:rsidTr="00A0489E">
        <w:trPr>
          <w:trHeight w:val="384"/>
        </w:trPr>
        <w:tc>
          <w:tcPr>
            <w:tcW w:w="2840" w:type="dxa"/>
            <w:hideMark/>
          </w:tcPr>
          <w:p w14:paraId="4081326A"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CITES</w:t>
            </w:r>
          </w:p>
        </w:tc>
        <w:tc>
          <w:tcPr>
            <w:tcW w:w="7078" w:type="dxa"/>
            <w:hideMark/>
          </w:tcPr>
          <w:p w14:paraId="3777F183"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Convention on International Trade in Endangered Species of Wild Fauna and Flora</w:t>
            </w:r>
          </w:p>
        </w:tc>
      </w:tr>
      <w:tr w:rsidR="00AF05EE" w:rsidRPr="00A23AFA" w14:paraId="52228656" w14:textId="77777777" w:rsidTr="00A0489E">
        <w:trPr>
          <w:trHeight w:val="384"/>
        </w:trPr>
        <w:tc>
          <w:tcPr>
            <w:tcW w:w="2840" w:type="dxa"/>
            <w:hideMark/>
          </w:tcPr>
          <w:p w14:paraId="306ABF76"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DADO</w:t>
            </w:r>
          </w:p>
        </w:tc>
        <w:tc>
          <w:tcPr>
            <w:tcW w:w="7078" w:type="dxa"/>
            <w:hideMark/>
          </w:tcPr>
          <w:p w14:paraId="0A3FF18E"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District Agriculture Development Office</w:t>
            </w:r>
          </w:p>
        </w:tc>
      </w:tr>
      <w:tr w:rsidR="00AF05EE" w:rsidRPr="00A23AFA" w14:paraId="047B2F41" w14:textId="77777777" w:rsidTr="00A0489E">
        <w:trPr>
          <w:trHeight w:val="384"/>
        </w:trPr>
        <w:tc>
          <w:tcPr>
            <w:tcW w:w="2840" w:type="dxa"/>
            <w:hideMark/>
          </w:tcPr>
          <w:p w14:paraId="11888276"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DAO</w:t>
            </w:r>
          </w:p>
        </w:tc>
        <w:tc>
          <w:tcPr>
            <w:tcW w:w="7078" w:type="dxa"/>
            <w:hideMark/>
          </w:tcPr>
          <w:p w14:paraId="3D01ADF4"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District Administration Office</w:t>
            </w:r>
          </w:p>
        </w:tc>
      </w:tr>
      <w:tr w:rsidR="00AF05EE" w:rsidRPr="00A23AFA" w14:paraId="21320E42" w14:textId="77777777" w:rsidTr="00A0489E">
        <w:trPr>
          <w:trHeight w:val="384"/>
        </w:trPr>
        <w:tc>
          <w:tcPr>
            <w:tcW w:w="2840" w:type="dxa"/>
            <w:hideMark/>
          </w:tcPr>
          <w:p w14:paraId="04D07A47"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DC</w:t>
            </w:r>
          </w:p>
        </w:tc>
        <w:tc>
          <w:tcPr>
            <w:tcW w:w="7078" w:type="dxa"/>
            <w:hideMark/>
          </w:tcPr>
          <w:p w14:paraId="4CEFA8F8"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Developing Country</w:t>
            </w:r>
          </w:p>
        </w:tc>
      </w:tr>
      <w:tr w:rsidR="00AF05EE" w:rsidRPr="00A23AFA" w14:paraId="05B4E58F" w14:textId="77777777" w:rsidTr="00A0489E">
        <w:trPr>
          <w:trHeight w:val="384"/>
        </w:trPr>
        <w:tc>
          <w:tcPr>
            <w:tcW w:w="2840" w:type="dxa"/>
            <w:hideMark/>
          </w:tcPr>
          <w:p w14:paraId="1859BD7D"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DDT</w:t>
            </w:r>
          </w:p>
        </w:tc>
        <w:tc>
          <w:tcPr>
            <w:tcW w:w="7078" w:type="dxa"/>
            <w:hideMark/>
          </w:tcPr>
          <w:p w14:paraId="45C73123"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bCs/>
                <w:sz w:val="24"/>
                <w:szCs w:val="24"/>
              </w:rPr>
              <w:t>Dichlorodiphenyltrichloroethane</w:t>
            </w:r>
          </w:p>
        </w:tc>
      </w:tr>
      <w:tr w:rsidR="00AF05EE" w:rsidRPr="00A23AFA" w14:paraId="2216A760" w14:textId="77777777" w:rsidTr="00A0489E">
        <w:trPr>
          <w:trHeight w:val="384"/>
        </w:trPr>
        <w:tc>
          <w:tcPr>
            <w:tcW w:w="2840" w:type="dxa"/>
            <w:hideMark/>
          </w:tcPr>
          <w:p w14:paraId="07D74A43"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DFO</w:t>
            </w:r>
          </w:p>
        </w:tc>
        <w:tc>
          <w:tcPr>
            <w:tcW w:w="7078" w:type="dxa"/>
            <w:hideMark/>
          </w:tcPr>
          <w:p w14:paraId="69489F5D"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District Forest Office</w:t>
            </w:r>
          </w:p>
        </w:tc>
      </w:tr>
      <w:tr w:rsidR="00AF05EE" w:rsidRPr="00A23AFA" w14:paraId="1FC6D31D" w14:textId="77777777" w:rsidTr="00A0489E">
        <w:trPr>
          <w:trHeight w:val="384"/>
        </w:trPr>
        <w:tc>
          <w:tcPr>
            <w:tcW w:w="2840" w:type="dxa"/>
            <w:hideMark/>
          </w:tcPr>
          <w:p w14:paraId="5A1FD9A0"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DLSO</w:t>
            </w:r>
          </w:p>
        </w:tc>
        <w:tc>
          <w:tcPr>
            <w:tcW w:w="7078" w:type="dxa"/>
            <w:hideMark/>
          </w:tcPr>
          <w:p w14:paraId="12ECC178"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 </w:t>
            </w:r>
            <w:r w:rsidR="00FD1781" w:rsidRPr="00A23AFA">
              <w:rPr>
                <w:rFonts w:ascii="Arial" w:hAnsi="Arial" w:cs="Arial"/>
                <w:sz w:val="24"/>
                <w:szCs w:val="24"/>
              </w:rPr>
              <w:t>District Livestock Services Office</w:t>
            </w:r>
          </w:p>
        </w:tc>
      </w:tr>
      <w:tr w:rsidR="00AF05EE" w:rsidRPr="00A23AFA" w14:paraId="0558BB04" w14:textId="77777777" w:rsidTr="00A0489E">
        <w:trPr>
          <w:trHeight w:val="384"/>
        </w:trPr>
        <w:tc>
          <w:tcPr>
            <w:tcW w:w="2840" w:type="dxa"/>
            <w:hideMark/>
          </w:tcPr>
          <w:p w14:paraId="299DD40E"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DMS</w:t>
            </w:r>
          </w:p>
        </w:tc>
        <w:tc>
          <w:tcPr>
            <w:tcW w:w="7078" w:type="dxa"/>
            <w:hideMark/>
          </w:tcPr>
          <w:p w14:paraId="26DCF2BB" w14:textId="77777777" w:rsidR="00AF05EE" w:rsidRPr="00A23AFA" w:rsidRDefault="00AF05EE" w:rsidP="00AF05EE">
            <w:pPr>
              <w:spacing w:after="0" w:line="240" w:lineRule="auto"/>
              <w:rPr>
                <w:rFonts w:ascii="Arial" w:hAnsi="Arial" w:cs="Arial"/>
                <w:sz w:val="24"/>
                <w:szCs w:val="24"/>
              </w:rPr>
            </w:pPr>
            <w:r w:rsidRPr="00A23AFA">
              <w:rPr>
                <w:rFonts w:ascii="Arial" w:hAnsi="Arial" w:cs="Arial"/>
                <w:color w:val="000000" w:themeColor="text1"/>
                <w:sz w:val="24"/>
                <w:szCs w:val="24"/>
              </w:rPr>
              <w:t>Detailed Measurement Survey</w:t>
            </w:r>
          </w:p>
        </w:tc>
      </w:tr>
      <w:tr w:rsidR="00AF05EE" w:rsidRPr="00A23AFA" w14:paraId="5B042485" w14:textId="77777777" w:rsidTr="00A0489E">
        <w:trPr>
          <w:trHeight w:val="384"/>
        </w:trPr>
        <w:tc>
          <w:tcPr>
            <w:tcW w:w="2840" w:type="dxa"/>
            <w:hideMark/>
          </w:tcPr>
          <w:p w14:paraId="380B3C14"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DPD</w:t>
            </w:r>
          </w:p>
        </w:tc>
        <w:tc>
          <w:tcPr>
            <w:tcW w:w="7078" w:type="dxa"/>
            <w:hideMark/>
          </w:tcPr>
          <w:p w14:paraId="220CAAE0"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Deputy Project Director</w:t>
            </w:r>
          </w:p>
        </w:tc>
      </w:tr>
      <w:tr w:rsidR="00AF05EE" w:rsidRPr="00A23AFA" w14:paraId="3A55BE27" w14:textId="77777777" w:rsidTr="00A0489E">
        <w:trPr>
          <w:trHeight w:val="384"/>
        </w:trPr>
        <w:tc>
          <w:tcPr>
            <w:tcW w:w="2840" w:type="dxa"/>
            <w:hideMark/>
          </w:tcPr>
          <w:p w14:paraId="48F9F7A7"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 xml:space="preserve">DPR </w:t>
            </w:r>
          </w:p>
        </w:tc>
        <w:tc>
          <w:tcPr>
            <w:tcW w:w="7078" w:type="dxa"/>
            <w:hideMark/>
          </w:tcPr>
          <w:p w14:paraId="389EACBE"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Detail Project Report</w:t>
            </w:r>
          </w:p>
        </w:tc>
      </w:tr>
      <w:tr w:rsidR="00AF05EE" w:rsidRPr="00A23AFA" w14:paraId="002410B4" w14:textId="77777777" w:rsidTr="00A0489E">
        <w:trPr>
          <w:trHeight w:val="384"/>
        </w:trPr>
        <w:tc>
          <w:tcPr>
            <w:tcW w:w="2840" w:type="dxa"/>
            <w:hideMark/>
          </w:tcPr>
          <w:p w14:paraId="066CC2CD"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ECP</w:t>
            </w:r>
          </w:p>
        </w:tc>
        <w:tc>
          <w:tcPr>
            <w:tcW w:w="7078" w:type="dxa"/>
            <w:hideMark/>
          </w:tcPr>
          <w:p w14:paraId="1579E3C7"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Environment Code of Practice</w:t>
            </w:r>
          </w:p>
        </w:tc>
      </w:tr>
      <w:tr w:rsidR="00AF05EE" w:rsidRPr="00A23AFA" w14:paraId="740577C1" w14:textId="77777777" w:rsidTr="00A0489E">
        <w:trPr>
          <w:trHeight w:val="384"/>
        </w:trPr>
        <w:tc>
          <w:tcPr>
            <w:tcW w:w="2840" w:type="dxa"/>
            <w:hideMark/>
          </w:tcPr>
          <w:p w14:paraId="02A180D7"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EIA</w:t>
            </w:r>
          </w:p>
        </w:tc>
        <w:tc>
          <w:tcPr>
            <w:tcW w:w="7078" w:type="dxa"/>
            <w:hideMark/>
          </w:tcPr>
          <w:p w14:paraId="08D87B79"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Environmental Impacts Assessment</w:t>
            </w:r>
          </w:p>
        </w:tc>
      </w:tr>
      <w:tr w:rsidR="00AF05EE" w:rsidRPr="00A23AFA" w14:paraId="16CE2E16" w14:textId="77777777" w:rsidTr="00A0489E">
        <w:trPr>
          <w:trHeight w:val="384"/>
        </w:trPr>
        <w:tc>
          <w:tcPr>
            <w:tcW w:w="2840" w:type="dxa"/>
            <w:hideMark/>
          </w:tcPr>
          <w:p w14:paraId="10D02AE1"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EMP</w:t>
            </w:r>
          </w:p>
        </w:tc>
        <w:tc>
          <w:tcPr>
            <w:tcW w:w="7078" w:type="dxa"/>
            <w:hideMark/>
          </w:tcPr>
          <w:p w14:paraId="1D09AA12"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Environmental Management Plan</w:t>
            </w:r>
          </w:p>
        </w:tc>
      </w:tr>
      <w:tr w:rsidR="00AF05EE" w:rsidRPr="00A23AFA" w14:paraId="0DE88441" w14:textId="77777777" w:rsidTr="00A0489E">
        <w:trPr>
          <w:trHeight w:val="384"/>
        </w:trPr>
        <w:tc>
          <w:tcPr>
            <w:tcW w:w="2840" w:type="dxa"/>
            <w:hideMark/>
          </w:tcPr>
          <w:p w14:paraId="7ECAC8A5"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EMP</w:t>
            </w:r>
          </w:p>
        </w:tc>
        <w:tc>
          <w:tcPr>
            <w:tcW w:w="7078" w:type="dxa"/>
            <w:hideMark/>
          </w:tcPr>
          <w:p w14:paraId="44806D29"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Environmental Management Plans</w:t>
            </w:r>
          </w:p>
        </w:tc>
      </w:tr>
      <w:tr w:rsidR="00AF05EE" w:rsidRPr="00A23AFA" w14:paraId="58B59D8D" w14:textId="77777777" w:rsidTr="00A0489E">
        <w:trPr>
          <w:trHeight w:val="384"/>
        </w:trPr>
        <w:tc>
          <w:tcPr>
            <w:tcW w:w="2840" w:type="dxa"/>
            <w:hideMark/>
          </w:tcPr>
          <w:p w14:paraId="2C267A98"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ESMF</w:t>
            </w:r>
          </w:p>
        </w:tc>
        <w:tc>
          <w:tcPr>
            <w:tcW w:w="7078" w:type="dxa"/>
            <w:hideMark/>
          </w:tcPr>
          <w:p w14:paraId="5B39EFE9"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Environmental and Social Management Framework</w:t>
            </w:r>
          </w:p>
        </w:tc>
      </w:tr>
      <w:tr w:rsidR="00AF05EE" w:rsidRPr="00A23AFA" w14:paraId="266B7173" w14:textId="77777777" w:rsidTr="00A0489E">
        <w:trPr>
          <w:trHeight w:val="384"/>
        </w:trPr>
        <w:tc>
          <w:tcPr>
            <w:tcW w:w="2840" w:type="dxa"/>
            <w:hideMark/>
          </w:tcPr>
          <w:p w14:paraId="4A6A173E"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ESMP</w:t>
            </w:r>
          </w:p>
        </w:tc>
        <w:tc>
          <w:tcPr>
            <w:tcW w:w="7078" w:type="dxa"/>
            <w:hideMark/>
          </w:tcPr>
          <w:p w14:paraId="630A8A60"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 </w:t>
            </w:r>
            <w:r w:rsidR="000F768D" w:rsidRPr="00A23AFA">
              <w:rPr>
                <w:rFonts w:ascii="Arial" w:hAnsi="Arial" w:cs="Arial"/>
                <w:sz w:val="24"/>
                <w:szCs w:val="24"/>
              </w:rPr>
              <w:t>Environmental and Social Management Plans</w:t>
            </w:r>
          </w:p>
        </w:tc>
      </w:tr>
      <w:tr w:rsidR="00AF05EE" w:rsidRPr="00A23AFA" w14:paraId="55A05FDE" w14:textId="77777777" w:rsidTr="00A0489E">
        <w:trPr>
          <w:trHeight w:val="384"/>
        </w:trPr>
        <w:tc>
          <w:tcPr>
            <w:tcW w:w="2840" w:type="dxa"/>
            <w:hideMark/>
          </w:tcPr>
          <w:p w14:paraId="02EC03D3"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FAO</w:t>
            </w:r>
          </w:p>
        </w:tc>
        <w:tc>
          <w:tcPr>
            <w:tcW w:w="7078" w:type="dxa"/>
            <w:hideMark/>
          </w:tcPr>
          <w:p w14:paraId="335B6E39"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Food and Agriculture Organizations</w:t>
            </w:r>
          </w:p>
        </w:tc>
      </w:tr>
      <w:tr w:rsidR="00AF05EE" w:rsidRPr="00A23AFA" w14:paraId="230B9B2B" w14:textId="77777777" w:rsidTr="00A0489E">
        <w:trPr>
          <w:trHeight w:val="384"/>
        </w:trPr>
        <w:tc>
          <w:tcPr>
            <w:tcW w:w="2840" w:type="dxa"/>
            <w:hideMark/>
          </w:tcPr>
          <w:p w14:paraId="048AAC5B"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FMD</w:t>
            </w:r>
          </w:p>
        </w:tc>
        <w:tc>
          <w:tcPr>
            <w:tcW w:w="7078" w:type="dxa"/>
            <w:hideMark/>
          </w:tcPr>
          <w:p w14:paraId="5702D754"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Foot and Mouth Disease</w:t>
            </w:r>
          </w:p>
        </w:tc>
      </w:tr>
      <w:tr w:rsidR="00AF05EE" w:rsidRPr="00A23AFA" w14:paraId="622D2729" w14:textId="77777777" w:rsidTr="00A0489E">
        <w:trPr>
          <w:trHeight w:val="384"/>
        </w:trPr>
        <w:tc>
          <w:tcPr>
            <w:tcW w:w="2840" w:type="dxa"/>
            <w:hideMark/>
          </w:tcPr>
          <w:p w14:paraId="0F4C7872"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 xml:space="preserve">GESI </w:t>
            </w:r>
          </w:p>
        </w:tc>
        <w:tc>
          <w:tcPr>
            <w:tcW w:w="7078" w:type="dxa"/>
            <w:hideMark/>
          </w:tcPr>
          <w:p w14:paraId="03B56D42"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 </w:t>
            </w:r>
            <w:r w:rsidR="000F768D" w:rsidRPr="00A23AFA">
              <w:rPr>
                <w:rFonts w:ascii="Arial" w:hAnsi="Arial" w:cs="Arial"/>
                <w:sz w:val="24"/>
                <w:szCs w:val="24"/>
              </w:rPr>
              <w:t>Gender Equality and Social Inclusion</w:t>
            </w:r>
          </w:p>
        </w:tc>
      </w:tr>
      <w:tr w:rsidR="00AF05EE" w:rsidRPr="00A23AFA" w14:paraId="558EF4CC" w14:textId="77777777" w:rsidTr="00A0489E">
        <w:trPr>
          <w:trHeight w:val="384"/>
        </w:trPr>
        <w:tc>
          <w:tcPr>
            <w:tcW w:w="2840" w:type="dxa"/>
            <w:hideMark/>
          </w:tcPr>
          <w:p w14:paraId="794433D8"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GLOF</w:t>
            </w:r>
          </w:p>
        </w:tc>
        <w:tc>
          <w:tcPr>
            <w:tcW w:w="7078" w:type="dxa"/>
            <w:hideMark/>
          </w:tcPr>
          <w:p w14:paraId="4885F182"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Glacial Lake Outburst Flood</w:t>
            </w:r>
          </w:p>
        </w:tc>
      </w:tr>
      <w:tr w:rsidR="00AF05EE" w:rsidRPr="00A23AFA" w14:paraId="7B1E409F" w14:textId="77777777" w:rsidTr="00A0489E">
        <w:trPr>
          <w:trHeight w:val="384"/>
        </w:trPr>
        <w:tc>
          <w:tcPr>
            <w:tcW w:w="2840" w:type="dxa"/>
            <w:hideMark/>
          </w:tcPr>
          <w:p w14:paraId="68521784"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GoN</w:t>
            </w:r>
          </w:p>
        </w:tc>
        <w:tc>
          <w:tcPr>
            <w:tcW w:w="7078" w:type="dxa"/>
            <w:hideMark/>
          </w:tcPr>
          <w:p w14:paraId="305D01E3"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Government of Nepal</w:t>
            </w:r>
          </w:p>
        </w:tc>
      </w:tr>
      <w:tr w:rsidR="00AF05EE" w:rsidRPr="00A23AFA" w14:paraId="4F907264" w14:textId="77777777" w:rsidTr="00A0489E">
        <w:trPr>
          <w:trHeight w:val="384"/>
        </w:trPr>
        <w:tc>
          <w:tcPr>
            <w:tcW w:w="2840" w:type="dxa"/>
            <w:hideMark/>
          </w:tcPr>
          <w:p w14:paraId="52A207D3"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GRC</w:t>
            </w:r>
          </w:p>
        </w:tc>
        <w:tc>
          <w:tcPr>
            <w:tcW w:w="7078" w:type="dxa"/>
            <w:hideMark/>
          </w:tcPr>
          <w:p w14:paraId="2D13116E"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Grievances Redress Committee</w:t>
            </w:r>
          </w:p>
        </w:tc>
      </w:tr>
      <w:tr w:rsidR="00AF05EE" w:rsidRPr="00A23AFA" w14:paraId="62DE5559" w14:textId="77777777" w:rsidTr="00A0489E">
        <w:trPr>
          <w:trHeight w:val="384"/>
        </w:trPr>
        <w:tc>
          <w:tcPr>
            <w:tcW w:w="2840" w:type="dxa"/>
            <w:hideMark/>
          </w:tcPr>
          <w:p w14:paraId="73814077"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IEE</w:t>
            </w:r>
          </w:p>
        </w:tc>
        <w:tc>
          <w:tcPr>
            <w:tcW w:w="7078" w:type="dxa"/>
            <w:hideMark/>
          </w:tcPr>
          <w:p w14:paraId="409302C7"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Initial Environmental Examination</w:t>
            </w:r>
          </w:p>
        </w:tc>
      </w:tr>
      <w:tr w:rsidR="00AF05EE" w:rsidRPr="00A23AFA" w14:paraId="678F9CD8" w14:textId="77777777" w:rsidTr="00A0489E">
        <w:trPr>
          <w:trHeight w:val="384"/>
        </w:trPr>
        <w:tc>
          <w:tcPr>
            <w:tcW w:w="2840" w:type="dxa"/>
            <w:hideMark/>
          </w:tcPr>
          <w:p w14:paraId="067D14FF"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ILO</w:t>
            </w:r>
          </w:p>
        </w:tc>
        <w:tc>
          <w:tcPr>
            <w:tcW w:w="7078" w:type="dxa"/>
            <w:hideMark/>
          </w:tcPr>
          <w:p w14:paraId="079B3010"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International Labor Organization</w:t>
            </w:r>
          </w:p>
        </w:tc>
      </w:tr>
      <w:tr w:rsidR="00AF05EE" w:rsidRPr="00A23AFA" w14:paraId="7C087EF7" w14:textId="77777777" w:rsidTr="00A0489E">
        <w:trPr>
          <w:trHeight w:val="384"/>
        </w:trPr>
        <w:tc>
          <w:tcPr>
            <w:tcW w:w="2840" w:type="dxa"/>
            <w:hideMark/>
          </w:tcPr>
          <w:p w14:paraId="0B80EBCE"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ILRI</w:t>
            </w:r>
          </w:p>
        </w:tc>
        <w:tc>
          <w:tcPr>
            <w:tcW w:w="7078" w:type="dxa"/>
            <w:hideMark/>
          </w:tcPr>
          <w:p w14:paraId="6BE2EF70"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International Livestock Research Institute</w:t>
            </w:r>
          </w:p>
        </w:tc>
      </w:tr>
      <w:tr w:rsidR="00AF05EE" w:rsidRPr="00A23AFA" w14:paraId="1E46C2A0" w14:textId="77777777" w:rsidTr="00A0489E">
        <w:trPr>
          <w:trHeight w:val="384"/>
        </w:trPr>
        <w:tc>
          <w:tcPr>
            <w:tcW w:w="2840" w:type="dxa"/>
            <w:hideMark/>
          </w:tcPr>
          <w:p w14:paraId="6CFBBD7E"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INDC</w:t>
            </w:r>
          </w:p>
        </w:tc>
        <w:tc>
          <w:tcPr>
            <w:tcW w:w="7078" w:type="dxa"/>
            <w:hideMark/>
          </w:tcPr>
          <w:p w14:paraId="10A17D0B"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Intended Nationally Determined Contributions</w:t>
            </w:r>
          </w:p>
        </w:tc>
      </w:tr>
      <w:tr w:rsidR="00AF05EE" w:rsidRPr="00A23AFA" w14:paraId="31D1305F" w14:textId="77777777" w:rsidTr="00A0489E">
        <w:trPr>
          <w:trHeight w:val="384"/>
        </w:trPr>
        <w:tc>
          <w:tcPr>
            <w:tcW w:w="2840" w:type="dxa"/>
            <w:hideMark/>
          </w:tcPr>
          <w:p w14:paraId="1BA52D5F"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IPs</w:t>
            </w:r>
          </w:p>
        </w:tc>
        <w:tc>
          <w:tcPr>
            <w:tcW w:w="7078" w:type="dxa"/>
            <w:hideMark/>
          </w:tcPr>
          <w:p w14:paraId="2ACA66A9"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Indigenous People</w:t>
            </w:r>
          </w:p>
        </w:tc>
      </w:tr>
      <w:tr w:rsidR="00AF05EE" w:rsidRPr="00A23AFA" w14:paraId="09C4D660" w14:textId="77777777" w:rsidTr="00A0489E">
        <w:trPr>
          <w:trHeight w:val="384"/>
        </w:trPr>
        <w:tc>
          <w:tcPr>
            <w:tcW w:w="2840" w:type="dxa"/>
            <w:hideMark/>
          </w:tcPr>
          <w:p w14:paraId="41397139"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IPs</w:t>
            </w:r>
          </w:p>
        </w:tc>
        <w:tc>
          <w:tcPr>
            <w:tcW w:w="7078" w:type="dxa"/>
            <w:hideMark/>
          </w:tcPr>
          <w:p w14:paraId="53B960D6"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Indigenous Peoples</w:t>
            </w:r>
          </w:p>
        </w:tc>
      </w:tr>
      <w:tr w:rsidR="00AF05EE" w:rsidRPr="00A23AFA" w14:paraId="68CDBAB5" w14:textId="77777777" w:rsidTr="00A0489E">
        <w:trPr>
          <w:trHeight w:val="384"/>
        </w:trPr>
        <w:tc>
          <w:tcPr>
            <w:tcW w:w="2840" w:type="dxa"/>
            <w:hideMark/>
          </w:tcPr>
          <w:p w14:paraId="5F60D22D"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 xml:space="preserve">IPVCDP </w:t>
            </w:r>
          </w:p>
        </w:tc>
        <w:tc>
          <w:tcPr>
            <w:tcW w:w="7078" w:type="dxa"/>
            <w:hideMark/>
          </w:tcPr>
          <w:p w14:paraId="206BF61F"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 </w:t>
            </w:r>
            <w:r w:rsidR="00620A09" w:rsidRPr="00A23AFA">
              <w:rPr>
                <w:rFonts w:ascii="Arial" w:hAnsi="Arial" w:cs="Arial"/>
                <w:sz w:val="24"/>
                <w:szCs w:val="24"/>
              </w:rPr>
              <w:t xml:space="preserve">Indigenous People/Vulnerable Community Development Plan </w:t>
            </w:r>
          </w:p>
        </w:tc>
      </w:tr>
      <w:tr w:rsidR="00AF05EE" w:rsidRPr="00A23AFA" w14:paraId="4189100A" w14:textId="77777777" w:rsidTr="00A0489E">
        <w:trPr>
          <w:trHeight w:val="384"/>
        </w:trPr>
        <w:tc>
          <w:tcPr>
            <w:tcW w:w="2840" w:type="dxa"/>
            <w:hideMark/>
          </w:tcPr>
          <w:p w14:paraId="37809B7B"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IR</w:t>
            </w:r>
          </w:p>
        </w:tc>
        <w:tc>
          <w:tcPr>
            <w:tcW w:w="7078" w:type="dxa"/>
            <w:hideMark/>
          </w:tcPr>
          <w:p w14:paraId="5BD97C79"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Involuntary Resettlement</w:t>
            </w:r>
          </w:p>
        </w:tc>
      </w:tr>
      <w:tr w:rsidR="00AF05EE" w:rsidRPr="00A23AFA" w14:paraId="13E038E4" w14:textId="77777777" w:rsidTr="00A0489E">
        <w:trPr>
          <w:trHeight w:val="384"/>
        </w:trPr>
        <w:tc>
          <w:tcPr>
            <w:tcW w:w="2840" w:type="dxa"/>
            <w:hideMark/>
          </w:tcPr>
          <w:p w14:paraId="4239208E"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lastRenderedPageBreak/>
              <w:t>IR</w:t>
            </w:r>
          </w:p>
        </w:tc>
        <w:tc>
          <w:tcPr>
            <w:tcW w:w="7078" w:type="dxa"/>
            <w:hideMark/>
          </w:tcPr>
          <w:p w14:paraId="24A2C805"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Involuntary Resettlement</w:t>
            </w:r>
          </w:p>
        </w:tc>
      </w:tr>
      <w:tr w:rsidR="00AF05EE" w:rsidRPr="00A23AFA" w14:paraId="68711C28" w14:textId="77777777" w:rsidTr="00A0489E">
        <w:trPr>
          <w:trHeight w:val="384"/>
        </w:trPr>
        <w:tc>
          <w:tcPr>
            <w:tcW w:w="2840" w:type="dxa"/>
            <w:hideMark/>
          </w:tcPr>
          <w:p w14:paraId="1BF34AD6"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KMC</w:t>
            </w:r>
          </w:p>
        </w:tc>
        <w:tc>
          <w:tcPr>
            <w:tcW w:w="7078" w:type="dxa"/>
            <w:hideMark/>
          </w:tcPr>
          <w:p w14:paraId="5F8ABC92"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Kathmandu Metropolitan City</w:t>
            </w:r>
          </w:p>
        </w:tc>
      </w:tr>
      <w:tr w:rsidR="00AF05EE" w:rsidRPr="00A23AFA" w14:paraId="1D6E6030" w14:textId="77777777" w:rsidTr="00A0489E">
        <w:trPr>
          <w:trHeight w:val="384"/>
        </w:trPr>
        <w:tc>
          <w:tcPr>
            <w:tcW w:w="2840" w:type="dxa"/>
            <w:hideMark/>
          </w:tcPr>
          <w:p w14:paraId="565212AE"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LACFC</w:t>
            </w:r>
          </w:p>
        </w:tc>
        <w:tc>
          <w:tcPr>
            <w:tcW w:w="7078" w:type="dxa"/>
            <w:hideMark/>
          </w:tcPr>
          <w:p w14:paraId="25A3897C" w14:textId="77777777" w:rsidR="00AF05EE" w:rsidRPr="00A23AFA" w:rsidRDefault="00AF05EE" w:rsidP="00AE08AA">
            <w:pPr>
              <w:spacing w:after="0" w:line="240" w:lineRule="auto"/>
              <w:rPr>
                <w:rFonts w:ascii="Arial" w:hAnsi="Arial" w:cs="Arial"/>
                <w:color w:val="000000" w:themeColor="text1"/>
                <w:sz w:val="24"/>
                <w:szCs w:val="24"/>
              </w:rPr>
            </w:pPr>
            <w:r w:rsidRPr="00A23AFA">
              <w:rPr>
                <w:rFonts w:ascii="Arial" w:hAnsi="Arial" w:cs="Arial"/>
                <w:color w:val="000000" w:themeColor="text1"/>
                <w:sz w:val="24"/>
                <w:szCs w:val="24"/>
              </w:rPr>
              <w:t>Land Acquisition Compensation Fixation Committee</w:t>
            </w:r>
          </w:p>
          <w:p w14:paraId="0DDE1F95" w14:textId="77777777" w:rsidR="00620A09" w:rsidRPr="00A23AFA" w:rsidRDefault="00620A09" w:rsidP="00AE08AA">
            <w:pPr>
              <w:spacing w:after="0" w:line="240" w:lineRule="auto"/>
              <w:rPr>
                <w:rFonts w:ascii="Arial" w:hAnsi="Arial" w:cs="Arial"/>
                <w:sz w:val="24"/>
                <w:szCs w:val="24"/>
              </w:rPr>
            </w:pPr>
          </w:p>
        </w:tc>
      </w:tr>
      <w:tr w:rsidR="00AF05EE" w:rsidRPr="00A23AFA" w14:paraId="0B390307" w14:textId="77777777" w:rsidTr="00A0489E">
        <w:trPr>
          <w:trHeight w:val="384"/>
        </w:trPr>
        <w:tc>
          <w:tcPr>
            <w:tcW w:w="2840" w:type="dxa"/>
            <w:hideMark/>
          </w:tcPr>
          <w:p w14:paraId="2E6CC8BC"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 xml:space="preserve">LAPA  </w:t>
            </w:r>
          </w:p>
        </w:tc>
        <w:tc>
          <w:tcPr>
            <w:tcW w:w="7078" w:type="dxa"/>
            <w:hideMark/>
          </w:tcPr>
          <w:p w14:paraId="1E5DB016"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Local Adaptation Plans for Action</w:t>
            </w:r>
          </w:p>
        </w:tc>
      </w:tr>
      <w:tr w:rsidR="00AF05EE" w:rsidRPr="00A23AFA" w14:paraId="66156DDD" w14:textId="77777777" w:rsidTr="00A0489E">
        <w:trPr>
          <w:trHeight w:val="384"/>
        </w:trPr>
        <w:tc>
          <w:tcPr>
            <w:tcW w:w="2840" w:type="dxa"/>
            <w:hideMark/>
          </w:tcPr>
          <w:p w14:paraId="2535DE83"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 xml:space="preserve">LDC  </w:t>
            </w:r>
          </w:p>
        </w:tc>
        <w:tc>
          <w:tcPr>
            <w:tcW w:w="7078" w:type="dxa"/>
            <w:hideMark/>
          </w:tcPr>
          <w:p w14:paraId="1EA61F8F"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Least Development Country</w:t>
            </w:r>
          </w:p>
        </w:tc>
      </w:tr>
      <w:tr w:rsidR="00AF05EE" w:rsidRPr="00A23AFA" w14:paraId="0C73D348" w14:textId="77777777" w:rsidTr="00A0489E">
        <w:trPr>
          <w:trHeight w:val="384"/>
        </w:trPr>
        <w:tc>
          <w:tcPr>
            <w:tcW w:w="2840" w:type="dxa"/>
            <w:hideMark/>
          </w:tcPr>
          <w:p w14:paraId="5F24AAF9"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LRA</w:t>
            </w:r>
          </w:p>
        </w:tc>
        <w:tc>
          <w:tcPr>
            <w:tcW w:w="7078" w:type="dxa"/>
            <w:hideMark/>
          </w:tcPr>
          <w:p w14:paraId="1CBFFDAF"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Land Reform Act</w:t>
            </w:r>
          </w:p>
        </w:tc>
      </w:tr>
      <w:tr w:rsidR="00AF05EE" w:rsidRPr="00A23AFA" w14:paraId="2259FA5B" w14:textId="77777777" w:rsidTr="00A0489E">
        <w:trPr>
          <w:trHeight w:val="384"/>
        </w:trPr>
        <w:tc>
          <w:tcPr>
            <w:tcW w:w="2840" w:type="dxa"/>
            <w:hideMark/>
          </w:tcPr>
          <w:p w14:paraId="527D272E"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M&amp;E</w:t>
            </w:r>
          </w:p>
        </w:tc>
        <w:tc>
          <w:tcPr>
            <w:tcW w:w="7078" w:type="dxa"/>
            <w:hideMark/>
          </w:tcPr>
          <w:p w14:paraId="2654E821"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Monitoring and Evaluation</w:t>
            </w:r>
          </w:p>
        </w:tc>
      </w:tr>
      <w:tr w:rsidR="00AF05EE" w:rsidRPr="00A23AFA" w14:paraId="47CEB9E0" w14:textId="77777777" w:rsidTr="00A0489E">
        <w:trPr>
          <w:trHeight w:val="384"/>
        </w:trPr>
        <w:tc>
          <w:tcPr>
            <w:tcW w:w="2840" w:type="dxa"/>
            <w:hideMark/>
          </w:tcPr>
          <w:p w14:paraId="70E629A8"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Mo</w:t>
            </w:r>
            <w:r w:rsidR="006C086F" w:rsidRPr="00A23AFA">
              <w:rPr>
                <w:rFonts w:ascii="Arial" w:hAnsi="Arial" w:cs="Arial"/>
                <w:color w:val="000000" w:themeColor="text1"/>
                <w:sz w:val="24"/>
                <w:szCs w:val="24"/>
              </w:rPr>
              <w:t>P</w:t>
            </w:r>
            <w:r w:rsidRPr="00A23AFA">
              <w:rPr>
                <w:rFonts w:ascii="Arial" w:hAnsi="Arial" w:cs="Arial"/>
                <w:color w:val="000000" w:themeColor="text1"/>
                <w:sz w:val="24"/>
                <w:szCs w:val="24"/>
              </w:rPr>
              <w:t>E</w:t>
            </w:r>
          </w:p>
        </w:tc>
        <w:tc>
          <w:tcPr>
            <w:tcW w:w="7078" w:type="dxa"/>
            <w:hideMark/>
          </w:tcPr>
          <w:p w14:paraId="48D8FF80"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 xml:space="preserve">Ministry of </w:t>
            </w:r>
            <w:r w:rsidR="006C086F" w:rsidRPr="00A23AFA">
              <w:rPr>
                <w:rFonts w:ascii="Arial" w:hAnsi="Arial" w:cs="Arial"/>
                <w:color w:val="000000" w:themeColor="text1"/>
                <w:sz w:val="24"/>
                <w:szCs w:val="24"/>
              </w:rPr>
              <w:t xml:space="preserve">Population and </w:t>
            </w:r>
            <w:r w:rsidRPr="00A23AFA">
              <w:rPr>
                <w:rFonts w:ascii="Arial" w:hAnsi="Arial" w:cs="Arial"/>
                <w:color w:val="000000" w:themeColor="text1"/>
                <w:sz w:val="24"/>
                <w:szCs w:val="24"/>
              </w:rPr>
              <w:t>Environment</w:t>
            </w:r>
          </w:p>
        </w:tc>
      </w:tr>
      <w:tr w:rsidR="00AF05EE" w:rsidRPr="00A23AFA" w14:paraId="7F9C53A2" w14:textId="77777777" w:rsidTr="00A0489E">
        <w:trPr>
          <w:trHeight w:val="384"/>
        </w:trPr>
        <w:tc>
          <w:tcPr>
            <w:tcW w:w="2840" w:type="dxa"/>
            <w:hideMark/>
          </w:tcPr>
          <w:p w14:paraId="60BDA130"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MOLD</w:t>
            </w:r>
          </w:p>
        </w:tc>
        <w:tc>
          <w:tcPr>
            <w:tcW w:w="7078" w:type="dxa"/>
            <w:hideMark/>
          </w:tcPr>
          <w:p w14:paraId="65DD8DF8"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Ministry of Livestock Development</w:t>
            </w:r>
          </w:p>
        </w:tc>
      </w:tr>
      <w:tr w:rsidR="00AF05EE" w:rsidRPr="00A23AFA" w14:paraId="3827F194" w14:textId="77777777" w:rsidTr="00A0489E">
        <w:trPr>
          <w:trHeight w:val="384"/>
        </w:trPr>
        <w:tc>
          <w:tcPr>
            <w:tcW w:w="2840" w:type="dxa"/>
            <w:hideMark/>
          </w:tcPr>
          <w:p w14:paraId="2B416750" w14:textId="77777777" w:rsidR="00AF05EE" w:rsidRPr="00A23AFA" w:rsidRDefault="00AF05EE" w:rsidP="00312ABF">
            <w:pPr>
              <w:spacing w:after="0" w:line="240" w:lineRule="auto"/>
              <w:rPr>
                <w:rFonts w:ascii="Arial" w:hAnsi="Arial" w:cs="Arial"/>
                <w:sz w:val="24"/>
                <w:szCs w:val="24"/>
              </w:rPr>
            </w:pPr>
            <w:r w:rsidRPr="00A23AFA">
              <w:rPr>
                <w:rFonts w:ascii="Arial" w:hAnsi="Arial" w:cs="Arial"/>
                <w:color w:val="000000" w:themeColor="text1"/>
                <w:sz w:val="24"/>
                <w:szCs w:val="24"/>
              </w:rPr>
              <w:t>Mo</w:t>
            </w:r>
            <w:r w:rsidR="00312ABF" w:rsidRPr="00A23AFA">
              <w:rPr>
                <w:rFonts w:ascii="Arial" w:hAnsi="Arial" w:cs="Arial"/>
                <w:color w:val="000000" w:themeColor="text1"/>
                <w:sz w:val="24"/>
                <w:szCs w:val="24"/>
              </w:rPr>
              <w:t>H</w:t>
            </w:r>
            <w:r w:rsidRPr="00A23AFA">
              <w:rPr>
                <w:rFonts w:ascii="Arial" w:hAnsi="Arial" w:cs="Arial"/>
                <w:color w:val="000000" w:themeColor="text1"/>
                <w:sz w:val="24"/>
                <w:szCs w:val="24"/>
              </w:rPr>
              <w:t>PP</w:t>
            </w:r>
          </w:p>
        </w:tc>
        <w:tc>
          <w:tcPr>
            <w:tcW w:w="7078" w:type="dxa"/>
            <w:hideMark/>
          </w:tcPr>
          <w:p w14:paraId="07252C7A" w14:textId="77777777" w:rsidR="00312ABF" w:rsidRPr="00A23AFA" w:rsidRDefault="00AF05EE">
            <w:pPr>
              <w:spacing w:after="0" w:line="240" w:lineRule="auto"/>
              <w:rPr>
                <w:rFonts w:ascii="Arial" w:hAnsi="Arial" w:cs="Arial"/>
                <w:color w:val="000000" w:themeColor="text1"/>
                <w:sz w:val="24"/>
                <w:szCs w:val="24"/>
              </w:rPr>
            </w:pPr>
            <w:r w:rsidRPr="00A23AFA">
              <w:rPr>
                <w:rFonts w:ascii="Arial" w:hAnsi="Arial" w:cs="Arial"/>
                <w:color w:val="000000" w:themeColor="text1"/>
                <w:sz w:val="24"/>
                <w:szCs w:val="24"/>
              </w:rPr>
              <w:t>Ministry of Housing and Physical Planning now</w:t>
            </w:r>
          </w:p>
        </w:tc>
      </w:tr>
      <w:tr w:rsidR="00AF05EE" w:rsidRPr="00A23AFA" w14:paraId="50634F69" w14:textId="77777777" w:rsidTr="00A0489E">
        <w:trPr>
          <w:trHeight w:val="384"/>
        </w:trPr>
        <w:tc>
          <w:tcPr>
            <w:tcW w:w="2840" w:type="dxa"/>
            <w:hideMark/>
          </w:tcPr>
          <w:p w14:paraId="6F6B8983" w14:textId="77777777" w:rsidR="00FF00A9" w:rsidRPr="00A23AFA" w:rsidRDefault="00FF00A9" w:rsidP="00AE08AA">
            <w:pPr>
              <w:spacing w:after="0" w:line="240" w:lineRule="auto"/>
              <w:rPr>
                <w:rFonts w:ascii="Arial" w:hAnsi="Arial" w:cs="Arial"/>
                <w:color w:val="000000" w:themeColor="text1"/>
                <w:sz w:val="24"/>
                <w:szCs w:val="24"/>
              </w:rPr>
            </w:pPr>
            <w:r w:rsidRPr="00A23AFA">
              <w:rPr>
                <w:rFonts w:ascii="Arial" w:hAnsi="Arial" w:cs="Arial"/>
                <w:color w:val="000000" w:themeColor="text1"/>
                <w:sz w:val="24"/>
                <w:szCs w:val="24"/>
              </w:rPr>
              <w:t>NAP</w:t>
            </w:r>
          </w:p>
          <w:p w14:paraId="0B876320"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NAPA</w:t>
            </w:r>
          </w:p>
        </w:tc>
        <w:tc>
          <w:tcPr>
            <w:tcW w:w="7078" w:type="dxa"/>
            <w:hideMark/>
          </w:tcPr>
          <w:p w14:paraId="63F271E7" w14:textId="77777777" w:rsidR="00FF00A9" w:rsidRPr="00A23AFA" w:rsidRDefault="00FF00A9" w:rsidP="00AE08AA">
            <w:pPr>
              <w:spacing w:after="0" w:line="240" w:lineRule="auto"/>
              <w:rPr>
                <w:rFonts w:ascii="Arial" w:hAnsi="Arial" w:cs="Arial"/>
                <w:color w:val="000000" w:themeColor="text1"/>
                <w:sz w:val="24"/>
                <w:szCs w:val="24"/>
              </w:rPr>
            </w:pPr>
            <w:r w:rsidRPr="00A23AFA">
              <w:rPr>
                <w:rFonts w:ascii="Arial" w:hAnsi="Arial" w:cs="Arial"/>
                <w:color w:val="000000" w:themeColor="text1"/>
                <w:sz w:val="24"/>
                <w:szCs w:val="24"/>
              </w:rPr>
              <w:t>National Adaptation Plan</w:t>
            </w:r>
          </w:p>
          <w:p w14:paraId="67089C5B"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National Adaptation Program of Action</w:t>
            </w:r>
          </w:p>
        </w:tc>
      </w:tr>
      <w:tr w:rsidR="00AF05EE" w:rsidRPr="00A23AFA" w14:paraId="7CDBC050" w14:textId="77777777" w:rsidTr="00A0489E">
        <w:trPr>
          <w:trHeight w:val="384"/>
        </w:trPr>
        <w:tc>
          <w:tcPr>
            <w:tcW w:w="2840" w:type="dxa"/>
            <w:hideMark/>
          </w:tcPr>
          <w:p w14:paraId="0CEA4EC2"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NGO</w:t>
            </w:r>
          </w:p>
        </w:tc>
        <w:tc>
          <w:tcPr>
            <w:tcW w:w="7078" w:type="dxa"/>
            <w:hideMark/>
          </w:tcPr>
          <w:p w14:paraId="13DC1343"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Non Governmental Organizations</w:t>
            </w:r>
          </w:p>
        </w:tc>
      </w:tr>
      <w:tr w:rsidR="00AF05EE" w:rsidRPr="00A23AFA" w14:paraId="3DE795F8" w14:textId="77777777" w:rsidTr="00A0489E">
        <w:trPr>
          <w:trHeight w:val="384"/>
        </w:trPr>
        <w:tc>
          <w:tcPr>
            <w:tcW w:w="2840" w:type="dxa"/>
            <w:hideMark/>
          </w:tcPr>
          <w:p w14:paraId="156DA823"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NLSIP</w:t>
            </w:r>
          </w:p>
        </w:tc>
        <w:tc>
          <w:tcPr>
            <w:tcW w:w="7078" w:type="dxa"/>
            <w:hideMark/>
          </w:tcPr>
          <w:p w14:paraId="2AD80FEC"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Nepal Livestock Sector Innovation Project</w:t>
            </w:r>
          </w:p>
        </w:tc>
      </w:tr>
      <w:tr w:rsidR="00AF05EE" w:rsidRPr="00A23AFA" w14:paraId="792540DB" w14:textId="77777777" w:rsidTr="00A0489E">
        <w:trPr>
          <w:trHeight w:val="384"/>
        </w:trPr>
        <w:tc>
          <w:tcPr>
            <w:tcW w:w="2840" w:type="dxa"/>
            <w:hideMark/>
          </w:tcPr>
          <w:p w14:paraId="78711EA3"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OP</w:t>
            </w:r>
          </w:p>
        </w:tc>
        <w:tc>
          <w:tcPr>
            <w:tcW w:w="7078" w:type="dxa"/>
            <w:hideMark/>
          </w:tcPr>
          <w:p w14:paraId="26B1415C"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Operational Policies</w:t>
            </w:r>
          </w:p>
        </w:tc>
      </w:tr>
      <w:tr w:rsidR="00AF05EE" w:rsidRPr="00A23AFA" w14:paraId="03BD1647" w14:textId="77777777" w:rsidTr="00A0489E">
        <w:trPr>
          <w:trHeight w:val="384"/>
        </w:trPr>
        <w:tc>
          <w:tcPr>
            <w:tcW w:w="2840" w:type="dxa"/>
            <w:hideMark/>
          </w:tcPr>
          <w:p w14:paraId="25361AFB"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PAF</w:t>
            </w:r>
          </w:p>
        </w:tc>
        <w:tc>
          <w:tcPr>
            <w:tcW w:w="7078" w:type="dxa"/>
            <w:hideMark/>
          </w:tcPr>
          <w:p w14:paraId="27B5C7C2"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Project Affected Families</w:t>
            </w:r>
          </w:p>
        </w:tc>
      </w:tr>
      <w:tr w:rsidR="00AF05EE" w:rsidRPr="00A23AFA" w14:paraId="71636EC2" w14:textId="77777777" w:rsidTr="00A0489E">
        <w:trPr>
          <w:trHeight w:val="384"/>
        </w:trPr>
        <w:tc>
          <w:tcPr>
            <w:tcW w:w="2840" w:type="dxa"/>
            <w:hideMark/>
          </w:tcPr>
          <w:p w14:paraId="080C4922"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PAP</w:t>
            </w:r>
          </w:p>
        </w:tc>
        <w:tc>
          <w:tcPr>
            <w:tcW w:w="7078" w:type="dxa"/>
            <w:hideMark/>
          </w:tcPr>
          <w:p w14:paraId="5A5E5EB0"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 xml:space="preserve">Project Affected Persons </w:t>
            </w:r>
          </w:p>
        </w:tc>
      </w:tr>
      <w:tr w:rsidR="00AF05EE" w:rsidRPr="00A23AFA" w14:paraId="089AFAC9" w14:textId="77777777" w:rsidTr="00A0489E">
        <w:trPr>
          <w:trHeight w:val="384"/>
        </w:trPr>
        <w:tc>
          <w:tcPr>
            <w:tcW w:w="2840" w:type="dxa"/>
            <w:hideMark/>
          </w:tcPr>
          <w:p w14:paraId="0E9D0D1A"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PI</w:t>
            </w:r>
          </w:p>
        </w:tc>
        <w:tc>
          <w:tcPr>
            <w:tcW w:w="7078" w:type="dxa"/>
            <w:hideMark/>
          </w:tcPr>
          <w:p w14:paraId="3A0C6567"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Participating Institutions</w:t>
            </w:r>
          </w:p>
        </w:tc>
      </w:tr>
      <w:tr w:rsidR="00AF05EE" w:rsidRPr="00A23AFA" w14:paraId="0833E050" w14:textId="77777777" w:rsidTr="00A0489E">
        <w:trPr>
          <w:trHeight w:val="384"/>
        </w:trPr>
        <w:tc>
          <w:tcPr>
            <w:tcW w:w="2840" w:type="dxa"/>
            <w:hideMark/>
          </w:tcPr>
          <w:p w14:paraId="3C93A6BE"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PIU</w:t>
            </w:r>
          </w:p>
        </w:tc>
        <w:tc>
          <w:tcPr>
            <w:tcW w:w="7078" w:type="dxa"/>
            <w:hideMark/>
          </w:tcPr>
          <w:p w14:paraId="0770A9EF"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Project Implementation Unit</w:t>
            </w:r>
          </w:p>
        </w:tc>
      </w:tr>
      <w:tr w:rsidR="00AF05EE" w:rsidRPr="00A23AFA" w14:paraId="682659C5" w14:textId="77777777" w:rsidTr="00A0489E">
        <w:trPr>
          <w:trHeight w:val="384"/>
        </w:trPr>
        <w:tc>
          <w:tcPr>
            <w:tcW w:w="2840" w:type="dxa"/>
            <w:hideMark/>
          </w:tcPr>
          <w:p w14:paraId="4931102A"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PMP</w:t>
            </w:r>
          </w:p>
        </w:tc>
        <w:tc>
          <w:tcPr>
            <w:tcW w:w="7078" w:type="dxa"/>
            <w:hideMark/>
          </w:tcPr>
          <w:p w14:paraId="7A45F073"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Pest Management Plan</w:t>
            </w:r>
          </w:p>
        </w:tc>
      </w:tr>
      <w:tr w:rsidR="00AF05EE" w:rsidRPr="00A23AFA" w14:paraId="05BA4E3C" w14:textId="77777777" w:rsidTr="00A0489E">
        <w:trPr>
          <w:trHeight w:val="384"/>
        </w:trPr>
        <w:tc>
          <w:tcPr>
            <w:tcW w:w="2840" w:type="dxa"/>
            <w:hideMark/>
          </w:tcPr>
          <w:p w14:paraId="224ECD49"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PPR</w:t>
            </w:r>
          </w:p>
        </w:tc>
        <w:tc>
          <w:tcPr>
            <w:tcW w:w="7078" w:type="dxa"/>
            <w:hideMark/>
          </w:tcPr>
          <w:p w14:paraId="44262084"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Peste des PetitsRuminantes</w:t>
            </w:r>
          </w:p>
        </w:tc>
      </w:tr>
      <w:tr w:rsidR="00AF05EE" w:rsidRPr="00A23AFA" w14:paraId="58041E39" w14:textId="77777777" w:rsidTr="00A0489E">
        <w:trPr>
          <w:trHeight w:val="384"/>
        </w:trPr>
        <w:tc>
          <w:tcPr>
            <w:tcW w:w="2840" w:type="dxa"/>
            <w:hideMark/>
          </w:tcPr>
          <w:p w14:paraId="575804F3"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RAP</w:t>
            </w:r>
          </w:p>
        </w:tc>
        <w:tc>
          <w:tcPr>
            <w:tcW w:w="7078" w:type="dxa"/>
            <w:hideMark/>
          </w:tcPr>
          <w:p w14:paraId="66C2BE1C"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Resettlement Action Plan</w:t>
            </w:r>
          </w:p>
        </w:tc>
      </w:tr>
      <w:tr w:rsidR="00AF05EE" w:rsidRPr="00A23AFA" w14:paraId="5263FEB5" w14:textId="77777777" w:rsidTr="00A0489E">
        <w:trPr>
          <w:trHeight w:val="384"/>
        </w:trPr>
        <w:tc>
          <w:tcPr>
            <w:tcW w:w="2840" w:type="dxa"/>
            <w:hideMark/>
          </w:tcPr>
          <w:p w14:paraId="310859AF" w14:textId="77777777" w:rsidR="00AF05EE" w:rsidRPr="00A23AFA" w:rsidRDefault="00AF05EE" w:rsidP="007167AF">
            <w:pPr>
              <w:spacing w:after="0" w:line="240" w:lineRule="auto"/>
              <w:rPr>
                <w:rFonts w:ascii="Arial" w:hAnsi="Arial" w:cs="Arial"/>
                <w:sz w:val="24"/>
                <w:szCs w:val="24"/>
              </w:rPr>
            </w:pPr>
            <w:r w:rsidRPr="00A23AFA">
              <w:rPr>
                <w:rFonts w:ascii="Arial" w:hAnsi="Arial" w:cs="Arial"/>
                <w:sz w:val="24"/>
                <w:szCs w:val="24"/>
              </w:rPr>
              <w:t>R</w:t>
            </w:r>
            <w:r w:rsidR="007167AF" w:rsidRPr="00A23AFA">
              <w:rPr>
                <w:rFonts w:ascii="Arial" w:hAnsi="Arial" w:cs="Arial"/>
                <w:sz w:val="24"/>
                <w:szCs w:val="24"/>
              </w:rPr>
              <w:t>D</w:t>
            </w:r>
            <w:r w:rsidRPr="00A23AFA">
              <w:rPr>
                <w:rFonts w:ascii="Arial" w:hAnsi="Arial" w:cs="Arial"/>
                <w:sz w:val="24"/>
                <w:szCs w:val="24"/>
              </w:rPr>
              <w:t xml:space="preserve">LS </w:t>
            </w:r>
          </w:p>
        </w:tc>
        <w:tc>
          <w:tcPr>
            <w:tcW w:w="7078" w:type="dxa"/>
            <w:hideMark/>
          </w:tcPr>
          <w:p w14:paraId="28655469" w14:textId="77777777" w:rsidR="00AF05EE" w:rsidRPr="00A23AFA" w:rsidRDefault="007167AF" w:rsidP="00AE08AA">
            <w:pPr>
              <w:spacing w:after="0" w:line="240" w:lineRule="auto"/>
              <w:rPr>
                <w:rFonts w:ascii="Arial" w:hAnsi="Arial" w:cs="Arial"/>
                <w:sz w:val="24"/>
                <w:szCs w:val="24"/>
              </w:rPr>
            </w:pPr>
            <w:r w:rsidRPr="00A23AFA">
              <w:rPr>
                <w:rStyle w:val="head"/>
                <w:rFonts w:ascii="Arial" w:hAnsi="Arial" w:cs="Arial"/>
                <w:sz w:val="24"/>
                <w:szCs w:val="24"/>
              </w:rPr>
              <w:t>Regional Directorate of Livestock Services</w:t>
            </w:r>
          </w:p>
        </w:tc>
      </w:tr>
      <w:tr w:rsidR="00AF05EE" w:rsidRPr="00A23AFA" w14:paraId="30A093B7" w14:textId="77777777" w:rsidTr="00A0489E">
        <w:trPr>
          <w:trHeight w:val="384"/>
        </w:trPr>
        <w:tc>
          <w:tcPr>
            <w:tcW w:w="2840" w:type="dxa"/>
            <w:hideMark/>
          </w:tcPr>
          <w:p w14:paraId="612F594B"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RPF</w:t>
            </w:r>
          </w:p>
        </w:tc>
        <w:tc>
          <w:tcPr>
            <w:tcW w:w="7078" w:type="dxa"/>
            <w:hideMark/>
          </w:tcPr>
          <w:p w14:paraId="70816F87"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Resettlement Policy Framework</w:t>
            </w:r>
          </w:p>
        </w:tc>
      </w:tr>
      <w:tr w:rsidR="00AF05EE" w:rsidRPr="00A23AFA" w14:paraId="1D70FD80" w14:textId="77777777" w:rsidTr="00C21449">
        <w:trPr>
          <w:trHeight w:val="468"/>
        </w:trPr>
        <w:tc>
          <w:tcPr>
            <w:tcW w:w="2840" w:type="dxa"/>
            <w:hideMark/>
          </w:tcPr>
          <w:p w14:paraId="1B4FAF1F" w14:textId="77777777" w:rsidR="00AF05EE" w:rsidRPr="00A23AFA" w:rsidRDefault="00AF05EE" w:rsidP="00AE08AA">
            <w:pPr>
              <w:spacing w:after="0" w:line="240" w:lineRule="auto"/>
              <w:rPr>
                <w:rFonts w:ascii="Arial" w:hAnsi="Arial" w:cs="Arial"/>
                <w:color w:val="000000" w:themeColor="text1"/>
                <w:sz w:val="24"/>
                <w:szCs w:val="24"/>
              </w:rPr>
            </w:pPr>
            <w:r w:rsidRPr="00A23AFA">
              <w:rPr>
                <w:rFonts w:ascii="Arial" w:hAnsi="Arial" w:cs="Arial"/>
                <w:color w:val="000000" w:themeColor="text1"/>
                <w:sz w:val="24"/>
                <w:szCs w:val="24"/>
              </w:rPr>
              <w:t>SAP</w:t>
            </w:r>
          </w:p>
          <w:p w14:paraId="5AFDF15B" w14:textId="77777777" w:rsidR="00425922" w:rsidRPr="00A23AFA" w:rsidRDefault="00425922" w:rsidP="00AE08AA">
            <w:pPr>
              <w:spacing w:after="0" w:line="240" w:lineRule="auto"/>
              <w:rPr>
                <w:rFonts w:ascii="Arial" w:hAnsi="Arial" w:cs="Arial"/>
                <w:sz w:val="24"/>
                <w:szCs w:val="24"/>
              </w:rPr>
            </w:pPr>
            <w:r w:rsidRPr="00A23AFA">
              <w:rPr>
                <w:rFonts w:ascii="Arial" w:hAnsi="Arial" w:cs="Arial"/>
                <w:color w:val="auto"/>
                <w:sz w:val="24"/>
                <w:szCs w:val="24"/>
              </w:rPr>
              <w:t>SES</w:t>
            </w:r>
          </w:p>
        </w:tc>
        <w:tc>
          <w:tcPr>
            <w:tcW w:w="7078" w:type="dxa"/>
            <w:hideMark/>
          </w:tcPr>
          <w:p w14:paraId="5B2119A2" w14:textId="77777777" w:rsidR="00AF05EE" w:rsidRPr="00A23AFA" w:rsidRDefault="00AF05EE" w:rsidP="00AE08AA">
            <w:pPr>
              <w:spacing w:after="0" w:line="240" w:lineRule="auto"/>
              <w:rPr>
                <w:rFonts w:ascii="Arial" w:hAnsi="Arial" w:cs="Arial"/>
                <w:color w:val="000000" w:themeColor="text1"/>
                <w:sz w:val="24"/>
                <w:szCs w:val="24"/>
              </w:rPr>
            </w:pPr>
            <w:r w:rsidRPr="00A23AFA">
              <w:rPr>
                <w:rFonts w:ascii="Arial" w:hAnsi="Arial" w:cs="Arial"/>
                <w:color w:val="000000" w:themeColor="text1"/>
                <w:sz w:val="24"/>
                <w:szCs w:val="24"/>
              </w:rPr>
              <w:t>Social Action Plans</w:t>
            </w:r>
          </w:p>
          <w:p w14:paraId="1FE13312" w14:textId="77777777" w:rsidR="00A0489E" w:rsidRPr="00A23AFA" w:rsidRDefault="00425922" w:rsidP="00425922">
            <w:pPr>
              <w:spacing w:after="0" w:line="240" w:lineRule="auto"/>
              <w:rPr>
                <w:rFonts w:ascii="Arial" w:hAnsi="Arial" w:cs="Arial"/>
                <w:color w:val="auto"/>
                <w:sz w:val="24"/>
                <w:szCs w:val="24"/>
              </w:rPr>
            </w:pPr>
            <w:r w:rsidRPr="00A23AFA">
              <w:rPr>
                <w:rFonts w:ascii="Arial" w:hAnsi="Arial" w:cs="Arial"/>
                <w:color w:val="auto"/>
                <w:sz w:val="24"/>
                <w:szCs w:val="24"/>
              </w:rPr>
              <w:t>Socio Ecological System</w:t>
            </w:r>
          </w:p>
        </w:tc>
      </w:tr>
      <w:tr w:rsidR="00AF05EE" w:rsidRPr="00A23AFA" w14:paraId="026DE94A" w14:textId="77777777" w:rsidTr="00A0489E">
        <w:trPr>
          <w:trHeight w:val="384"/>
        </w:trPr>
        <w:tc>
          <w:tcPr>
            <w:tcW w:w="2840" w:type="dxa"/>
            <w:hideMark/>
          </w:tcPr>
          <w:p w14:paraId="12B9E7AD"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SIA</w:t>
            </w:r>
          </w:p>
        </w:tc>
        <w:tc>
          <w:tcPr>
            <w:tcW w:w="7078" w:type="dxa"/>
            <w:hideMark/>
          </w:tcPr>
          <w:p w14:paraId="00F998F7"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Social Impact Assessment</w:t>
            </w:r>
          </w:p>
        </w:tc>
      </w:tr>
      <w:tr w:rsidR="00AF05EE" w:rsidRPr="00A23AFA" w14:paraId="670FB4CC" w14:textId="77777777" w:rsidTr="00A0489E">
        <w:trPr>
          <w:trHeight w:val="384"/>
        </w:trPr>
        <w:tc>
          <w:tcPr>
            <w:tcW w:w="2840" w:type="dxa"/>
            <w:hideMark/>
          </w:tcPr>
          <w:p w14:paraId="4D9B8025"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ToR</w:t>
            </w:r>
          </w:p>
        </w:tc>
        <w:tc>
          <w:tcPr>
            <w:tcW w:w="7078" w:type="dxa"/>
            <w:hideMark/>
          </w:tcPr>
          <w:p w14:paraId="618FDC9F"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Terms of Reference</w:t>
            </w:r>
          </w:p>
        </w:tc>
      </w:tr>
      <w:tr w:rsidR="00AF05EE" w:rsidRPr="00A23AFA" w14:paraId="089F4537" w14:textId="77777777" w:rsidTr="00A0489E">
        <w:trPr>
          <w:trHeight w:val="384"/>
        </w:trPr>
        <w:tc>
          <w:tcPr>
            <w:tcW w:w="2840" w:type="dxa"/>
            <w:hideMark/>
          </w:tcPr>
          <w:p w14:paraId="6097EBAC"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TYIP</w:t>
            </w:r>
          </w:p>
        </w:tc>
        <w:tc>
          <w:tcPr>
            <w:tcW w:w="7078" w:type="dxa"/>
            <w:hideMark/>
          </w:tcPr>
          <w:p w14:paraId="3F38FF19"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Three Year Interim Plan</w:t>
            </w:r>
          </w:p>
        </w:tc>
      </w:tr>
      <w:tr w:rsidR="00AF05EE" w:rsidRPr="00A23AFA" w14:paraId="7494A05A" w14:textId="77777777" w:rsidTr="00A0489E">
        <w:trPr>
          <w:trHeight w:val="384"/>
        </w:trPr>
        <w:tc>
          <w:tcPr>
            <w:tcW w:w="2840" w:type="dxa"/>
            <w:hideMark/>
          </w:tcPr>
          <w:p w14:paraId="612F0E5E"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UN</w:t>
            </w:r>
          </w:p>
        </w:tc>
        <w:tc>
          <w:tcPr>
            <w:tcW w:w="7078" w:type="dxa"/>
            <w:hideMark/>
          </w:tcPr>
          <w:p w14:paraId="65471F9C"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United Nations</w:t>
            </w:r>
          </w:p>
        </w:tc>
      </w:tr>
      <w:tr w:rsidR="00AF05EE" w:rsidRPr="00A23AFA" w14:paraId="33BB9551" w14:textId="77777777" w:rsidTr="00A0489E">
        <w:trPr>
          <w:trHeight w:val="384"/>
        </w:trPr>
        <w:tc>
          <w:tcPr>
            <w:tcW w:w="2840" w:type="dxa"/>
            <w:hideMark/>
          </w:tcPr>
          <w:p w14:paraId="04D88021"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UNDRIP</w:t>
            </w:r>
          </w:p>
        </w:tc>
        <w:tc>
          <w:tcPr>
            <w:tcW w:w="7078" w:type="dxa"/>
            <w:hideMark/>
          </w:tcPr>
          <w:p w14:paraId="00B826F7"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United Nations Declaration of Rights of Indigenous People</w:t>
            </w:r>
          </w:p>
        </w:tc>
      </w:tr>
      <w:tr w:rsidR="00AF05EE" w:rsidRPr="00A23AFA" w14:paraId="6667D557" w14:textId="77777777" w:rsidTr="00A0489E">
        <w:trPr>
          <w:trHeight w:val="384"/>
        </w:trPr>
        <w:tc>
          <w:tcPr>
            <w:tcW w:w="2840" w:type="dxa"/>
            <w:hideMark/>
          </w:tcPr>
          <w:p w14:paraId="3E5C181F"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VCDP</w:t>
            </w:r>
          </w:p>
        </w:tc>
        <w:tc>
          <w:tcPr>
            <w:tcW w:w="7078" w:type="dxa"/>
            <w:hideMark/>
          </w:tcPr>
          <w:p w14:paraId="6E163E7B"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Vulnerable Communities Development</w:t>
            </w:r>
          </w:p>
        </w:tc>
      </w:tr>
      <w:tr w:rsidR="00AF05EE" w:rsidRPr="00A23AFA" w14:paraId="78AC4A72" w14:textId="77777777" w:rsidTr="00A0489E">
        <w:trPr>
          <w:trHeight w:val="384"/>
        </w:trPr>
        <w:tc>
          <w:tcPr>
            <w:tcW w:w="2840" w:type="dxa"/>
            <w:hideMark/>
          </w:tcPr>
          <w:p w14:paraId="387050BC"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WB</w:t>
            </w:r>
          </w:p>
        </w:tc>
        <w:tc>
          <w:tcPr>
            <w:tcW w:w="7078" w:type="dxa"/>
            <w:hideMark/>
          </w:tcPr>
          <w:p w14:paraId="47D605E0"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color w:val="000000" w:themeColor="text1"/>
                <w:sz w:val="24"/>
                <w:szCs w:val="24"/>
              </w:rPr>
              <w:t>World Bank</w:t>
            </w:r>
          </w:p>
        </w:tc>
      </w:tr>
      <w:tr w:rsidR="00AF05EE" w:rsidRPr="00A23AFA" w14:paraId="688DE733" w14:textId="77777777" w:rsidTr="00A0489E">
        <w:trPr>
          <w:trHeight w:val="384"/>
        </w:trPr>
        <w:tc>
          <w:tcPr>
            <w:tcW w:w="2840" w:type="dxa"/>
            <w:hideMark/>
          </w:tcPr>
          <w:p w14:paraId="04B10316" w14:textId="77777777" w:rsidR="00AF05EE" w:rsidRPr="00A23AFA" w:rsidRDefault="00AF05EE" w:rsidP="00AE08AA">
            <w:pPr>
              <w:spacing w:after="0" w:line="240" w:lineRule="auto"/>
              <w:rPr>
                <w:rFonts w:ascii="Arial" w:hAnsi="Arial" w:cs="Arial"/>
                <w:sz w:val="24"/>
                <w:szCs w:val="24"/>
              </w:rPr>
            </w:pPr>
            <w:r w:rsidRPr="00A23AFA">
              <w:rPr>
                <w:rFonts w:ascii="Arial" w:hAnsi="Arial" w:cs="Arial"/>
                <w:sz w:val="24"/>
                <w:szCs w:val="24"/>
              </w:rPr>
              <w:t> </w:t>
            </w:r>
          </w:p>
        </w:tc>
        <w:tc>
          <w:tcPr>
            <w:tcW w:w="7078" w:type="dxa"/>
            <w:hideMark/>
          </w:tcPr>
          <w:p w14:paraId="15D00649" w14:textId="77777777" w:rsidR="00AF05EE" w:rsidRPr="00A23AFA" w:rsidRDefault="00AF05EE" w:rsidP="00AE08AA">
            <w:pPr>
              <w:spacing w:after="0" w:line="240" w:lineRule="auto"/>
              <w:rPr>
                <w:rFonts w:ascii="Arial" w:hAnsi="Arial" w:cs="Arial"/>
                <w:sz w:val="24"/>
                <w:szCs w:val="24"/>
              </w:rPr>
            </w:pPr>
          </w:p>
        </w:tc>
      </w:tr>
    </w:tbl>
    <w:p w14:paraId="26EB70B6" w14:textId="77777777" w:rsidR="00AF05EE" w:rsidRPr="00A23AFA" w:rsidRDefault="00AF05EE" w:rsidP="00383935">
      <w:pPr>
        <w:pStyle w:val="ListParagraph"/>
        <w:spacing w:after="0" w:line="276" w:lineRule="auto"/>
        <w:rPr>
          <w:rFonts w:ascii="Arial" w:hAnsi="Arial" w:cs="Arial"/>
          <w:b/>
          <w:color w:val="auto"/>
          <w:sz w:val="24"/>
          <w:szCs w:val="24"/>
        </w:rPr>
      </w:pPr>
    </w:p>
    <w:p w14:paraId="314FC026" w14:textId="77777777" w:rsidR="00AF05EE" w:rsidRPr="00A23AFA" w:rsidRDefault="00AF05EE">
      <w:pPr>
        <w:rPr>
          <w:rFonts w:ascii="Arial" w:hAnsi="Arial" w:cs="Arial"/>
          <w:b/>
          <w:color w:val="auto"/>
          <w:sz w:val="24"/>
          <w:szCs w:val="24"/>
        </w:rPr>
      </w:pPr>
      <w:r w:rsidRPr="00A23AFA">
        <w:rPr>
          <w:rFonts w:ascii="Arial" w:hAnsi="Arial" w:cs="Arial"/>
          <w:b/>
          <w:color w:val="auto"/>
          <w:sz w:val="24"/>
          <w:szCs w:val="24"/>
        </w:rPr>
        <w:br w:type="page"/>
      </w:r>
    </w:p>
    <w:p w14:paraId="5B8B36F6" w14:textId="77777777" w:rsidR="00A550D1" w:rsidRPr="00A23AFA" w:rsidRDefault="0071051A" w:rsidP="0071051A">
      <w:pPr>
        <w:pStyle w:val="ListParagraph"/>
        <w:spacing w:after="0" w:line="276" w:lineRule="auto"/>
        <w:jc w:val="center"/>
        <w:rPr>
          <w:rFonts w:ascii="Arial" w:hAnsi="Arial" w:cs="Arial"/>
          <w:b/>
          <w:color w:val="auto"/>
          <w:sz w:val="24"/>
          <w:szCs w:val="24"/>
        </w:rPr>
      </w:pPr>
      <w:r w:rsidRPr="00A23AFA">
        <w:rPr>
          <w:rFonts w:ascii="Arial" w:hAnsi="Arial" w:cs="Arial"/>
          <w:b/>
          <w:color w:val="auto"/>
          <w:sz w:val="24"/>
          <w:szCs w:val="24"/>
        </w:rPr>
        <w:lastRenderedPageBreak/>
        <w:t>TABLE OF CONTENTS</w:t>
      </w:r>
    </w:p>
    <w:p w14:paraId="06C86E50" w14:textId="77777777" w:rsidR="00944C39" w:rsidRPr="00A23AFA" w:rsidRDefault="00944C39" w:rsidP="00AC05DE">
      <w:pPr>
        <w:pStyle w:val="TOC1"/>
        <w:rPr>
          <w:rFonts w:ascii="Arial" w:hAnsi="Arial"/>
        </w:rPr>
      </w:pPr>
      <w:r w:rsidRPr="00A23AFA">
        <w:rPr>
          <w:rFonts w:ascii="Arial" w:hAnsi="Arial"/>
        </w:rPr>
        <w:t>Executive Summary</w:t>
      </w:r>
    </w:p>
    <w:p w14:paraId="523C989A" w14:textId="584E9D75" w:rsidR="00AC05DE" w:rsidRPr="00A23AFA" w:rsidRDefault="009621CD" w:rsidP="00AC05DE">
      <w:pPr>
        <w:pStyle w:val="TOC1"/>
        <w:rPr>
          <w:rFonts w:ascii="Arial" w:eastAsiaTheme="minorEastAsia" w:hAnsi="Arial"/>
        </w:rPr>
      </w:pPr>
      <w:r w:rsidRPr="00A23AFA">
        <w:rPr>
          <w:rFonts w:ascii="Arial" w:hAnsi="Arial"/>
          <w:sz w:val="26"/>
        </w:rPr>
        <w:fldChar w:fldCharType="begin"/>
      </w:r>
      <w:r w:rsidR="0071051A" w:rsidRPr="00A23AFA">
        <w:rPr>
          <w:rFonts w:ascii="Arial" w:hAnsi="Arial"/>
          <w:sz w:val="26"/>
        </w:rPr>
        <w:instrText xml:space="preserve"> TOC \o "1-3" \u </w:instrText>
      </w:r>
      <w:r w:rsidRPr="00A23AFA">
        <w:rPr>
          <w:rFonts w:ascii="Arial" w:hAnsi="Arial"/>
          <w:sz w:val="26"/>
        </w:rPr>
        <w:fldChar w:fldCharType="separate"/>
      </w:r>
      <w:r w:rsidR="00AC05DE" w:rsidRPr="00A23AFA">
        <w:rPr>
          <w:rFonts w:ascii="Arial" w:hAnsi="Arial"/>
        </w:rPr>
        <w:t>CHAPTER 1: PROJECT OVERVIEW</w:t>
      </w:r>
      <w:r w:rsidR="00AC05DE" w:rsidRPr="00A23AFA">
        <w:rPr>
          <w:rFonts w:ascii="Arial" w:hAnsi="Arial"/>
        </w:rPr>
        <w:tab/>
      </w:r>
      <w:r w:rsidRPr="00A23AFA">
        <w:rPr>
          <w:rFonts w:ascii="Arial" w:hAnsi="Arial"/>
        </w:rPr>
        <w:fldChar w:fldCharType="begin"/>
      </w:r>
      <w:r w:rsidR="00AC05DE" w:rsidRPr="00A23AFA">
        <w:rPr>
          <w:rFonts w:ascii="Arial" w:hAnsi="Arial"/>
        </w:rPr>
        <w:instrText xml:space="preserve"> PAGEREF _Toc477175643 \h </w:instrText>
      </w:r>
      <w:r w:rsidRPr="00A23AFA">
        <w:rPr>
          <w:rFonts w:ascii="Arial" w:hAnsi="Arial"/>
        </w:rPr>
      </w:r>
      <w:r w:rsidRPr="00A23AFA">
        <w:rPr>
          <w:rFonts w:ascii="Arial" w:hAnsi="Arial"/>
        </w:rPr>
        <w:fldChar w:fldCharType="separate"/>
      </w:r>
      <w:r w:rsidR="001277FF">
        <w:rPr>
          <w:rFonts w:ascii="Arial" w:hAnsi="Arial"/>
        </w:rPr>
        <w:t>10</w:t>
      </w:r>
      <w:r w:rsidRPr="00A23AFA">
        <w:rPr>
          <w:rFonts w:ascii="Arial" w:hAnsi="Arial"/>
        </w:rPr>
        <w:fldChar w:fldCharType="end"/>
      </w:r>
    </w:p>
    <w:p w14:paraId="79B725DB" w14:textId="7999E8EA"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1.1</w:t>
      </w:r>
      <w:r w:rsidRPr="00A23AFA">
        <w:rPr>
          <w:rFonts w:ascii="Arial" w:eastAsiaTheme="minorEastAsia" w:hAnsi="Arial" w:cs="Arial"/>
          <w:smallCaps w:val="0"/>
          <w:noProof/>
          <w:color w:val="auto"/>
          <w:sz w:val="22"/>
          <w:szCs w:val="22"/>
        </w:rPr>
        <w:tab/>
      </w:r>
      <w:r w:rsidRPr="00A23AFA">
        <w:rPr>
          <w:rFonts w:ascii="Arial" w:hAnsi="Arial" w:cs="Arial"/>
          <w:noProof/>
        </w:rPr>
        <w:t>Country Context</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_Toc477175644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10</w:t>
      </w:r>
      <w:r w:rsidR="009621CD" w:rsidRPr="00A23AFA">
        <w:rPr>
          <w:rFonts w:ascii="Arial" w:hAnsi="Arial" w:cs="Arial"/>
          <w:noProof/>
        </w:rPr>
        <w:fldChar w:fldCharType="end"/>
      </w:r>
    </w:p>
    <w:p w14:paraId="02344191" w14:textId="4F67076B"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1.2</w:t>
      </w:r>
      <w:r w:rsidRPr="00A23AFA">
        <w:rPr>
          <w:rFonts w:ascii="Arial" w:eastAsiaTheme="minorEastAsia" w:hAnsi="Arial" w:cs="Arial"/>
          <w:smallCaps w:val="0"/>
          <w:noProof/>
          <w:color w:val="auto"/>
          <w:sz w:val="22"/>
          <w:szCs w:val="22"/>
        </w:rPr>
        <w:tab/>
      </w:r>
      <w:r w:rsidRPr="00A23AFA">
        <w:rPr>
          <w:rFonts w:ascii="Arial" w:hAnsi="Arial" w:cs="Arial"/>
          <w:noProof/>
        </w:rPr>
        <w:t>Project Development Objectives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_Toc477175645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11</w:t>
      </w:r>
      <w:r w:rsidR="009621CD" w:rsidRPr="00A23AFA">
        <w:rPr>
          <w:rFonts w:ascii="Arial" w:hAnsi="Arial" w:cs="Arial"/>
          <w:noProof/>
        </w:rPr>
        <w:fldChar w:fldCharType="end"/>
      </w:r>
    </w:p>
    <w:p w14:paraId="29C406A8" w14:textId="5D78A55A"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1.3</w:t>
      </w:r>
      <w:r w:rsidRPr="00A23AFA">
        <w:rPr>
          <w:rFonts w:ascii="Arial" w:eastAsiaTheme="minorEastAsia" w:hAnsi="Arial" w:cs="Arial"/>
          <w:smallCaps w:val="0"/>
          <w:noProof/>
          <w:color w:val="auto"/>
          <w:sz w:val="22"/>
          <w:szCs w:val="22"/>
        </w:rPr>
        <w:tab/>
      </w:r>
      <w:r w:rsidRPr="00A23AFA">
        <w:rPr>
          <w:rFonts w:ascii="Arial" w:hAnsi="Arial" w:cs="Arial"/>
          <w:noProof/>
        </w:rPr>
        <w:t>Project Beneficiaries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_Toc477175646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11</w:t>
      </w:r>
      <w:r w:rsidR="009621CD" w:rsidRPr="00A23AFA">
        <w:rPr>
          <w:rFonts w:ascii="Arial" w:hAnsi="Arial" w:cs="Arial"/>
          <w:noProof/>
        </w:rPr>
        <w:fldChar w:fldCharType="end"/>
      </w:r>
    </w:p>
    <w:p w14:paraId="6040309A" w14:textId="6D65BFEA"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1.4</w:t>
      </w:r>
      <w:r w:rsidRPr="00A23AFA">
        <w:rPr>
          <w:rFonts w:ascii="Arial" w:eastAsiaTheme="minorEastAsia" w:hAnsi="Arial" w:cs="Arial"/>
          <w:smallCaps w:val="0"/>
          <w:noProof/>
          <w:color w:val="auto"/>
          <w:sz w:val="22"/>
          <w:szCs w:val="22"/>
        </w:rPr>
        <w:tab/>
      </w:r>
      <w:r w:rsidRPr="00A23AFA">
        <w:rPr>
          <w:rFonts w:ascii="Arial" w:hAnsi="Arial" w:cs="Arial"/>
          <w:noProof/>
        </w:rPr>
        <w:t>Project Components Including Institutional and Implementation Arrangement</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_Toc477175647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11</w:t>
      </w:r>
      <w:r w:rsidR="009621CD" w:rsidRPr="00A23AFA">
        <w:rPr>
          <w:rFonts w:ascii="Arial" w:hAnsi="Arial" w:cs="Arial"/>
          <w:noProof/>
        </w:rPr>
        <w:fldChar w:fldCharType="end"/>
      </w:r>
    </w:p>
    <w:p w14:paraId="19955F10" w14:textId="1D8A8052"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1.5</w:t>
      </w:r>
      <w:r w:rsidRPr="00A23AFA">
        <w:rPr>
          <w:rFonts w:ascii="Arial" w:eastAsiaTheme="minorEastAsia" w:hAnsi="Arial" w:cs="Arial"/>
          <w:smallCaps w:val="0"/>
          <w:noProof/>
          <w:color w:val="auto"/>
          <w:sz w:val="22"/>
          <w:szCs w:val="22"/>
        </w:rPr>
        <w:tab/>
      </w:r>
      <w:r w:rsidRPr="00A23AFA">
        <w:rPr>
          <w:rFonts w:ascii="Arial" w:hAnsi="Arial" w:cs="Arial"/>
          <w:noProof/>
        </w:rPr>
        <w:t>Rationale of Environment and Social Management Framework</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_Toc477175648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16</w:t>
      </w:r>
      <w:r w:rsidR="009621CD" w:rsidRPr="00A23AFA">
        <w:rPr>
          <w:rFonts w:ascii="Arial" w:hAnsi="Arial" w:cs="Arial"/>
          <w:noProof/>
        </w:rPr>
        <w:fldChar w:fldCharType="end"/>
      </w:r>
    </w:p>
    <w:p w14:paraId="126C977F" w14:textId="1DD18A87"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1.6</w:t>
      </w:r>
      <w:r w:rsidRPr="00A23AFA">
        <w:rPr>
          <w:rFonts w:ascii="Arial" w:eastAsiaTheme="minorEastAsia" w:hAnsi="Arial" w:cs="Arial"/>
          <w:smallCaps w:val="0"/>
          <w:noProof/>
          <w:color w:val="auto"/>
          <w:sz w:val="22"/>
          <w:szCs w:val="22"/>
        </w:rPr>
        <w:tab/>
      </w:r>
      <w:r w:rsidRPr="00A23AFA">
        <w:rPr>
          <w:rFonts w:ascii="Arial" w:hAnsi="Arial" w:cs="Arial"/>
          <w:noProof/>
        </w:rPr>
        <w:t>Process Adopted for Preparing the ESMF</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_Toc477175649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17</w:t>
      </w:r>
      <w:r w:rsidR="009621CD" w:rsidRPr="00A23AFA">
        <w:rPr>
          <w:rFonts w:ascii="Arial" w:hAnsi="Arial" w:cs="Arial"/>
          <w:noProof/>
        </w:rPr>
        <w:fldChar w:fldCharType="end"/>
      </w:r>
    </w:p>
    <w:p w14:paraId="6AFC9CD4" w14:textId="6FDD616E"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1.7</w:t>
      </w:r>
      <w:r w:rsidRPr="00A23AFA">
        <w:rPr>
          <w:rFonts w:ascii="Arial" w:eastAsiaTheme="minorEastAsia" w:hAnsi="Arial" w:cs="Arial"/>
          <w:smallCaps w:val="0"/>
          <w:noProof/>
          <w:color w:val="auto"/>
          <w:sz w:val="22"/>
          <w:szCs w:val="22"/>
        </w:rPr>
        <w:tab/>
      </w:r>
      <w:r w:rsidRPr="00A23AFA">
        <w:rPr>
          <w:rFonts w:ascii="Arial" w:hAnsi="Arial" w:cs="Arial"/>
          <w:noProof/>
        </w:rPr>
        <w:t>Objectives of ESMF</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_Toc477175650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17</w:t>
      </w:r>
      <w:r w:rsidR="009621CD" w:rsidRPr="00A23AFA">
        <w:rPr>
          <w:rFonts w:ascii="Arial" w:hAnsi="Arial" w:cs="Arial"/>
          <w:noProof/>
        </w:rPr>
        <w:fldChar w:fldCharType="end"/>
      </w:r>
    </w:p>
    <w:p w14:paraId="78196BF8" w14:textId="75B13F44"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1.7</w:t>
      </w:r>
      <w:r w:rsidRPr="00A23AFA">
        <w:rPr>
          <w:rFonts w:ascii="Arial" w:eastAsiaTheme="minorEastAsia" w:hAnsi="Arial" w:cs="Arial"/>
          <w:smallCaps w:val="0"/>
          <w:noProof/>
          <w:color w:val="auto"/>
          <w:sz w:val="22"/>
          <w:szCs w:val="22"/>
        </w:rPr>
        <w:tab/>
      </w:r>
      <w:r w:rsidRPr="00A23AFA">
        <w:rPr>
          <w:rFonts w:ascii="Arial" w:hAnsi="Arial" w:cs="Arial"/>
          <w:noProof/>
        </w:rPr>
        <w:t>Revision/Modification of the ESMF</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_Toc477175651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18</w:t>
      </w:r>
      <w:r w:rsidR="009621CD" w:rsidRPr="00A23AFA">
        <w:rPr>
          <w:rFonts w:ascii="Arial" w:hAnsi="Arial" w:cs="Arial"/>
          <w:noProof/>
        </w:rPr>
        <w:fldChar w:fldCharType="end"/>
      </w:r>
    </w:p>
    <w:p w14:paraId="02500C26" w14:textId="27136C58"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1.8</w:t>
      </w:r>
      <w:r w:rsidRPr="00A23AFA">
        <w:rPr>
          <w:rFonts w:ascii="Arial" w:eastAsiaTheme="minorEastAsia" w:hAnsi="Arial" w:cs="Arial"/>
          <w:smallCaps w:val="0"/>
          <w:noProof/>
          <w:color w:val="auto"/>
          <w:sz w:val="22"/>
          <w:szCs w:val="22"/>
        </w:rPr>
        <w:tab/>
      </w:r>
      <w:r w:rsidRPr="00A23AFA">
        <w:rPr>
          <w:rFonts w:ascii="Arial" w:hAnsi="Arial" w:cs="Arial"/>
          <w:noProof/>
        </w:rPr>
        <w:t>Limitations of the ESMF</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_Toc477175652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19</w:t>
      </w:r>
      <w:r w:rsidR="009621CD" w:rsidRPr="00A23AFA">
        <w:rPr>
          <w:rFonts w:ascii="Arial" w:hAnsi="Arial" w:cs="Arial"/>
          <w:noProof/>
        </w:rPr>
        <w:fldChar w:fldCharType="end"/>
      </w:r>
    </w:p>
    <w:p w14:paraId="53EEB571" w14:textId="68A29700"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1.9</w:t>
      </w:r>
      <w:r w:rsidRPr="00A23AFA">
        <w:rPr>
          <w:rFonts w:ascii="Arial" w:eastAsiaTheme="minorEastAsia" w:hAnsi="Arial" w:cs="Arial"/>
          <w:smallCaps w:val="0"/>
          <w:noProof/>
          <w:color w:val="auto"/>
          <w:sz w:val="22"/>
          <w:szCs w:val="22"/>
        </w:rPr>
        <w:tab/>
      </w:r>
      <w:r w:rsidRPr="00A23AFA">
        <w:rPr>
          <w:rFonts w:ascii="Arial" w:hAnsi="Arial" w:cs="Arial"/>
          <w:noProof/>
        </w:rPr>
        <w:t>Methodology for Preparing ESMF</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_Toc477175653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19</w:t>
      </w:r>
      <w:r w:rsidR="009621CD" w:rsidRPr="00A23AFA">
        <w:rPr>
          <w:rFonts w:ascii="Arial" w:hAnsi="Arial" w:cs="Arial"/>
          <w:noProof/>
        </w:rPr>
        <w:fldChar w:fldCharType="end"/>
      </w:r>
    </w:p>
    <w:p w14:paraId="07B38D45" w14:textId="3464A8EC"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2.1</w:t>
      </w:r>
      <w:r w:rsidRPr="00A23AFA">
        <w:rPr>
          <w:rFonts w:ascii="Arial" w:eastAsiaTheme="minorEastAsia" w:hAnsi="Arial" w:cs="Arial"/>
          <w:smallCaps w:val="0"/>
          <w:noProof/>
          <w:color w:val="auto"/>
          <w:sz w:val="22"/>
          <w:szCs w:val="22"/>
        </w:rPr>
        <w:tab/>
      </w:r>
      <w:r w:rsidRPr="00A23AFA">
        <w:rPr>
          <w:rFonts w:ascii="Arial" w:hAnsi="Arial" w:cs="Arial"/>
          <w:noProof/>
        </w:rPr>
        <w:t>Introduction</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_Toc477175654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20</w:t>
      </w:r>
      <w:r w:rsidR="009621CD" w:rsidRPr="00A23AFA">
        <w:rPr>
          <w:rFonts w:ascii="Arial" w:hAnsi="Arial" w:cs="Arial"/>
          <w:noProof/>
        </w:rPr>
        <w:fldChar w:fldCharType="end"/>
      </w:r>
    </w:p>
    <w:p w14:paraId="0E3F32B0" w14:textId="6B460596"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2.2</w:t>
      </w:r>
      <w:r w:rsidRPr="00A23AFA">
        <w:rPr>
          <w:rFonts w:ascii="Arial" w:eastAsiaTheme="minorEastAsia" w:hAnsi="Arial" w:cs="Arial"/>
          <w:smallCaps w:val="0"/>
          <w:noProof/>
          <w:color w:val="auto"/>
          <w:sz w:val="22"/>
          <w:szCs w:val="22"/>
        </w:rPr>
        <w:tab/>
      </w:r>
      <w:r w:rsidRPr="00A23AFA">
        <w:rPr>
          <w:rFonts w:ascii="Arial" w:hAnsi="Arial" w:cs="Arial"/>
          <w:noProof/>
        </w:rPr>
        <w:t>Demographics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_Toc477175655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21</w:t>
      </w:r>
      <w:r w:rsidR="009621CD" w:rsidRPr="00A23AFA">
        <w:rPr>
          <w:rFonts w:ascii="Arial" w:hAnsi="Arial" w:cs="Arial"/>
          <w:noProof/>
        </w:rPr>
        <w:fldChar w:fldCharType="end"/>
      </w:r>
    </w:p>
    <w:p w14:paraId="29883A45" w14:textId="5EC6C062"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2.3</w:t>
      </w:r>
      <w:r w:rsidRPr="00A23AFA">
        <w:rPr>
          <w:rFonts w:ascii="Arial" w:eastAsiaTheme="minorEastAsia" w:hAnsi="Arial" w:cs="Arial"/>
          <w:smallCaps w:val="0"/>
          <w:noProof/>
          <w:color w:val="auto"/>
          <w:sz w:val="22"/>
          <w:szCs w:val="22"/>
        </w:rPr>
        <w:tab/>
      </w:r>
      <w:r w:rsidRPr="00A23AFA">
        <w:rPr>
          <w:rFonts w:ascii="Arial" w:hAnsi="Arial" w:cs="Arial"/>
          <w:noProof/>
        </w:rPr>
        <w:t>Characteristics of Highhills (Mountains)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_Toc477175656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24</w:t>
      </w:r>
      <w:r w:rsidR="009621CD" w:rsidRPr="00A23AFA">
        <w:rPr>
          <w:rFonts w:ascii="Arial" w:hAnsi="Arial" w:cs="Arial"/>
          <w:noProof/>
        </w:rPr>
        <w:fldChar w:fldCharType="end"/>
      </w:r>
    </w:p>
    <w:p w14:paraId="6A30229C" w14:textId="70D6BEFF"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2.4</w:t>
      </w:r>
      <w:r w:rsidRPr="00A23AFA">
        <w:rPr>
          <w:rFonts w:ascii="Arial" w:eastAsiaTheme="minorEastAsia" w:hAnsi="Arial" w:cs="Arial"/>
          <w:smallCaps w:val="0"/>
          <w:noProof/>
          <w:color w:val="auto"/>
          <w:sz w:val="22"/>
          <w:szCs w:val="22"/>
        </w:rPr>
        <w:tab/>
      </w:r>
      <w:r w:rsidRPr="00A23AFA">
        <w:rPr>
          <w:rFonts w:ascii="Arial" w:hAnsi="Arial" w:cs="Arial"/>
          <w:noProof/>
        </w:rPr>
        <w:t>Key socio-ecological Concerns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_Toc477175657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25</w:t>
      </w:r>
      <w:r w:rsidR="009621CD" w:rsidRPr="00A23AFA">
        <w:rPr>
          <w:rFonts w:ascii="Arial" w:hAnsi="Arial" w:cs="Arial"/>
          <w:noProof/>
        </w:rPr>
        <w:fldChar w:fldCharType="end"/>
      </w:r>
    </w:p>
    <w:p w14:paraId="53ACA7B1" w14:textId="783D3D6C"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2.5</w:t>
      </w:r>
      <w:r w:rsidRPr="00A23AFA">
        <w:rPr>
          <w:rFonts w:ascii="Arial" w:eastAsiaTheme="minorEastAsia" w:hAnsi="Arial" w:cs="Arial"/>
          <w:smallCaps w:val="0"/>
          <w:noProof/>
          <w:color w:val="auto"/>
          <w:sz w:val="22"/>
          <w:szCs w:val="22"/>
        </w:rPr>
        <w:tab/>
      </w:r>
      <w:r w:rsidRPr="00A23AFA">
        <w:rPr>
          <w:rFonts w:ascii="Arial" w:hAnsi="Arial" w:cs="Arial"/>
          <w:noProof/>
        </w:rPr>
        <w:t>Need for Conservation</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_Toc477175658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32</w:t>
      </w:r>
      <w:r w:rsidR="009621CD" w:rsidRPr="00A23AFA">
        <w:rPr>
          <w:rFonts w:ascii="Arial" w:hAnsi="Arial" w:cs="Arial"/>
          <w:noProof/>
        </w:rPr>
        <w:fldChar w:fldCharType="end"/>
      </w:r>
    </w:p>
    <w:p w14:paraId="21AA1628" w14:textId="6B0ECF96"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2.6</w:t>
      </w:r>
      <w:r w:rsidRPr="00A23AFA">
        <w:rPr>
          <w:rFonts w:ascii="Arial" w:eastAsiaTheme="minorEastAsia" w:hAnsi="Arial" w:cs="Arial"/>
          <w:smallCaps w:val="0"/>
          <w:noProof/>
          <w:color w:val="auto"/>
          <w:sz w:val="22"/>
          <w:szCs w:val="22"/>
        </w:rPr>
        <w:tab/>
      </w:r>
      <w:r w:rsidRPr="00A23AFA">
        <w:rPr>
          <w:rFonts w:ascii="Arial" w:hAnsi="Arial" w:cs="Arial"/>
          <w:noProof/>
        </w:rPr>
        <w:t>Characteristics of Midhills (Pahad)</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_Toc477175659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32</w:t>
      </w:r>
      <w:r w:rsidR="009621CD" w:rsidRPr="00A23AFA">
        <w:rPr>
          <w:rFonts w:ascii="Arial" w:hAnsi="Arial" w:cs="Arial"/>
          <w:noProof/>
        </w:rPr>
        <w:fldChar w:fldCharType="end"/>
      </w:r>
    </w:p>
    <w:p w14:paraId="1520C2BE" w14:textId="287DC424"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2.7</w:t>
      </w:r>
      <w:r w:rsidRPr="00A23AFA">
        <w:rPr>
          <w:rFonts w:ascii="Arial" w:eastAsiaTheme="minorEastAsia" w:hAnsi="Arial" w:cs="Arial"/>
          <w:smallCaps w:val="0"/>
          <w:noProof/>
          <w:color w:val="auto"/>
          <w:sz w:val="22"/>
          <w:szCs w:val="22"/>
        </w:rPr>
        <w:tab/>
      </w:r>
      <w:r w:rsidRPr="00A23AFA">
        <w:rPr>
          <w:rFonts w:ascii="Arial" w:hAnsi="Arial" w:cs="Arial"/>
          <w:noProof/>
        </w:rPr>
        <w:t>Key socio-ecological Concerns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_Toc477175660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33</w:t>
      </w:r>
      <w:r w:rsidR="009621CD" w:rsidRPr="00A23AFA">
        <w:rPr>
          <w:rFonts w:ascii="Arial" w:hAnsi="Arial" w:cs="Arial"/>
          <w:noProof/>
        </w:rPr>
        <w:fldChar w:fldCharType="end"/>
      </w:r>
    </w:p>
    <w:p w14:paraId="24DBAE12" w14:textId="044CAC02"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2.8</w:t>
      </w:r>
      <w:r w:rsidRPr="00A23AFA">
        <w:rPr>
          <w:rFonts w:ascii="Arial" w:eastAsiaTheme="minorEastAsia" w:hAnsi="Arial" w:cs="Arial"/>
          <w:smallCaps w:val="0"/>
          <w:noProof/>
          <w:color w:val="auto"/>
          <w:sz w:val="22"/>
          <w:szCs w:val="22"/>
        </w:rPr>
        <w:tab/>
      </w:r>
      <w:r w:rsidRPr="00A23AFA">
        <w:rPr>
          <w:rFonts w:ascii="Arial" w:hAnsi="Arial" w:cs="Arial"/>
          <w:noProof/>
        </w:rPr>
        <w:t>Need for Conservation</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_Toc477175661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33</w:t>
      </w:r>
      <w:r w:rsidR="009621CD" w:rsidRPr="00A23AFA">
        <w:rPr>
          <w:rFonts w:ascii="Arial" w:hAnsi="Arial" w:cs="Arial"/>
          <w:noProof/>
        </w:rPr>
        <w:fldChar w:fldCharType="end"/>
      </w:r>
    </w:p>
    <w:p w14:paraId="1AB1A11D" w14:textId="2A647AEE"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2.9</w:t>
      </w:r>
      <w:r w:rsidRPr="00A23AFA">
        <w:rPr>
          <w:rFonts w:ascii="Arial" w:eastAsiaTheme="minorEastAsia" w:hAnsi="Arial" w:cs="Arial"/>
          <w:smallCaps w:val="0"/>
          <w:noProof/>
          <w:color w:val="auto"/>
          <w:sz w:val="22"/>
          <w:szCs w:val="22"/>
        </w:rPr>
        <w:tab/>
      </w:r>
      <w:r w:rsidRPr="00A23AFA">
        <w:rPr>
          <w:rFonts w:ascii="Arial" w:hAnsi="Arial" w:cs="Arial"/>
          <w:noProof/>
        </w:rPr>
        <w:t>Characteristics of Flat Plains (Terai)</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_Toc477175662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34</w:t>
      </w:r>
      <w:r w:rsidR="009621CD" w:rsidRPr="00A23AFA">
        <w:rPr>
          <w:rFonts w:ascii="Arial" w:hAnsi="Arial" w:cs="Arial"/>
          <w:noProof/>
        </w:rPr>
        <w:fldChar w:fldCharType="end"/>
      </w:r>
    </w:p>
    <w:p w14:paraId="2B7E8E55" w14:textId="27EACBD3"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3.10</w:t>
      </w:r>
      <w:r w:rsidRPr="00A23AFA">
        <w:rPr>
          <w:rFonts w:ascii="Arial" w:eastAsiaTheme="minorEastAsia" w:hAnsi="Arial" w:cs="Arial"/>
          <w:smallCaps w:val="0"/>
          <w:noProof/>
          <w:color w:val="auto"/>
          <w:sz w:val="22"/>
          <w:szCs w:val="22"/>
        </w:rPr>
        <w:tab/>
      </w:r>
      <w:r w:rsidRPr="00A23AFA">
        <w:rPr>
          <w:rFonts w:ascii="Arial" w:hAnsi="Arial" w:cs="Arial"/>
          <w:noProof/>
        </w:rPr>
        <w:t>Key socio-ecological Concerns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_Toc477175663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34</w:t>
      </w:r>
      <w:r w:rsidR="009621CD" w:rsidRPr="00A23AFA">
        <w:rPr>
          <w:rFonts w:ascii="Arial" w:hAnsi="Arial" w:cs="Arial"/>
          <w:noProof/>
        </w:rPr>
        <w:fldChar w:fldCharType="end"/>
      </w:r>
    </w:p>
    <w:p w14:paraId="31272095" w14:textId="366CC42C"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3.11</w:t>
      </w:r>
      <w:r w:rsidRPr="00A23AFA">
        <w:rPr>
          <w:rFonts w:ascii="Arial" w:eastAsiaTheme="minorEastAsia" w:hAnsi="Arial" w:cs="Arial"/>
          <w:smallCaps w:val="0"/>
          <w:noProof/>
          <w:color w:val="auto"/>
          <w:sz w:val="22"/>
          <w:szCs w:val="22"/>
        </w:rPr>
        <w:tab/>
      </w:r>
      <w:r w:rsidRPr="00A23AFA">
        <w:rPr>
          <w:rFonts w:ascii="Arial" w:hAnsi="Arial" w:cs="Arial"/>
          <w:noProof/>
        </w:rPr>
        <w:t>Need for Conservation</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_Toc477175664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35</w:t>
      </w:r>
      <w:r w:rsidR="009621CD" w:rsidRPr="00A23AFA">
        <w:rPr>
          <w:rFonts w:ascii="Arial" w:hAnsi="Arial" w:cs="Arial"/>
          <w:noProof/>
        </w:rPr>
        <w:fldChar w:fldCharType="end"/>
      </w:r>
    </w:p>
    <w:p w14:paraId="4519B577" w14:textId="1855DEBE"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3.12</w:t>
      </w:r>
      <w:r w:rsidRPr="00A23AFA">
        <w:rPr>
          <w:rFonts w:ascii="Arial" w:eastAsiaTheme="minorEastAsia" w:hAnsi="Arial" w:cs="Arial"/>
          <w:smallCaps w:val="0"/>
          <w:noProof/>
          <w:color w:val="auto"/>
          <w:sz w:val="22"/>
          <w:szCs w:val="22"/>
        </w:rPr>
        <w:tab/>
      </w:r>
      <w:r w:rsidRPr="00A23AFA">
        <w:rPr>
          <w:rFonts w:ascii="Arial" w:hAnsi="Arial" w:cs="Arial"/>
          <w:noProof/>
        </w:rPr>
        <w:t>Sustainable Development Agenda of Nepal</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_Toc477175665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35</w:t>
      </w:r>
      <w:r w:rsidR="009621CD" w:rsidRPr="00A23AFA">
        <w:rPr>
          <w:rFonts w:ascii="Arial" w:hAnsi="Arial" w:cs="Arial"/>
          <w:noProof/>
        </w:rPr>
        <w:fldChar w:fldCharType="end"/>
      </w:r>
    </w:p>
    <w:p w14:paraId="06537F0F" w14:textId="370294C7"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3.13</w:t>
      </w:r>
      <w:r w:rsidRPr="00A23AFA">
        <w:rPr>
          <w:rFonts w:ascii="Arial" w:eastAsiaTheme="minorEastAsia" w:hAnsi="Arial" w:cs="Arial"/>
          <w:smallCaps w:val="0"/>
          <w:noProof/>
          <w:color w:val="auto"/>
          <w:sz w:val="22"/>
          <w:szCs w:val="22"/>
        </w:rPr>
        <w:tab/>
      </w:r>
      <w:r w:rsidRPr="00A23AFA">
        <w:rPr>
          <w:rFonts w:ascii="Arial" w:hAnsi="Arial" w:cs="Arial"/>
          <w:noProof/>
        </w:rPr>
        <w:t>How do we address them?</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_Toc477175666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35</w:t>
      </w:r>
      <w:r w:rsidR="009621CD" w:rsidRPr="00A23AFA">
        <w:rPr>
          <w:rFonts w:ascii="Arial" w:hAnsi="Arial" w:cs="Arial"/>
          <w:noProof/>
        </w:rPr>
        <w:fldChar w:fldCharType="end"/>
      </w:r>
    </w:p>
    <w:p w14:paraId="4C3E1A58" w14:textId="5239A779"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3.14</w:t>
      </w:r>
      <w:r w:rsidRPr="00A23AFA">
        <w:rPr>
          <w:rFonts w:ascii="Arial" w:eastAsiaTheme="minorEastAsia" w:hAnsi="Arial" w:cs="Arial"/>
          <w:smallCaps w:val="0"/>
          <w:noProof/>
          <w:color w:val="auto"/>
          <w:sz w:val="22"/>
          <w:szCs w:val="22"/>
        </w:rPr>
        <w:tab/>
      </w:r>
      <w:r w:rsidRPr="00A23AFA">
        <w:rPr>
          <w:rFonts w:ascii="Arial" w:hAnsi="Arial" w:cs="Arial"/>
          <w:noProof/>
        </w:rPr>
        <w:t>Summary of Environmental and Livestock Concern</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_Toc477175667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36</w:t>
      </w:r>
      <w:r w:rsidR="009621CD" w:rsidRPr="00A23AFA">
        <w:rPr>
          <w:rFonts w:ascii="Arial" w:hAnsi="Arial" w:cs="Arial"/>
          <w:noProof/>
        </w:rPr>
        <w:fldChar w:fldCharType="end"/>
      </w:r>
    </w:p>
    <w:p w14:paraId="05858F25" w14:textId="482F26EB" w:rsidR="00AC05DE" w:rsidRPr="00A23AFA" w:rsidRDefault="00AC05DE" w:rsidP="00AC05DE">
      <w:pPr>
        <w:pStyle w:val="TOC1"/>
        <w:rPr>
          <w:rFonts w:ascii="Arial" w:eastAsiaTheme="minorEastAsia" w:hAnsi="Arial"/>
          <w:sz w:val="22"/>
          <w:szCs w:val="22"/>
        </w:rPr>
      </w:pPr>
      <w:r w:rsidRPr="00A23AFA">
        <w:rPr>
          <w:rFonts w:ascii="Arial" w:hAnsi="Arial"/>
        </w:rPr>
        <w:t>CHAPTER 3: PLAN, POLICIES, LEGISLATIONS, GUIDELINES, DIRECTIVES RELEVANT TO NLSIP</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_Toc477175668 \h </w:instrText>
      </w:r>
      <w:r w:rsidR="009621CD" w:rsidRPr="00A23AFA">
        <w:rPr>
          <w:rFonts w:ascii="Arial" w:hAnsi="Arial"/>
        </w:rPr>
      </w:r>
      <w:r w:rsidR="009621CD" w:rsidRPr="00A23AFA">
        <w:rPr>
          <w:rFonts w:ascii="Arial" w:hAnsi="Arial"/>
        </w:rPr>
        <w:fldChar w:fldCharType="separate"/>
      </w:r>
      <w:r w:rsidR="001277FF">
        <w:rPr>
          <w:rFonts w:ascii="Arial" w:hAnsi="Arial"/>
        </w:rPr>
        <w:t>39</w:t>
      </w:r>
      <w:r w:rsidR="009621CD" w:rsidRPr="00A23AFA">
        <w:rPr>
          <w:rFonts w:ascii="Arial" w:hAnsi="Arial"/>
        </w:rPr>
        <w:fldChar w:fldCharType="end"/>
      </w:r>
    </w:p>
    <w:p w14:paraId="6FD12481" w14:textId="73F02E9D"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3.1</w:t>
      </w:r>
      <w:r w:rsidRPr="00A23AFA">
        <w:rPr>
          <w:rFonts w:ascii="Arial" w:eastAsiaTheme="minorEastAsia" w:hAnsi="Arial" w:cs="Arial"/>
          <w:smallCaps w:val="0"/>
          <w:noProof/>
          <w:color w:val="auto"/>
          <w:sz w:val="22"/>
          <w:szCs w:val="22"/>
        </w:rPr>
        <w:tab/>
      </w:r>
      <w:r w:rsidRPr="00A23AFA">
        <w:rPr>
          <w:rFonts w:ascii="Arial" w:hAnsi="Arial" w:cs="Arial"/>
          <w:noProof/>
        </w:rPr>
        <w:t>Applicable WB Policies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_Toc477175669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47</w:t>
      </w:r>
      <w:r w:rsidR="009621CD" w:rsidRPr="00A23AFA">
        <w:rPr>
          <w:rFonts w:ascii="Arial" w:hAnsi="Arial" w:cs="Arial"/>
          <w:noProof/>
        </w:rPr>
        <w:fldChar w:fldCharType="end"/>
      </w:r>
    </w:p>
    <w:p w14:paraId="45724D31" w14:textId="0E7C2415" w:rsidR="00AC05DE" w:rsidRPr="00A23AFA" w:rsidRDefault="00AC05DE">
      <w:pPr>
        <w:pStyle w:val="TOC3"/>
        <w:tabs>
          <w:tab w:val="left" w:pos="1100"/>
          <w:tab w:val="right" w:leader="dot" w:pos="9451"/>
        </w:tabs>
        <w:rPr>
          <w:rFonts w:ascii="Arial" w:eastAsiaTheme="minorEastAsia" w:hAnsi="Arial" w:cs="Arial"/>
          <w:i w:val="0"/>
          <w:iCs w:val="0"/>
          <w:noProof/>
          <w:color w:val="auto"/>
          <w:sz w:val="22"/>
          <w:szCs w:val="22"/>
        </w:rPr>
      </w:pPr>
      <w:r w:rsidRPr="00A23AFA">
        <w:rPr>
          <w:rFonts w:ascii="Arial" w:hAnsi="Arial" w:cs="Arial"/>
          <w:noProof/>
          <w:color w:val="auto"/>
        </w:rPr>
        <w:t>3.1.1</w:t>
      </w:r>
      <w:r w:rsidRPr="00A23AFA">
        <w:rPr>
          <w:rFonts w:ascii="Arial" w:eastAsiaTheme="minorEastAsia" w:hAnsi="Arial" w:cs="Arial"/>
          <w:i w:val="0"/>
          <w:iCs w:val="0"/>
          <w:noProof/>
          <w:color w:val="auto"/>
          <w:sz w:val="22"/>
          <w:szCs w:val="22"/>
        </w:rPr>
        <w:tab/>
      </w:r>
      <w:r w:rsidRPr="00A23AFA">
        <w:rPr>
          <w:rFonts w:ascii="Arial" w:hAnsi="Arial" w:cs="Arial"/>
          <w:noProof/>
          <w:color w:val="auto"/>
        </w:rPr>
        <w:t>Environmental Assessment (OP/BP 4.01)</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_Toc477175670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48</w:t>
      </w:r>
      <w:r w:rsidR="009621CD" w:rsidRPr="00A23AFA">
        <w:rPr>
          <w:rFonts w:ascii="Arial" w:hAnsi="Arial" w:cs="Arial"/>
          <w:noProof/>
        </w:rPr>
        <w:fldChar w:fldCharType="end"/>
      </w:r>
    </w:p>
    <w:p w14:paraId="4D083308" w14:textId="2EC3F793" w:rsidR="00AC05DE" w:rsidRPr="00A23AFA" w:rsidRDefault="00AC05DE">
      <w:pPr>
        <w:pStyle w:val="TOC3"/>
        <w:tabs>
          <w:tab w:val="left" w:pos="1100"/>
          <w:tab w:val="right" w:leader="dot" w:pos="9451"/>
        </w:tabs>
        <w:rPr>
          <w:rFonts w:ascii="Arial" w:eastAsiaTheme="minorEastAsia" w:hAnsi="Arial" w:cs="Arial"/>
          <w:i w:val="0"/>
          <w:iCs w:val="0"/>
          <w:noProof/>
          <w:color w:val="auto"/>
          <w:sz w:val="22"/>
          <w:szCs w:val="22"/>
        </w:rPr>
      </w:pPr>
      <w:r w:rsidRPr="00A23AFA">
        <w:rPr>
          <w:rFonts w:ascii="Arial" w:hAnsi="Arial" w:cs="Arial"/>
          <w:noProof/>
          <w:color w:val="auto"/>
        </w:rPr>
        <w:t>3.1.2</w:t>
      </w:r>
      <w:r w:rsidRPr="00A23AFA">
        <w:rPr>
          <w:rFonts w:ascii="Arial" w:eastAsiaTheme="minorEastAsia" w:hAnsi="Arial" w:cs="Arial"/>
          <w:i w:val="0"/>
          <w:iCs w:val="0"/>
          <w:noProof/>
          <w:color w:val="auto"/>
          <w:sz w:val="22"/>
          <w:szCs w:val="22"/>
        </w:rPr>
        <w:tab/>
      </w:r>
      <w:r w:rsidRPr="00A23AFA">
        <w:rPr>
          <w:rFonts w:ascii="Arial" w:hAnsi="Arial" w:cs="Arial"/>
          <w:noProof/>
          <w:color w:val="auto"/>
        </w:rPr>
        <w:t>Physical Cultural Resources (OP/BP 4.11)</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_Toc477175671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48</w:t>
      </w:r>
      <w:r w:rsidR="009621CD" w:rsidRPr="00A23AFA">
        <w:rPr>
          <w:rFonts w:ascii="Arial" w:hAnsi="Arial" w:cs="Arial"/>
          <w:noProof/>
        </w:rPr>
        <w:fldChar w:fldCharType="end"/>
      </w:r>
    </w:p>
    <w:p w14:paraId="4E9A98C4" w14:textId="4E6ED597" w:rsidR="00AC05DE" w:rsidRPr="00A23AFA" w:rsidRDefault="00AC05DE">
      <w:pPr>
        <w:pStyle w:val="TOC3"/>
        <w:tabs>
          <w:tab w:val="left" w:pos="1100"/>
          <w:tab w:val="right" w:leader="dot" w:pos="9451"/>
        </w:tabs>
        <w:rPr>
          <w:rFonts w:ascii="Arial" w:eastAsiaTheme="minorEastAsia" w:hAnsi="Arial" w:cs="Arial"/>
          <w:i w:val="0"/>
          <w:iCs w:val="0"/>
          <w:noProof/>
          <w:color w:val="auto"/>
          <w:sz w:val="22"/>
          <w:szCs w:val="22"/>
        </w:rPr>
      </w:pPr>
      <w:r w:rsidRPr="00A23AFA">
        <w:rPr>
          <w:rFonts w:ascii="Arial" w:hAnsi="Arial" w:cs="Arial"/>
          <w:noProof/>
          <w:color w:val="auto"/>
        </w:rPr>
        <w:t>3.1.3</w:t>
      </w:r>
      <w:r w:rsidRPr="00A23AFA">
        <w:rPr>
          <w:rFonts w:ascii="Arial" w:eastAsiaTheme="minorEastAsia" w:hAnsi="Arial" w:cs="Arial"/>
          <w:i w:val="0"/>
          <w:iCs w:val="0"/>
          <w:noProof/>
          <w:color w:val="auto"/>
          <w:sz w:val="22"/>
          <w:szCs w:val="22"/>
        </w:rPr>
        <w:tab/>
      </w:r>
      <w:r w:rsidRPr="00A23AFA">
        <w:rPr>
          <w:rFonts w:ascii="Arial" w:hAnsi="Arial" w:cs="Arial"/>
          <w:noProof/>
          <w:color w:val="auto"/>
        </w:rPr>
        <w:t>Indigenous People (OP/BP 4.10)</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_Toc477175672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49</w:t>
      </w:r>
      <w:r w:rsidR="009621CD" w:rsidRPr="00A23AFA">
        <w:rPr>
          <w:rFonts w:ascii="Arial" w:hAnsi="Arial" w:cs="Arial"/>
          <w:noProof/>
        </w:rPr>
        <w:fldChar w:fldCharType="end"/>
      </w:r>
    </w:p>
    <w:p w14:paraId="1BE36F65" w14:textId="0CA9C1A5" w:rsidR="00AC05DE" w:rsidRPr="00A23AFA" w:rsidRDefault="00AC05DE">
      <w:pPr>
        <w:pStyle w:val="TOC3"/>
        <w:tabs>
          <w:tab w:val="left" w:pos="1100"/>
          <w:tab w:val="right" w:leader="dot" w:pos="9451"/>
        </w:tabs>
        <w:rPr>
          <w:rFonts w:ascii="Arial" w:eastAsiaTheme="minorEastAsia" w:hAnsi="Arial" w:cs="Arial"/>
          <w:i w:val="0"/>
          <w:iCs w:val="0"/>
          <w:noProof/>
          <w:color w:val="auto"/>
          <w:sz w:val="22"/>
          <w:szCs w:val="22"/>
        </w:rPr>
      </w:pPr>
      <w:r w:rsidRPr="00A23AFA">
        <w:rPr>
          <w:rFonts w:ascii="Arial" w:hAnsi="Arial" w:cs="Arial"/>
          <w:noProof/>
          <w:color w:val="auto"/>
        </w:rPr>
        <w:t>3.1.4</w:t>
      </w:r>
      <w:r w:rsidRPr="00A23AFA">
        <w:rPr>
          <w:rFonts w:ascii="Arial" w:eastAsiaTheme="minorEastAsia" w:hAnsi="Arial" w:cs="Arial"/>
          <w:i w:val="0"/>
          <w:iCs w:val="0"/>
          <w:noProof/>
          <w:color w:val="auto"/>
          <w:sz w:val="22"/>
          <w:szCs w:val="22"/>
        </w:rPr>
        <w:tab/>
      </w:r>
      <w:r w:rsidRPr="00A23AFA">
        <w:rPr>
          <w:rFonts w:ascii="Arial" w:hAnsi="Arial" w:cs="Arial"/>
          <w:noProof/>
          <w:color w:val="auto"/>
        </w:rPr>
        <w:t>Involuntary Resettlement (OP/BP 4.12)</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_Toc477175673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49</w:t>
      </w:r>
      <w:r w:rsidR="009621CD" w:rsidRPr="00A23AFA">
        <w:rPr>
          <w:rFonts w:ascii="Arial" w:hAnsi="Arial" w:cs="Arial"/>
          <w:noProof/>
        </w:rPr>
        <w:fldChar w:fldCharType="end"/>
      </w:r>
    </w:p>
    <w:p w14:paraId="7F354782" w14:textId="48D1663E" w:rsidR="00AC05DE" w:rsidRPr="00A23AFA" w:rsidRDefault="00AC05DE">
      <w:pPr>
        <w:pStyle w:val="TOC3"/>
        <w:tabs>
          <w:tab w:val="left" w:pos="1100"/>
          <w:tab w:val="right" w:leader="dot" w:pos="9451"/>
        </w:tabs>
        <w:rPr>
          <w:rFonts w:ascii="Arial" w:eastAsiaTheme="minorEastAsia" w:hAnsi="Arial" w:cs="Arial"/>
          <w:i w:val="0"/>
          <w:iCs w:val="0"/>
          <w:noProof/>
          <w:color w:val="auto"/>
          <w:sz w:val="22"/>
          <w:szCs w:val="22"/>
        </w:rPr>
      </w:pPr>
      <w:r w:rsidRPr="00A23AFA">
        <w:rPr>
          <w:rFonts w:ascii="Arial" w:hAnsi="Arial" w:cs="Arial"/>
          <w:noProof/>
          <w:color w:val="auto"/>
        </w:rPr>
        <w:t>3.1.5</w:t>
      </w:r>
      <w:r w:rsidRPr="00A23AFA">
        <w:rPr>
          <w:rFonts w:ascii="Arial" w:eastAsiaTheme="minorEastAsia" w:hAnsi="Arial" w:cs="Arial"/>
          <w:i w:val="0"/>
          <w:iCs w:val="0"/>
          <w:noProof/>
          <w:color w:val="auto"/>
          <w:sz w:val="22"/>
          <w:szCs w:val="22"/>
        </w:rPr>
        <w:tab/>
      </w:r>
      <w:r w:rsidRPr="00A23AFA">
        <w:rPr>
          <w:rFonts w:ascii="Arial" w:hAnsi="Arial" w:cs="Arial"/>
          <w:noProof/>
          <w:color w:val="auto"/>
        </w:rPr>
        <w:t>Forestry (OP 4.36)</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_Toc477175674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49</w:t>
      </w:r>
      <w:r w:rsidR="009621CD" w:rsidRPr="00A23AFA">
        <w:rPr>
          <w:rFonts w:ascii="Arial" w:hAnsi="Arial" w:cs="Arial"/>
          <w:noProof/>
        </w:rPr>
        <w:fldChar w:fldCharType="end"/>
      </w:r>
    </w:p>
    <w:p w14:paraId="3A0553EB" w14:textId="1A77087C" w:rsidR="00AC05DE" w:rsidRPr="00A23AFA" w:rsidRDefault="00AC05DE">
      <w:pPr>
        <w:pStyle w:val="TOC3"/>
        <w:tabs>
          <w:tab w:val="left" w:pos="1100"/>
          <w:tab w:val="right" w:leader="dot" w:pos="9451"/>
        </w:tabs>
        <w:rPr>
          <w:rFonts w:ascii="Arial" w:eastAsiaTheme="minorEastAsia" w:hAnsi="Arial" w:cs="Arial"/>
          <w:i w:val="0"/>
          <w:iCs w:val="0"/>
          <w:noProof/>
          <w:color w:val="auto"/>
          <w:sz w:val="22"/>
          <w:szCs w:val="22"/>
        </w:rPr>
      </w:pPr>
      <w:r w:rsidRPr="00A23AFA">
        <w:rPr>
          <w:rFonts w:ascii="Arial" w:hAnsi="Arial" w:cs="Arial"/>
          <w:noProof/>
          <w:color w:val="auto"/>
        </w:rPr>
        <w:t>3.1.6</w:t>
      </w:r>
      <w:r w:rsidRPr="00A23AFA">
        <w:rPr>
          <w:rFonts w:ascii="Arial" w:eastAsiaTheme="minorEastAsia" w:hAnsi="Arial" w:cs="Arial"/>
          <w:i w:val="0"/>
          <w:iCs w:val="0"/>
          <w:noProof/>
          <w:color w:val="auto"/>
          <w:sz w:val="22"/>
          <w:szCs w:val="22"/>
        </w:rPr>
        <w:tab/>
      </w:r>
      <w:r w:rsidRPr="00A23AFA">
        <w:rPr>
          <w:rFonts w:ascii="Arial" w:hAnsi="Arial" w:cs="Arial"/>
          <w:noProof/>
          <w:color w:val="auto"/>
        </w:rPr>
        <w:t>Policy Features GoN and the WB</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_Toc477175675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51</w:t>
      </w:r>
      <w:r w:rsidR="009621CD" w:rsidRPr="00A23AFA">
        <w:rPr>
          <w:rFonts w:ascii="Arial" w:hAnsi="Arial" w:cs="Arial"/>
          <w:noProof/>
        </w:rPr>
        <w:fldChar w:fldCharType="end"/>
      </w:r>
    </w:p>
    <w:p w14:paraId="7971246D" w14:textId="3D851415" w:rsidR="00AC05DE" w:rsidRPr="00A23AFA" w:rsidRDefault="00AC05DE" w:rsidP="00AC05DE">
      <w:pPr>
        <w:pStyle w:val="TOC1"/>
        <w:rPr>
          <w:rFonts w:ascii="Arial" w:eastAsiaTheme="minorEastAsia" w:hAnsi="Arial"/>
          <w:sz w:val="22"/>
          <w:szCs w:val="22"/>
        </w:rPr>
      </w:pPr>
      <w:r w:rsidRPr="00A23AFA">
        <w:rPr>
          <w:rFonts w:ascii="Arial" w:hAnsi="Arial"/>
        </w:rPr>
        <w:t>Chapter 4: Impact and Assessment Framework</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_Toc477175676 \h </w:instrText>
      </w:r>
      <w:r w:rsidR="009621CD" w:rsidRPr="00A23AFA">
        <w:rPr>
          <w:rFonts w:ascii="Arial" w:hAnsi="Arial"/>
        </w:rPr>
      </w:r>
      <w:r w:rsidR="009621CD" w:rsidRPr="00A23AFA">
        <w:rPr>
          <w:rFonts w:ascii="Arial" w:hAnsi="Arial"/>
        </w:rPr>
        <w:fldChar w:fldCharType="separate"/>
      </w:r>
      <w:r w:rsidR="001277FF">
        <w:rPr>
          <w:rFonts w:ascii="Arial" w:hAnsi="Arial"/>
        </w:rPr>
        <w:t>54</w:t>
      </w:r>
      <w:r w:rsidR="009621CD" w:rsidRPr="00A23AFA">
        <w:rPr>
          <w:rFonts w:ascii="Arial" w:hAnsi="Arial"/>
        </w:rPr>
        <w:fldChar w:fldCharType="end"/>
      </w:r>
    </w:p>
    <w:p w14:paraId="048F636F" w14:textId="4648E3F3"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noProof/>
        </w:rPr>
        <w:lastRenderedPageBreak/>
        <w:t>4.1.2. Likely Adverse Impacts of NLSIP</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_Toc477175677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55</w:t>
      </w:r>
      <w:r w:rsidR="009621CD" w:rsidRPr="00A23AFA">
        <w:rPr>
          <w:rFonts w:ascii="Arial" w:hAnsi="Arial" w:cs="Arial"/>
          <w:noProof/>
        </w:rPr>
        <w:fldChar w:fldCharType="end"/>
      </w:r>
    </w:p>
    <w:p w14:paraId="0BE65A4A" w14:textId="29A38B45"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noProof/>
        </w:rPr>
        <w:t>4.3. Process for Managing Environmental Impacts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_Toc477175678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60</w:t>
      </w:r>
      <w:r w:rsidR="009621CD" w:rsidRPr="00A23AFA">
        <w:rPr>
          <w:rFonts w:ascii="Arial" w:hAnsi="Arial" w:cs="Arial"/>
          <w:noProof/>
        </w:rPr>
        <w:fldChar w:fldCharType="end"/>
      </w:r>
    </w:p>
    <w:p w14:paraId="1F228EDE" w14:textId="02BB62E5"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noProof/>
        </w:rPr>
        <w:t>4.4. Pest Management Plan</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_Toc477175679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62</w:t>
      </w:r>
      <w:r w:rsidR="009621CD" w:rsidRPr="00A23AFA">
        <w:rPr>
          <w:rFonts w:ascii="Arial" w:hAnsi="Arial" w:cs="Arial"/>
          <w:noProof/>
        </w:rPr>
        <w:fldChar w:fldCharType="end"/>
      </w:r>
    </w:p>
    <w:p w14:paraId="0BCFA727" w14:textId="10F3A74B"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noProof/>
        </w:rPr>
        <w:t>4.5. Process for Managing Over-all Social Impacts of NLSIP</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_Toc477175680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64</w:t>
      </w:r>
      <w:r w:rsidR="009621CD" w:rsidRPr="00A23AFA">
        <w:rPr>
          <w:rFonts w:ascii="Arial" w:hAnsi="Arial" w:cs="Arial"/>
          <w:noProof/>
        </w:rPr>
        <w:fldChar w:fldCharType="end"/>
      </w:r>
    </w:p>
    <w:p w14:paraId="384C481A" w14:textId="4CEE248A"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noProof/>
        </w:rPr>
        <w:t>4.6. Social Impact Assessment (SIA)</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_Toc477175681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66</w:t>
      </w:r>
      <w:r w:rsidR="009621CD" w:rsidRPr="00A23AFA">
        <w:rPr>
          <w:rFonts w:ascii="Arial" w:hAnsi="Arial" w:cs="Arial"/>
          <w:noProof/>
        </w:rPr>
        <w:fldChar w:fldCharType="end"/>
      </w:r>
    </w:p>
    <w:p w14:paraId="6176EB7B" w14:textId="057F5F8B"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noProof/>
        </w:rPr>
        <w:t>4.7. Scope of Resettlement Action Plan</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_Toc477175682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66</w:t>
      </w:r>
      <w:r w:rsidR="009621CD" w:rsidRPr="00A23AFA">
        <w:rPr>
          <w:rFonts w:ascii="Arial" w:hAnsi="Arial" w:cs="Arial"/>
          <w:noProof/>
        </w:rPr>
        <w:fldChar w:fldCharType="end"/>
      </w:r>
    </w:p>
    <w:p w14:paraId="2A34A5F3" w14:textId="2DBC6B0B"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noProof/>
        </w:rPr>
        <w:t>4.7.1. Preparation of Resettlement Action Plan (RAP)</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_Toc477175683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67</w:t>
      </w:r>
      <w:r w:rsidR="009621CD" w:rsidRPr="00A23AFA">
        <w:rPr>
          <w:rFonts w:ascii="Arial" w:hAnsi="Arial" w:cs="Arial"/>
          <w:noProof/>
        </w:rPr>
        <w:fldChar w:fldCharType="end"/>
      </w:r>
    </w:p>
    <w:p w14:paraId="40CF3411" w14:textId="6A54D8CD"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noProof/>
        </w:rPr>
        <w:t>4.7.2. Sub-Project Approval</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_Toc477175684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68</w:t>
      </w:r>
      <w:r w:rsidR="009621CD" w:rsidRPr="00A23AFA">
        <w:rPr>
          <w:rFonts w:ascii="Arial" w:hAnsi="Arial" w:cs="Arial"/>
          <w:noProof/>
        </w:rPr>
        <w:fldChar w:fldCharType="end"/>
      </w:r>
    </w:p>
    <w:p w14:paraId="680D5361" w14:textId="3D0FA9CF"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noProof/>
        </w:rPr>
        <w:t>4.8. ESMF Implementation Arrangement</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_Toc477175685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68</w:t>
      </w:r>
      <w:r w:rsidR="009621CD" w:rsidRPr="00A23AFA">
        <w:rPr>
          <w:rFonts w:ascii="Arial" w:hAnsi="Arial" w:cs="Arial"/>
          <w:noProof/>
        </w:rPr>
        <w:fldChar w:fldCharType="end"/>
      </w:r>
    </w:p>
    <w:p w14:paraId="62449CF5" w14:textId="132C3C33"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noProof/>
        </w:rPr>
        <w:t xml:space="preserve">4.9. </w:t>
      </w:r>
      <w:r w:rsidRPr="00A23AFA">
        <w:rPr>
          <w:rFonts w:ascii="Arial" w:hAnsi="Arial" w:cs="Arial"/>
          <w:noProof/>
          <w:spacing w:val="-6"/>
        </w:rPr>
        <w:t>Technical Support for Implementing Environmental and Social Safeguard Measures in NLSIP</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_Toc477175686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69</w:t>
      </w:r>
      <w:r w:rsidR="009621CD" w:rsidRPr="00A23AFA">
        <w:rPr>
          <w:rFonts w:ascii="Arial" w:hAnsi="Arial" w:cs="Arial"/>
          <w:noProof/>
        </w:rPr>
        <w:fldChar w:fldCharType="end"/>
      </w:r>
    </w:p>
    <w:p w14:paraId="7D465258" w14:textId="708AEBE7"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5.1</w:t>
      </w:r>
      <w:r w:rsidRPr="00A23AFA">
        <w:rPr>
          <w:rFonts w:ascii="Arial" w:eastAsiaTheme="minorEastAsia" w:hAnsi="Arial" w:cs="Arial"/>
          <w:smallCaps w:val="0"/>
          <w:noProof/>
          <w:color w:val="auto"/>
          <w:sz w:val="22"/>
          <w:szCs w:val="22"/>
        </w:rPr>
        <w:tab/>
      </w:r>
      <w:r w:rsidRPr="00A23AFA">
        <w:rPr>
          <w:rFonts w:ascii="Arial" w:hAnsi="Arial" w:cs="Arial"/>
          <w:noProof/>
        </w:rPr>
        <w:t>Resettlement Policy Framework</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_Toc477175687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71</w:t>
      </w:r>
      <w:r w:rsidR="009621CD" w:rsidRPr="00A23AFA">
        <w:rPr>
          <w:rFonts w:ascii="Arial" w:hAnsi="Arial" w:cs="Arial"/>
          <w:noProof/>
        </w:rPr>
        <w:fldChar w:fldCharType="end"/>
      </w:r>
    </w:p>
    <w:p w14:paraId="0DD1F707" w14:textId="4DB407F9"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5.2</w:t>
      </w:r>
      <w:r w:rsidRPr="00A23AFA">
        <w:rPr>
          <w:rFonts w:ascii="Arial" w:eastAsiaTheme="minorEastAsia" w:hAnsi="Arial" w:cs="Arial"/>
          <w:smallCaps w:val="0"/>
          <w:noProof/>
          <w:color w:val="auto"/>
          <w:sz w:val="22"/>
          <w:szCs w:val="22"/>
        </w:rPr>
        <w:tab/>
      </w:r>
      <w:r w:rsidRPr="00A23AFA">
        <w:rPr>
          <w:rFonts w:ascii="Arial" w:hAnsi="Arial" w:cs="Arial"/>
          <w:noProof/>
        </w:rPr>
        <w:t>Key Policy Norms and Principles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_Toc477175688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71</w:t>
      </w:r>
      <w:r w:rsidR="009621CD" w:rsidRPr="00A23AFA">
        <w:rPr>
          <w:rFonts w:ascii="Arial" w:hAnsi="Arial" w:cs="Arial"/>
          <w:noProof/>
        </w:rPr>
        <w:fldChar w:fldCharType="end"/>
      </w:r>
    </w:p>
    <w:p w14:paraId="4AFE812A" w14:textId="12851C9F"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5.3</w:t>
      </w:r>
      <w:r w:rsidRPr="00A23AFA">
        <w:rPr>
          <w:rFonts w:ascii="Arial" w:eastAsiaTheme="minorEastAsia" w:hAnsi="Arial" w:cs="Arial"/>
          <w:smallCaps w:val="0"/>
          <w:noProof/>
          <w:color w:val="auto"/>
          <w:sz w:val="22"/>
          <w:szCs w:val="22"/>
        </w:rPr>
        <w:tab/>
      </w:r>
      <w:r w:rsidRPr="00A23AFA">
        <w:rPr>
          <w:rFonts w:ascii="Arial" w:hAnsi="Arial" w:cs="Arial"/>
          <w:noProof/>
        </w:rPr>
        <w:t>Social Screening and Categorization of Impacts on Involuntary Resettlement (IR)</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_Toc477175689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76</w:t>
      </w:r>
      <w:r w:rsidR="009621CD" w:rsidRPr="00A23AFA">
        <w:rPr>
          <w:rFonts w:ascii="Arial" w:hAnsi="Arial" w:cs="Arial"/>
          <w:noProof/>
        </w:rPr>
        <w:fldChar w:fldCharType="end"/>
      </w:r>
    </w:p>
    <w:p w14:paraId="20ADF5E3" w14:textId="1906CC27"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5.4</w:t>
      </w:r>
      <w:r w:rsidRPr="00A23AFA">
        <w:rPr>
          <w:rFonts w:ascii="Arial" w:eastAsiaTheme="minorEastAsia" w:hAnsi="Arial" w:cs="Arial"/>
          <w:smallCaps w:val="0"/>
          <w:noProof/>
          <w:color w:val="auto"/>
          <w:sz w:val="22"/>
          <w:szCs w:val="22"/>
        </w:rPr>
        <w:tab/>
      </w:r>
      <w:r w:rsidRPr="00A23AFA">
        <w:rPr>
          <w:rFonts w:ascii="Arial" w:hAnsi="Arial" w:cs="Arial"/>
          <w:noProof/>
        </w:rPr>
        <w:t>Entitlement for Various Losses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_Toc477175690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76</w:t>
      </w:r>
      <w:r w:rsidR="009621CD" w:rsidRPr="00A23AFA">
        <w:rPr>
          <w:rFonts w:ascii="Arial" w:hAnsi="Arial" w:cs="Arial"/>
          <w:noProof/>
        </w:rPr>
        <w:fldChar w:fldCharType="end"/>
      </w:r>
    </w:p>
    <w:p w14:paraId="4CBEBFD5" w14:textId="1136CDF4"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5.5</w:t>
      </w:r>
      <w:r w:rsidRPr="00A23AFA">
        <w:rPr>
          <w:rFonts w:ascii="Arial" w:eastAsiaTheme="minorEastAsia" w:hAnsi="Arial" w:cs="Arial"/>
          <w:smallCaps w:val="0"/>
          <w:noProof/>
          <w:color w:val="auto"/>
          <w:sz w:val="22"/>
          <w:szCs w:val="22"/>
        </w:rPr>
        <w:tab/>
      </w:r>
      <w:r w:rsidRPr="00A23AFA">
        <w:rPr>
          <w:rFonts w:ascii="Arial" w:hAnsi="Arial" w:cs="Arial"/>
          <w:noProof/>
          <w:spacing w:val="-8"/>
        </w:rPr>
        <w:t>Indigenous People  and Vulnerable Communities Development (IPVCDP) Framework for NLSIP</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_Toc477175691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81</w:t>
      </w:r>
      <w:r w:rsidR="009621CD" w:rsidRPr="00A23AFA">
        <w:rPr>
          <w:rFonts w:ascii="Arial" w:hAnsi="Arial" w:cs="Arial"/>
          <w:noProof/>
        </w:rPr>
        <w:fldChar w:fldCharType="end"/>
      </w:r>
    </w:p>
    <w:p w14:paraId="4CD23B53" w14:textId="373B6769"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5.6</w:t>
      </w:r>
      <w:r w:rsidRPr="00A23AFA">
        <w:rPr>
          <w:rFonts w:ascii="Arial" w:eastAsiaTheme="minorEastAsia" w:hAnsi="Arial" w:cs="Arial"/>
          <w:smallCaps w:val="0"/>
          <w:noProof/>
          <w:color w:val="auto"/>
          <w:sz w:val="22"/>
          <w:szCs w:val="22"/>
        </w:rPr>
        <w:tab/>
      </w:r>
      <w:r w:rsidRPr="00A23AFA">
        <w:rPr>
          <w:rFonts w:ascii="Arial" w:hAnsi="Arial" w:cs="Arial"/>
          <w:noProof/>
        </w:rPr>
        <w:t>Steps for VCDP Preparation</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_Toc477175692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82</w:t>
      </w:r>
      <w:r w:rsidR="009621CD" w:rsidRPr="00A23AFA">
        <w:rPr>
          <w:rFonts w:ascii="Arial" w:hAnsi="Arial" w:cs="Arial"/>
          <w:noProof/>
        </w:rPr>
        <w:fldChar w:fldCharType="end"/>
      </w:r>
    </w:p>
    <w:p w14:paraId="383ABD0A" w14:textId="416AB75C"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5.7</w:t>
      </w:r>
      <w:r w:rsidRPr="00A23AFA">
        <w:rPr>
          <w:rFonts w:ascii="Arial" w:eastAsiaTheme="minorEastAsia" w:hAnsi="Arial" w:cs="Arial"/>
          <w:smallCaps w:val="0"/>
          <w:noProof/>
          <w:color w:val="auto"/>
          <w:sz w:val="22"/>
          <w:szCs w:val="22"/>
        </w:rPr>
        <w:tab/>
      </w:r>
      <w:r w:rsidRPr="00A23AFA">
        <w:rPr>
          <w:rFonts w:ascii="Arial" w:hAnsi="Arial" w:cs="Arial"/>
          <w:noProof/>
        </w:rPr>
        <w:t>Relevant Policies on IPs and other Vulnerable Communities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_Toc477175693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82</w:t>
      </w:r>
      <w:r w:rsidR="009621CD" w:rsidRPr="00A23AFA">
        <w:rPr>
          <w:rFonts w:ascii="Arial" w:hAnsi="Arial" w:cs="Arial"/>
          <w:noProof/>
        </w:rPr>
        <w:fldChar w:fldCharType="end"/>
      </w:r>
    </w:p>
    <w:p w14:paraId="4072F2F6" w14:textId="18E02ABC"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5.8</w:t>
      </w:r>
      <w:r w:rsidRPr="00A23AFA">
        <w:rPr>
          <w:rFonts w:ascii="Arial" w:eastAsiaTheme="minorEastAsia" w:hAnsi="Arial" w:cs="Arial"/>
          <w:smallCaps w:val="0"/>
          <w:noProof/>
          <w:color w:val="auto"/>
          <w:sz w:val="22"/>
          <w:szCs w:val="22"/>
        </w:rPr>
        <w:tab/>
      </w:r>
      <w:r w:rsidRPr="00A23AFA">
        <w:rPr>
          <w:rFonts w:ascii="Arial" w:hAnsi="Arial" w:cs="Arial"/>
          <w:noProof/>
        </w:rPr>
        <w:t>Screening and Categorization of Impacts on IPs and Vulnerable Communities for NLSIP</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_Toc477175694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83</w:t>
      </w:r>
      <w:r w:rsidR="009621CD" w:rsidRPr="00A23AFA">
        <w:rPr>
          <w:rFonts w:ascii="Arial" w:hAnsi="Arial" w:cs="Arial"/>
          <w:noProof/>
        </w:rPr>
        <w:fldChar w:fldCharType="end"/>
      </w:r>
    </w:p>
    <w:p w14:paraId="14DFA867" w14:textId="6AE08F68"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5.9</w:t>
      </w:r>
      <w:r w:rsidRPr="00A23AFA">
        <w:rPr>
          <w:rFonts w:ascii="Arial" w:eastAsiaTheme="minorEastAsia" w:hAnsi="Arial" w:cs="Arial"/>
          <w:smallCaps w:val="0"/>
          <w:noProof/>
          <w:color w:val="auto"/>
          <w:sz w:val="22"/>
          <w:szCs w:val="22"/>
        </w:rPr>
        <w:tab/>
      </w:r>
      <w:r w:rsidRPr="00A23AFA">
        <w:rPr>
          <w:rFonts w:ascii="Arial" w:hAnsi="Arial" w:cs="Arial"/>
          <w:noProof/>
        </w:rPr>
        <w:t>Specific Measures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_Toc477175695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84</w:t>
      </w:r>
      <w:r w:rsidR="009621CD" w:rsidRPr="00A23AFA">
        <w:rPr>
          <w:rFonts w:ascii="Arial" w:hAnsi="Arial" w:cs="Arial"/>
          <w:noProof/>
        </w:rPr>
        <w:fldChar w:fldCharType="end"/>
      </w:r>
    </w:p>
    <w:p w14:paraId="634C3382" w14:textId="12773845"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5.10</w:t>
      </w:r>
      <w:r w:rsidRPr="00A23AFA">
        <w:rPr>
          <w:rFonts w:ascii="Arial" w:eastAsiaTheme="minorEastAsia" w:hAnsi="Arial" w:cs="Arial"/>
          <w:smallCaps w:val="0"/>
          <w:noProof/>
          <w:color w:val="auto"/>
          <w:sz w:val="22"/>
          <w:szCs w:val="22"/>
        </w:rPr>
        <w:tab/>
      </w:r>
      <w:r w:rsidRPr="00A23AFA">
        <w:rPr>
          <w:rFonts w:ascii="Arial" w:hAnsi="Arial" w:cs="Arial"/>
          <w:noProof/>
        </w:rPr>
        <w:t>Framework for Developing Gender Action Plan</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_Toc477175696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85</w:t>
      </w:r>
      <w:r w:rsidR="009621CD" w:rsidRPr="00A23AFA">
        <w:rPr>
          <w:rFonts w:ascii="Arial" w:hAnsi="Arial" w:cs="Arial"/>
          <w:noProof/>
        </w:rPr>
        <w:fldChar w:fldCharType="end"/>
      </w:r>
    </w:p>
    <w:p w14:paraId="7D60F5FD" w14:textId="2AD255F4"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5.11</w:t>
      </w:r>
      <w:r w:rsidRPr="00A23AFA">
        <w:rPr>
          <w:rFonts w:ascii="Arial" w:eastAsiaTheme="minorEastAsia" w:hAnsi="Arial" w:cs="Arial"/>
          <w:smallCaps w:val="0"/>
          <w:noProof/>
          <w:color w:val="auto"/>
          <w:sz w:val="22"/>
          <w:szCs w:val="22"/>
        </w:rPr>
        <w:tab/>
      </w:r>
      <w:r w:rsidRPr="00A23AFA">
        <w:rPr>
          <w:rFonts w:ascii="Arial" w:hAnsi="Arial" w:cs="Arial"/>
          <w:noProof/>
        </w:rPr>
        <w:t>General Checklist</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_Toc477175697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85</w:t>
      </w:r>
      <w:r w:rsidR="009621CD" w:rsidRPr="00A23AFA">
        <w:rPr>
          <w:rFonts w:ascii="Arial" w:hAnsi="Arial" w:cs="Arial"/>
          <w:noProof/>
        </w:rPr>
        <w:fldChar w:fldCharType="end"/>
      </w:r>
    </w:p>
    <w:p w14:paraId="0BC9DD1B" w14:textId="21D79757" w:rsidR="00AC05DE" w:rsidRPr="00A23AFA" w:rsidRDefault="00AC05DE" w:rsidP="00AC05DE">
      <w:pPr>
        <w:pStyle w:val="TOC1"/>
        <w:rPr>
          <w:rFonts w:ascii="Arial" w:eastAsiaTheme="minorEastAsia" w:hAnsi="Arial"/>
          <w:sz w:val="22"/>
          <w:szCs w:val="22"/>
        </w:rPr>
      </w:pPr>
      <w:r w:rsidRPr="00A23AFA">
        <w:rPr>
          <w:rFonts w:ascii="Arial" w:hAnsi="Arial"/>
        </w:rPr>
        <w:t>CHAPTER 6:</w:t>
      </w:r>
      <w:r w:rsidRPr="00A23AFA">
        <w:rPr>
          <w:rFonts w:ascii="Arial" w:eastAsiaTheme="minorHAnsi" w:hAnsi="Arial"/>
        </w:rPr>
        <w:t xml:space="preserve"> PROJECT ADMINISTRATIVE STRUCTURE, MANAGEMENT AND IMPLEMENTATION</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_Toc477175698 \h </w:instrText>
      </w:r>
      <w:r w:rsidR="009621CD" w:rsidRPr="00A23AFA">
        <w:rPr>
          <w:rFonts w:ascii="Arial" w:hAnsi="Arial"/>
        </w:rPr>
      </w:r>
      <w:r w:rsidR="009621CD" w:rsidRPr="00A23AFA">
        <w:rPr>
          <w:rFonts w:ascii="Arial" w:hAnsi="Arial"/>
        </w:rPr>
        <w:fldChar w:fldCharType="separate"/>
      </w:r>
      <w:r w:rsidR="001277FF">
        <w:rPr>
          <w:rFonts w:ascii="Arial" w:hAnsi="Arial"/>
        </w:rPr>
        <w:t>88</w:t>
      </w:r>
      <w:r w:rsidR="009621CD" w:rsidRPr="00A23AFA">
        <w:rPr>
          <w:rFonts w:ascii="Arial" w:hAnsi="Arial"/>
        </w:rPr>
        <w:fldChar w:fldCharType="end"/>
      </w:r>
    </w:p>
    <w:p w14:paraId="5A340164" w14:textId="2C0CE5BB"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6.1</w:t>
      </w:r>
      <w:r w:rsidRPr="00A23AFA">
        <w:rPr>
          <w:rFonts w:ascii="Arial" w:eastAsiaTheme="minorEastAsia" w:hAnsi="Arial" w:cs="Arial"/>
          <w:smallCaps w:val="0"/>
          <w:noProof/>
          <w:color w:val="auto"/>
          <w:sz w:val="22"/>
          <w:szCs w:val="22"/>
        </w:rPr>
        <w:tab/>
      </w:r>
      <w:r w:rsidRPr="00A23AFA">
        <w:rPr>
          <w:rFonts w:ascii="Arial" w:hAnsi="Arial" w:cs="Arial"/>
          <w:noProof/>
        </w:rPr>
        <w:t>Formation of PIU at Central and District Level Officer</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_Toc477175699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88</w:t>
      </w:r>
      <w:r w:rsidR="009621CD" w:rsidRPr="00A23AFA">
        <w:rPr>
          <w:rFonts w:ascii="Arial" w:hAnsi="Arial" w:cs="Arial"/>
          <w:noProof/>
        </w:rPr>
        <w:fldChar w:fldCharType="end"/>
      </w:r>
    </w:p>
    <w:p w14:paraId="18263618" w14:textId="0087CB05"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6.2</w:t>
      </w:r>
      <w:r w:rsidRPr="00A23AFA">
        <w:rPr>
          <w:rFonts w:ascii="Arial" w:eastAsiaTheme="minorEastAsia" w:hAnsi="Arial" w:cs="Arial"/>
          <w:smallCaps w:val="0"/>
          <w:noProof/>
          <w:color w:val="auto"/>
          <w:sz w:val="22"/>
          <w:szCs w:val="22"/>
        </w:rPr>
        <w:tab/>
      </w:r>
      <w:r w:rsidRPr="00A23AFA">
        <w:rPr>
          <w:rFonts w:ascii="Arial" w:hAnsi="Arial" w:cs="Arial"/>
          <w:noProof/>
        </w:rPr>
        <w:t>Technical Support for Implementing Environmental and Social Safeguard Measures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_Toc477175700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90</w:t>
      </w:r>
      <w:r w:rsidR="009621CD" w:rsidRPr="00A23AFA">
        <w:rPr>
          <w:rFonts w:ascii="Arial" w:hAnsi="Arial" w:cs="Arial"/>
          <w:noProof/>
        </w:rPr>
        <w:fldChar w:fldCharType="end"/>
      </w:r>
    </w:p>
    <w:p w14:paraId="0CF5E541" w14:textId="0D9E8387"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6.3</w:t>
      </w:r>
      <w:r w:rsidRPr="00A23AFA">
        <w:rPr>
          <w:rFonts w:ascii="Arial" w:eastAsiaTheme="minorEastAsia" w:hAnsi="Arial" w:cs="Arial"/>
          <w:smallCaps w:val="0"/>
          <w:noProof/>
          <w:color w:val="auto"/>
          <w:sz w:val="22"/>
          <w:szCs w:val="22"/>
        </w:rPr>
        <w:tab/>
      </w:r>
      <w:r w:rsidRPr="00A23AFA">
        <w:rPr>
          <w:rFonts w:ascii="Arial" w:hAnsi="Arial" w:cs="Arial"/>
          <w:noProof/>
        </w:rPr>
        <w:t>ESMF Compliance during Subproject Submission and Approval Process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_Toc477175701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91</w:t>
      </w:r>
      <w:r w:rsidR="009621CD" w:rsidRPr="00A23AFA">
        <w:rPr>
          <w:rFonts w:ascii="Arial" w:hAnsi="Arial" w:cs="Arial"/>
          <w:noProof/>
        </w:rPr>
        <w:fldChar w:fldCharType="end"/>
      </w:r>
    </w:p>
    <w:p w14:paraId="50689A5F" w14:textId="4F26CA85"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noProof/>
        </w:rPr>
        <w:t>6.4 Tentative Budget for ESMF Implementation for NLSIP</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_Toc477175702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92</w:t>
      </w:r>
      <w:r w:rsidR="009621CD" w:rsidRPr="00A23AFA">
        <w:rPr>
          <w:rFonts w:ascii="Arial" w:hAnsi="Arial" w:cs="Arial"/>
          <w:noProof/>
        </w:rPr>
        <w:fldChar w:fldCharType="end"/>
      </w:r>
    </w:p>
    <w:p w14:paraId="57F70B59" w14:textId="55CE6956"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noProof/>
        </w:rPr>
        <w:t>6.5. Projective Activities Schedule (Please Refer Excel File)</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_Toc477175703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93</w:t>
      </w:r>
      <w:r w:rsidR="009621CD" w:rsidRPr="00A23AFA">
        <w:rPr>
          <w:rFonts w:ascii="Arial" w:hAnsi="Arial" w:cs="Arial"/>
          <w:noProof/>
        </w:rPr>
        <w:fldChar w:fldCharType="end"/>
      </w:r>
    </w:p>
    <w:p w14:paraId="3B7B3132" w14:textId="5F4C4E74" w:rsidR="00AC05DE" w:rsidRPr="00A23AFA" w:rsidRDefault="00AC05DE" w:rsidP="00AC05DE">
      <w:pPr>
        <w:pStyle w:val="TOC1"/>
        <w:rPr>
          <w:rFonts w:ascii="Arial" w:eastAsiaTheme="minorEastAsia" w:hAnsi="Arial"/>
          <w:sz w:val="22"/>
          <w:szCs w:val="22"/>
        </w:rPr>
      </w:pPr>
      <w:r w:rsidRPr="00A23AFA">
        <w:rPr>
          <w:rFonts w:ascii="Arial" w:hAnsi="Arial"/>
        </w:rPr>
        <w:t>Chapter 7: Consultation, Communication, Information Dissemination,</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_Toc477175704 \h </w:instrText>
      </w:r>
      <w:r w:rsidR="009621CD" w:rsidRPr="00A23AFA">
        <w:rPr>
          <w:rFonts w:ascii="Arial" w:hAnsi="Arial"/>
        </w:rPr>
      </w:r>
      <w:r w:rsidR="009621CD" w:rsidRPr="00A23AFA">
        <w:rPr>
          <w:rFonts w:ascii="Arial" w:hAnsi="Arial"/>
        </w:rPr>
        <w:fldChar w:fldCharType="separate"/>
      </w:r>
      <w:r w:rsidR="001277FF">
        <w:rPr>
          <w:rFonts w:ascii="Arial" w:hAnsi="Arial"/>
        </w:rPr>
        <w:t>94</w:t>
      </w:r>
      <w:r w:rsidR="009621CD" w:rsidRPr="00A23AFA">
        <w:rPr>
          <w:rFonts w:ascii="Arial" w:hAnsi="Arial"/>
        </w:rPr>
        <w:fldChar w:fldCharType="end"/>
      </w:r>
    </w:p>
    <w:p w14:paraId="001B192B" w14:textId="5006F278" w:rsidR="00AC05DE" w:rsidRPr="00A23AFA" w:rsidRDefault="00AC05DE" w:rsidP="00AC05DE">
      <w:pPr>
        <w:pStyle w:val="TOC1"/>
        <w:rPr>
          <w:rFonts w:ascii="Arial" w:eastAsiaTheme="minorEastAsia" w:hAnsi="Arial"/>
          <w:sz w:val="22"/>
          <w:szCs w:val="22"/>
        </w:rPr>
      </w:pPr>
      <w:r w:rsidRPr="00A23AFA">
        <w:rPr>
          <w:rFonts w:ascii="Arial" w:hAnsi="Arial"/>
        </w:rPr>
        <w:t>Grievance Redress</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_Toc477175705 \h </w:instrText>
      </w:r>
      <w:r w:rsidR="009621CD" w:rsidRPr="00A23AFA">
        <w:rPr>
          <w:rFonts w:ascii="Arial" w:hAnsi="Arial"/>
        </w:rPr>
      </w:r>
      <w:r w:rsidR="009621CD" w:rsidRPr="00A23AFA">
        <w:rPr>
          <w:rFonts w:ascii="Arial" w:hAnsi="Arial"/>
        </w:rPr>
        <w:fldChar w:fldCharType="separate"/>
      </w:r>
      <w:r w:rsidR="001277FF">
        <w:rPr>
          <w:rFonts w:ascii="Arial" w:hAnsi="Arial"/>
        </w:rPr>
        <w:t>94</w:t>
      </w:r>
      <w:r w:rsidR="009621CD" w:rsidRPr="00A23AFA">
        <w:rPr>
          <w:rFonts w:ascii="Arial" w:hAnsi="Arial"/>
        </w:rPr>
        <w:fldChar w:fldCharType="end"/>
      </w:r>
    </w:p>
    <w:p w14:paraId="2AA13D78" w14:textId="10936E64"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7.1</w:t>
      </w:r>
      <w:r w:rsidRPr="00A23AFA">
        <w:rPr>
          <w:rFonts w:ascii="Arial" w:eastAsiaTheme="minorEastAsia" w:hAnsi="Arial" w:cs="Arial"/>
          <w:smallCaps w:val="0"/>
          <w:noProof/>
          <w:color w:val="auto"/>
          <w:sz w:val="22"/>
          <w:szCs w:val="22"/>
        </w:rPr>
        <w:tab/>
      </w:r>
      <w:r w:rsidRPr="00A23AFA">
        <w:rPr>
          <w:rFonts w:ascii="Arial" w:hAnsi="Arial" w:cs="Arial"/>
          <w:noProof/>
        </w:rPr>
        <w:t>Public Consultation</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_Toc477175706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94</w:t>
      </w:r>
      <w:r w:rsidR="009621CD" w:rsidRPr="00A23AFA">
        <w:rPr>
          <w:rFonts w:ascii="Arial" w:hAnsi="Arial" w:cs="Arial"/>
          <w:noProof/>
        </w:rPr>
        <w:fldChar w:fldCharType="end"/>
      </w:r>
    </w:p>
    <w:p w14:paraId="06BFFCF1" w14:textId="7FA7106F"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noProof/>
        </w:rPr>
        <w:t>7.2 Consultations during Preparation of ESMF</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_Toc477175707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95</w:t>
      </w:r>
      <w:r w:rsidR="009621CD" w:rsidRPr="00A23AFA">
        <w:rPr>
          <w:rFonts w:ascii="Arial" w:hAnsi="Arial" w:cs="Arial"/>
          <w:noProof/>
        </w:rPr>
        <w:fldChar w:fldCharType="end"/>
      </w:r>
    </w:p>
    <w:p w14:paraId="0E574AF9" w14:textId="5AD2DA64"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7.3</w:t>
      </w:r>
      <w:r w:rsidRPr="00A23AFA">
        <w:rPr>
          <w:rFonts w:ascii="Arial" w:eastAsiaTheme="minorEastAsia" w:hAnsi="Arial" w:cs="Arial"/>
          <w:smallCaps w:val="0"/>
          <w:noProof/>
          <w:color w:val="auto"/>
          <w:sz w:val="22"/>
          <w:szCs w:val="22"/>
        </w:rPr>
        <w:tab/>
      </w:r>
      <w:r w:rsidRPr="00A23AFA">
        <w:rPr>
          <w:rFonts w:ascii="Arial" w:hAnsi="Arial" w:cs="Arial"/>
          <w:noProof/>
        </w:rPr>
        <w:t>Grievances Redress Mechanism</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_Toc477175708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95</w:t>
      </w:r>
      <w:r w:rsidR="009621CD" w:rsidRPr="00A23AFA">
        <w:rPr>
          <w:rFonts w:ascii="Arial" w:hAnsi="Arial" w:cs="Arial"/>
          <w:noProof/>
        </w:rPr>
        <w:fldChar w:fldCharType="end"/>
      </w:r>
    </w:p>
    <w:p w14:paraId="45E3E662" w14:textId="380E38CD"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7.4</w:t>
      </w:r>
      <w:r w:rsidRPr="00A23AFA">
        <w:rPr>
          <w:rFonts w:ascii="Arial" w:eastAsiaTheme="minorEastAsia" w:hAnsi="Arial" w:cs="Arial"/>
          <w:smallCaps w:val="0"/>
          <w:noProof/>
          <w:color w:val="auto"/>
          <w:sz w:val="22"/>
          <w:szCs w:val="22"/>
        </w:rPr>
        <w:tab/>
      </w:r>
      <w:r w:rsidRPr="00A23AFA">
        <w:rPr>
          <w:rFonts w:ascii="Arial" w:hAnsi="Arial" w:cs="Arial"/>
          <w:noProof/>
        </w:rPr>
        <w:t>Information Disclosure and Dissemination</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_Toc477175709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97</w:t>
      </w:r>
      <w:r w:rsidR="009621CD" w:rsidRPr="00A23AFA">
        <w:rPr>
          <w:rFonts w:ascii="Arial" w:hAnsi="Arial" w:cs="Arial"/>
          <w:noProof/>
        </w:rPr>
        <w:fldChar w:fldCharType="end"/>
      </w:r>
    </w:p>
    <w:p w14:paraId="530A12B8" w14:textId="77777777" w:rsidR="00AC05DE" w:rsidRPr="00A23AFA" w:rsidRDefault="00AC05DE" w:rsidP="00AC05DE">
      <w:pPr>
        <w:pStyle w:val="TOC1"/>
        <w:rPr>
          <w:rFonts w:ascii="Arial" w:hAnsi="Arial"/>
        </w:rPr>
      </w:pPr>
    </w:p>
    <w:p w14:paraId="447D03DF" w14:textId="39F5C970" w:rsidR="00AC05DE" w:rsidRPr="00A23AFA" w:rsidRDefault="00AC05DE" w:rsidP="00AC05DE">
      <w:pPr>
        <w:pStyle w:val="TOC1"/>
        <w:rPr>
          <w:rFonts w:ascii="Arial" w:eastAsiaTheme="minorEastAsia" w:hAnsi="Arial"/>
          <w:sz w:val="22"/>
          <w:szCs w:val="22"/>
        </w:rPr>
      </w:pPr>
      <w:r w:rsidRPr="00A23AFA">
        <w:rPr>
          <w:rFonts w:ascii="Arial" w:hAnsi="Arial"/>
        </w:rPr>
        <w:t>CHAPTER 8: MONITORING AND REPORTING</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_Toc477175710 \h </w:instrText>
      </w:r>
      <w:r w:rsidR="009621CD" w:rsidRPr="00A23AFA">
        <w:rPr>
          <w:rFonts w:ascii="Arial" w:hAnsi="Arial"/>
        </w:rPr>
      </w:r>
      <w:r w:rsidR="009621CD" w:rsidRPr="00A23AFA">
        <w:rPr>
          <w:rFonts w:ascii="Arial" w:hAnsi="Arial"/>
        </w:rPr>
        <w:fldChar w:fldCharType="separate"/>
      </w:r>
      <w:r w:rsidR="001277FF">
        <w:rPr>
          <w:rFonts w:ascii="Arial" w:hAnsi="Arial"/>
        </w:rPr>
        <w:t>99</w:t>
      </w:r>
      <w:r w:rsidR="009621CD" w:rsidRPr="00A23AFA">
        <w:rPr>
          <w:rFonts w:ascii="Arial" w:hAnsi="Arial"/>
        </w:rPr>
        <w:fldChar w:fldCharType="end"/>
      </w:r>
    </w:p>
    <w:p w14:paraId="0B0A527D" w14:textId="4679786F"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lastRenderedPageBreak/>
        <w:t xml:space="preserve">8.1 </w:t>
      </w:r>
      <w:r w:rsidRPr="00A23AFA">
        <w:rPr>
          <w:rFonts w:ascii="Arial" w:eastAsiaTheme="minorEastAsia" w:hAnsi="Arial" w:cs="Arial"/>
          <w:smallCaps w:val="0"/>
          <w:noProof/>
          <w:color w:val="auto"/>
          <w:sz w:val="22"/>
          <w:szCs w:val="22"/>
        </w:rPr>
        <w:tab/>
      </w:r>
      <w:r w:rsidRPr="00A23AFA">
        <w:rPr>
          <w:rFonts w:ascii="Arial" w:hAnsi="Arial" w:cs="Arial"/>
          <w:noProof/>
        </w:rPr>
        <w:t>Monitoring</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_Toc477175711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99</w:t>
      </w:r>
      <w:r w:rsidR="009621CD" w:rsidRPr="00A23AFA">
        <w:rPr>
          <w:rFonts w:ascii="Arial" w:hAnsi="Arial" w:cs="Arial"/>
          <w:noProof/>
        </w:rPr>
        <w:fldChar w:fldCharType="end"/>
      </w:r>
    </w:p>
    <w:p w14:paraId="260B3C09" w14:textId="611CB5EF"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8.2</w:t>
      </w:r>
      <w:r w:rsidRPr="00A23AFA">
        <w:rPr>
          <w:rFonts w:ascii="Arial" w:eastAsiaTheme="minorEastAsia" w:hAnsi="Arial" w:cs="Arial"/>
          <w:smallCaps w:val="0"/>
          <w:noProof/>
          <w:color w:val="auto"/>
          <w:sz w:val="22"/>
          <w:szCs w:val="22"/>
        </w:rPr>
        <w:tab/>
      </w:r>
      <w:r w:rsidRPr="00A23AFA">
        <w:rPr>
          <w:rFonts w:ascii="Arial" w:hAnsi="Arial" w:cs="Arial"/>
          <w:noProof/>
        </w:rPr>
        <w:t>Responsibility of Monitoring</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_Toc477175712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99</w:t>
      </w:r>
      <w:r w:rsidR="009621CD" w:rsidRPr="00A23AFA">
        <w:rPr>
          <w:rFonts w:ascii="Arial" w:hAnsi="Arial" w:cs="Arial"/>
          <w:noProof/>
        </w:rPr>
        <w:fldChar w:fldCharType="end"/>
      </w:r>
    </w:p>
    <w:p w14:paraId="180AE8B5" w14:textId="362911A8" w:rsidR="00AC05DE" w:rsidRPr="00A23AFA" w:rsidRDefault="00AC05DE">
      <w:pPr>
        <w:pStyle w:val="TOC3"/>
        <w:tabs>
          <w:tab w:val="left" w:pos="1100"/>
          <w:tab w:val="right" w:leader="dot" w:pos="9451"/>
        </w:tabs>
        <w:rPr>
          <w:rFonts w:ascii="Arial" w:eastAsiaTheme="minorEastAsia" w:hAnsi="Arial" w:cs="Arial"/>
          <w:i w:val="0"/>
          <w:iCs w:val="0"/>
          <w:noProof/>
          <w:color w:val="auto"/>
          <w:sz w:val="22"/>
          <w:szCs w:val="22"/>
        </w:rPr>
      </w:pPr>
      <w:r w:rsidRPr="00A23AFA">
        <w:rPr>
          <w:rFonts w:ascii="Arial" w:hAnsi="Arial" w:cs="Arial"/>
          <w:noProof/>
          <w:color w:val="auto"/>
        </w:rPr>
        <w:t>8.2.1</w:t>
      </w:r>
      <w:r w:rsidRPr="00A23AFA">
        <w:rPr>
          <w:rFonts w:ascii="Arial" w:eastAsiaTheme="minorEastAsia" w:hAnsi="Arial" w:cs="Arial"/>
          <w:i w:val="0"/>
          <w:iCs w:val="0"/>
          <w:noProof/>
          <w:color w:val="auto"/>
          <w:sz w:val="22"/>
          <w:szCs w:val="22"/>
        </w:rPr>
        <w:tab/>
      </w:r>
      <w:r w:rsidRPr="00A23AFA">
        <w:rPr>
          <w:rFonts w:ascii="Arial" w:hAnsi="Arial" w:cs="Arial"/>
          <w:noProof/>
          <w:color w:val="auto"/>
        </w:rPr>
        <w:t>Proposed Monitoring Framework for NLSIP</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_Toc477175713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99</w:t>
      </w:r>
      <w:r w:rsidR="009621CD" w:rsidRPr="00A23AFA">
        <w:rPr>
          <w:rFonts w:ascii="Arial" w:hAnsi="Arial" w:cs="Arial"/>
          <w:noProof/>
        </w:rPr>
        <w:fldChar w:fldCharType="end"/>
      </w:r>
    </w:p>
    <w:p w14:paraId="758E2D82" w14:textId="22B3AEF0" w:rsidR="00AC05DE" w:rsidRPr="00A23AFA" w:rsidRDefault="00AC05DE">
      <w:pPr>
        <w:pStyle w:val="TOC3"/>
        <w:tabs>
          <w:tab w:val="left" w:pos="1100"/>
          <w:tab w:val="right" w:leader="dot" w:pos="9451"/>
        </w:tabs>
        <w:rPr>
          <w:rFonts w:ascii="Arial" w:eastAsiaTheme="minorEastAsia" w:hAnsi="Arial" w:cs="Arial"/>
          <w:i w:val="0"/>
          <w:iCs w:val="0"/>
          <w:noProof/>
          <w:color w:val="auto"/>
          <w:sz w:val="22"/>
          <w:szCs w:val="22"/>
        </w:rPr>
      </w:pPr>
      <w:r w:rsidRPr="00A23AFA">
        <w:rPr>
          <w:rFonts w:ascii="Arial" w:hAnsi="Arial" w:cs="Arial"/>
          <w:noProof/>
          <w:color w:val="auto"/>
        </w:rPr>
        <w:t>8.2.3</w:t>
      </w:r>
      <w:r w:rsidRPr="00A23AFA">
        <w:rPr>
          <w:rFonts w:ascii="Arial" w:eastAsiaTheme="minorEastAsia" w:hAnsi="Arial" w:cs="Arial"/>
          <w:i w:val="0"/>
          <w:iCs w:val="0"/>
          <w:noProof/>
          <w:color w:val="auto"/>
          <w:sz w:val="22"/>
          <w:szCs w:val="22"/>
        </w:rPr>
        <w:tab/>
      </w:r>
      <w:r w:rsidRPr="00A23AFA">
        <w:rPr>
          <w:rFonts w:ascii="Arial" w:hAnsi="Arial" w:cs="Arial"/>
          <w:noProof/>
          <w:color w:val="auto"/>
        </w:rPr>
        <w:t>Contractors Compliance on ESMF</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_Toc477175714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100</w:t>
      </w:r>
      <w:r w:rsidR="009621CD" w:rsidRPr="00A23AFA">
        <w:rPr>
          <w:rFonts w:ascii="Arial" w:hAnsi="Arial" w:cs="Arial"/>
          <w:noProof/>
        </w:rPr>
        <w:fldChar w:fldCharType="end"/>
      </w:r>
    </w:p>
    <w:p w14:paraId="6A74D88C" w14:textId="6F853550" w:rsidR="00AC05DE" w:rsidRPr="00A23AFA" w:rsidRDefault="00AC05DE" w:rsidP="00AC05DE">
      <w:pPr>
        <w:pStyle w:val="TOC1"/>
        <w:rPr>
          <w:rFonts w:ascii="Arial" w:eastAsiaTheme="minorEastAsia" w:hAnsi="Arial"/>
          <w:sz w:val="22"/>
          <w:szCs w:val="22"/>
        </w:rPr>
      </w:pPr>
      <w:r w:rsidRPr="00A23AFA">
        <w:rPr>
          <w:rFonts w:ascii="Arial" w:hAnsi="Arial"/>
        </w:rPr>
        <w:t>CHAPTER 9: CAPACITY BUILDING</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_Toc477175715 \h </w:instrText>
      </w:r>
      <w:r w:rsidR="009621CD" w:rsidRPr="00A23AFA">
        <w:rPr>
          <w:rFonts w:ascii="Arial" w:hAnsi="Arial"/>
        </w:rPr>
      </w:r>
      <w:r w:rsidR="009621CD" w:rsidRPr="00A23AFA">
        <w:rPr>
          <w:rFonts w:ascii="Arial" w:hAnsi="Arial"/>
        </w:rPr>
        <w:fldChar w:fldCharType="separate"/>
      </w:r>
      <w:r w:rsidR="001277FF">
        <w:rPr>
          <w:rFonts w:ascii="Arial" w:hAnsi="Arial"/>
        </w:rPr>
        <w:t>102</w:t>
      </w:r>
      <w:r w:rsidR="009621CD" w:rsidRPr="00A23AFA">
        <w:rPr>
          <w:rFonts w:ascii="Arial" w:hAnsi="Arial"/>
        </w:rPr>
        <w:fldChar w:fldCharType="end"/>
      </w:r>
    </w:p>
    <w:p w14:paraId="1FA46AAC" w14:textId="19400199"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9.1</w:t>
      </w:r>
      <w:r w:rsidRPr="00A23AFA">
        <w:rPr>
          <w:rFonts w:ascii="Arial" w:eastAsiaTheme="minorEastAsia" w:hAnsi="Arial" w:cs="Arial"/>
          <w:smallCaps w:val="0"/>
          <w:noProof/>
          <w:color w:val="auto"/>
          <w:sz w:val="22"/>
          <w:szCs w:val="22"/>
        </w:rPr>
        <w:tab/>
      </w:r>
      <w:r w:rsidRPr="00A23AFA">
        <w:rPr>
          <w:rFonts w:ascii="Arial" w:hAnsi="Arial" w:cs="Arial"/>
          <w:noProof/>
        </w:rPr>
        <w:t>Training</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_Toc477175716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102</w:t>
      </w:r>
      <w:r w:rsidR="009621CD" w:rsidRPr="00A23AFA">
        <w:rPr>
          <w:rFonts w:ascii="Arial" w:hAnsi="Arial" w:cs="Arial"/>
          <w:noProof/>
        </w:rPr>
        <w:fldChar w:fldCharType="end"/>
      </w:r>
    </w:p>
    <w:p w14:paraId="019D0CF9" w14:textId="13857B64" w:rsidR="00AC05DE" w:rsidRPr="00A23AFA" w:rsidRDefault="00AC05DE">
      <w:pPr>
        <w:pStyle w:val="TOC2"/>
        <w:tabs>
          <w:tab w:val="left" w:pos="880"/>
          <w:tab w:val="right" w:leader="dot" w:pos="9451"/>
        </w:tabs>
        <w:rPr>
          <w:rFonts w:ascii="Arial" w:eastAsiaTheme="minorEastAsia" w:hAnsi="Arial" w:cs="Arial"/>
          <w:smallCaps w:val="0"/>
          <w:noProof/>
          <w:color w:val="auto"/>
          <w:sz w:val="22"/>
          <w:szCs w:val="22"/>
        </w:rPr>
      </w:pPr>
      <w:r w:rsidRPr="00A23AFA">
        <w:rPr>
          <w:rFonts w:ascii="Arial" w:hAnsi="Arial" w:cs="Arial"/>
          <w:noProof/>
        </w:rPr>
        <w:t>9.2</w:t>
      </w:r>
      <w:r w:rsidRPr="00A23AFA">
        <w:rPr>
          <w:rFonts w:ascii="Arial" w:eastAsiaTheme="minorEastAsia" w:hAnsi="Arial" w:cs="Arial"/>
          <w:smallCaps w:val="0"/>
          <w:noProof/>
          <w:color w:val="auto"/>
          <w:sz w:val="22"/>
          <w:szCs w:val="22"/>
        </w:rPr>
        <w:tab/>
      </w:r>
      <w:r w:rsidRPr="00A23AFA">
        <w:rPr>
          <w:rFonts w:ascii="Arial" w:hAnsi="Arial" w:cs="Arial"/>
          <w:noProof/>
        </w:rPr>
        <w:t>For Central and Regional Level Staff of NLSIP</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_Toc477175717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102</w:t>
      </w:r>
      <w:r w:rsidR="009621CD" w:rsidRPr="00A23AFA">
        <w:rPr>
          <w:rFonts w:ascii="Arial" w:hAnsi="Arial" w:cs="Arial"/>
          <w:noProof/>
        </w:rPr>
        <w:fldChar w:fldCharType="end"/>
      </w:r>
    </w:p>
    <w:p w14:paraId="010760B0" w14:textId="37E19334" w:rsidR="00AC05DE" w:rsidRPr="00A23AFA" w:rsidRDefault="00AC05DE">
      <w:pPr>
        <w:pStyle w:val="TOC3"/>
        <w:tabs>
          <w:tab w:val="left" w:pos="1320"/>
          <w:tab w:val="right" w:leader="dot" w:pos="9451"/>
        </w:tabs>
        <w:rPr>
          <w:rFonts w:ascii="Arial" w:eastAsiaTheme="minorEastAsia" w:hAnsi="Arial" w:cs="Arial"/>
          <w:i w:val="0"/>
          <w:iCs w:val="0"/>
          <w:noProof/>
          <w:color w:val="auto"/>
          <w:sz w:val="22"/>
          <w:szCs w:val="22"/>
        </w:rPr>
      </w:pPr>
      <w:r w:rsidRPr="00A23AFA">
        <w:rPr>
          <w:rFonts w:ascii="Arial" w:hAnsi="Arial" w:cs="Arial"/>
          <w:noProof/>
          <w:color w:val="auto"/>
        </w:rPr>
        <w:t xml:space="preserve">9.2.1 </w:t>
      </w:r>
      <w:r w:rsidRPr="00A23AFA">
        <w:rPr>
          <w:rFonts w:ascii="Arial" w:eastAsiaTheme="minorEastAsia" w:hAnsi="Arial" w:cs="Arial"/>
          <w:i w:val="0"/>
          <w:iCs w:val="0"/>
          <w:noProof/>
          <w:color w:val="auto"/>
          <w:sz w:val="22"/>
          <w:szCs w:val="22"/>
        </w:rPr>
        <w:tab/>
      </w:r>
      <w:r w:rsidRPr="00A23AFA">
        <w:rPr>
          <w:rFonts w:ascii="Arial" w:hAnsi="Arial" w:cs="Arial"/>
          <w:noProof/>
          <w:color w:val="auto"/>
        </w:rPr>
        <w:t>Training on Social Assessment, Appraisal and Management</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_Toc477175718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102</w:t>
      </w:r>
      <w:r w:rsidR="009621CD" w:rsidRPr="00A23AFA">
        <w:rPr>
          <w:rFonts w:ascii="Arial" w:hAnsi="Arial" w:cs="Arial"/>
          <w:noProof/>
        </w:rPr>
        <w:fldChar w:fldCharType="end"/>
      </w:r>
    </w:p>
    <w:p w14:paraId="1314E435" w14:textId="16B2A3FC" w:rsidR="00AC05DE" w:rsidRPr="00A23AFA" w:rsidRDefault="00AC05DE">
      <w:pPr>
        <w:pStyle w:val="TOC3"/>
        <w:tabs>
          <w:tab w:val="left" w:pos="1320"/>
          <w:tab w:val="right" w:leader="dot" w:pos="9451"/>
        </w:tabs>
        <w:rPr>
          <w:rFonts w:ascii="Arial" w:eastAsiaTheme="minorEastAsia" w:hAnsi="Arial" w:cs="Arial"/>
          <w:i w:val="0"/>
          <w:iCs w:val="0"/>
          <w:noProof/>
          <w:color w:val="auto"/>
          <w:sz w:val="22"/>
          <w:szCs w:val="22"/>
        </w:rPr>
      </w:pPr>
      <w:r w:rsidRPr="00A23AFA">
        <w:rPr>
          <w:rFonts w:ascii="Arial" w:hAnsi="Arial" w:cs="Arial"/>
          <w:noProof/>
          <w:color w:val="auto"/>
        </w:rPr>
        <w:t xml:space="preserve">9.2.2 </w:t>
      </w:r>
      <w:r w:rsidRPr="00A23AFA">
        <w:rPr>
          <w:rFonts w:ascii="Arial" w:eastAsiaTheme="minorEastAsia" w:hAnsi="Arial" w:cs="Arial"/>
          <w:i w:val="0"/>
          <w:iCs w:val="0"/>
          <w:noProof/>
          <w:color w:val="auto"/>
          <w:sz w:val="22"/>
          <w:szCs w:val="22"/>
        </w:rPr>
        <w:tab/>
      </w:r>
      <w:r w:rsidRPr="00A23AFA">
        <w:rPr>
          <w:rFonts w:ascii="Arial" w:hAnsi="Arial" w:cs="Arial"/>
          <w:noProof/>
          <w:color w:val="auto"/>
        </w:rPr>
        <w:t>Training on Preparing Communication Strategies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_Toc477175719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103</w:t>
      </w:r>
      <w:r w:rsidR="009621CD" w:rsidRPr="00A23AFA">
        <w:rPr>
          <w:rFonts w:ascii="Arial" w:hAnsi="Arial" w:cs="Arial"/>
          <w:noProof/>
        </w:rPr>
        <w:fldChar w:fldCharType="end"/>
      </w:r>
    </w:p>
    <w:p w14:paraId="238380EF" w14:textId="4D94579B" w:rsidR="00AC05DE" w:rsidRPr="00A23AFA" w:rsidRDefault="00AC05DE">
      <w:pPr>
        <w:pStyle w:val="TOC3"/>
        <w:tabs>
          <w:tab w:val="right" w:leader="dot" w:pos="9451"/>
        </w:tabs>
        <w:rPr>
          <w:rFonts w:ascii="Arial" w:eastAsiaTheme="minorEastAsia" w:hAnsi="Arial" w:cs="Arial"/>
          <w:i w:val="0"/>
          <w:iCs w:val="0"/>
          <w:noProof/>
          <w:color w:val="auto"/>
          <w:sz w:val="22"/>
          <w:szCs w:val="22"/>
        </w:rPr>
      </w:pPr>
      <w:r w:rsidRPr="00A23AFA">
        <w:rPr>
          <w:rFonts w:ascii="Arial" w:hAnsi="Arial" w:cs="Arial"/>
          <w:noProof/>
          <w:color w:val="auto"/>
        </w:rPr>
        <w:t>9.2.3 Capacity Building Measures Proposed for NLSIP Stakeholders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_Toc477175720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103</w:t>
      </w:r>
      <w:r w:rsidR="009621CD" w:rsidRPr="00A23AFA">
        <w:rPr>
          <w:rFonts w:ascii="Arial" w:hAnsi="Arial" w:cs="Arial"/>
          <w:noProof/>
        </w:rPr>
        <w:fldChar w:fldCharType="end"/>
      </w:r>
    </w:p>
    <w:p w14:paraId="06F61A72" w14:textId="2BCA3498" w:rsidR="00AC05DE" w:rsidRPr="00A23AFA" w:rsidRDefault="00AC05DE" w:rsidP="00AC05DE">
      <w:pPr>
        <w:pStyle w:val="TOC1"/>
        <w:rPr>
          <w:rFonts w:ascii="Arial" w:eastAsiaTheme="minorEastAsia" w:hAnsi="Arial"/>
          <w:sz w:val="22"/>
          <w:szCs w:val="22"/>
        </w:rPr>
      </w:pPr>
      <w:r w:rsidRPr="00A23AFA">
        <w:rPr>
          <w:rFonts w:ascii="Arial" w:hAnsi="Arial"/>
        </w:rPr>
        <w:t>ANNEX 1</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_Toc477175721 \h </w:instrText>
      </w:r>
      <w:r w:rsidR="009621CD" w:rsidRPr="00A23AFA">
        <w:rPr>
          <w:rFonts w:ascii="Arial" w:hAnsi="Arial"/>
        </w:rPr>
      </w:r>
      <w:r w:rsidR="009621CD" w:rsidRPr="00A23AFA">
        <w:rPr>
          <w:rFonts w:ascii="Arial" w:hAnsi="Arial"/>
        </w:rPr>
        <w:fldChar w:fldCharType="separate"/>
      </w:r>
      <w:r w:rsidR="001277FF">
        <w:rPr>
          <w:rFonts w:ascii="Arial" w:hAnsi="Arial"/>
        </w:rPr>
        <w:t>105</w:t>
      </w:r>
      <w:r w:rsidR="009621CD" w:rsidRPr="00A23AFA">
        <w:rPr>
          <w:rFonts w:ascii="Arial" w:hAnsi="Arial"/>
        </w:rPr>
        <w:fldChar w:fldCharType="end"/>
      </w:r>
    </w:p>
    <w:p w14:paraId="2A61396E" w14:textId="36276C78"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b/>
          <w:iCs/>
          <w:noProof/>
          <w:color w:val="auto"/>
        </w:rPr>
        <w:t>Generic Standards, Tolerance Limits for Industrial Effluent Discharged into Public Sewers</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_Toc477175722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105</w:t>
      </w:r>
      <w:r w:rsidR="009621CD" w:rsidRPr="00A23AFA">
        <w:rPr>
          <w:rFonts w:ascii="Arial" w:hAnsi="Arial" w:cs="Arial"/>
          <w:noProof/>
        </w:rPr>
        <w:fldChar w:fldCharType="end"/>
      </w:r>
    </w:p>
    <w:p w14:paraId="6EE50105" w14:textId="3A377CAC" w:rsidR="00AC05DE" w:rsidRPr="00A23AFA" w:rsidRDefault="00AC05DE" w:rsidP="00AC05DE">
      <w:pPr>
        <w:pStyle w:val="TOC1"/>
        <w:rPr>
          <w:rFonts w:ascii="Arial" w:eastAsiaTheme="minorEastAsia" w:hAnsi="Arial"/>
          <w:sz w:val="22"/>
          <w:szCs w:val="22"/>
        </w:rPr>
      </w:pPr>
      <w:r w:rsidRPr="00A23AFA">
        <w:rPr>
          <w:rFonts w:ascii="Arial" w:hAnsi="Arial"/>
          <w:snapToGrid w:val="0"/>
        </w:rPr>
        <w:t>Air Quality Standards</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_Toc477175723 \h </w:instrText>
      </w:r>
      <w:r w:rsidR="009621CD" w:rsidRPr="00A23AFA">
        <w:rPr>
          <w:rFonts w:ascii="Arial" w:hAnsi="Arial"/>
        </w:rPr>
      </w:r>
      <w:r w:rsidR="009621CD" w:rsidRPr="00A23AFA">
        <w:rPr>
          <w:rFonts w:ascii="Arial" w:hAnsi="Arial"/>
        </w:rPr>
        <w:fldChar w:fldCharType="separate"/>
      </w:r>
      <w:r w:rsidR="001277FF">
        <w:rPr>
          <w:rFonts w:ascii="Arial" w:hAnsi="Arial"/>
        </w:rPr>
        <w:t>106</w:t>
      </w:r>
      <w:r w:rsidR="009621CD" w:rsidRPr="00A23AFA">
        <w:rPr>
          <w:rFonts w:ascii="Arial" w:hAnsi="Arial"/>
        </w:rPr>
        <w:fldChar w:fldCharType="end"/>
      </w:r>
    </w:p>
    <w:p w14:paraId="62650D05" w14:textId="63DB3F60"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b/>
          <w:iCs/>
          <w:noProof/>
          <w:color w:val="auto"/>
        </w:rPr>
        <w:t>National Ambient Air Quality Standards for Nepal</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_Toc477175724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106</w:t>
      </w:r>
      <w:r w:rsidR="009621CD" w:rsidRPr="00A23AFA">
        <w:rPr>
          <w:rFonts w:ascii="Arial" w:hAnsi="Arial" w:cs="Arial"/>
          <w:noProof/>
        </w:rPr>
        <w:fldChar w:fldCharType="end"/>
      </w:r>
    </w:p>
    <w:p w14:paraId="59B16623" w14:textId="463A6E88" w:rsidR="00AC05DE" w:rsidRPr="00A23AFA" w:rsidRDefault="00AC05DE" w:rsidP="00AC05DE">
      <w:pPr>
        <w:pStyle w:val="TOC1"/>
        <w:rPr>
          <w:rFonts w:ascii="Arial" w:eastAsiaTheme="minorEastAsia" w:hAnsi="Arial"/>
          <w:sz w:val="22"/>
          <w:szCs w:val="22"/>
        </w:rPr>
      </w:pPr>
      <w:r w:rsidRPr="00A23AFA">
        <w:rPr>
          <w:rFonts w:ascii="Arial" w:hAnsi="Arial"/>
          <w:snapToGrid w:val="0"/>
        </w:rPr>
        <w:t>National Drinking Water Quality Standards</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_Toc477175725 \h </w:instrText>
      </w:r>
      <w:r w:rsidR="009621CD" w:rsidRPr="00A23AFA">
        <w:rPr>
          <w:rFonts w:ascii="Arial" w:hAnsi="Arial"/>
        </w:rPr>
      </w:r>
      <w:r w:rsidR="009621CD" w:rsidRPr="00A23AFA">
        <w:rPr>
          <w:rFonts w:ascii="Arial" w:hAnsi="Arial"/>
        </w:rPr>
        <w:fldChar w:fldCharType="separate"/>
      </w:r>
      <w:r w:rsidR="001277FF">
        <w:rPr>
          <w:rFonts w:ascii="Arial" w:hAnsi="Arial"/>
        </w:rPr>
        <w:t>108</w:t>
      </w:r>
      <w:r w:rsidR="009621CD" w:rsidRPr="00A23AFA">
        <w:rPr>
          <w:rFonts w:ascii="Arial" w:hAnsi="Arial"/>
        </w:rPr>
        <w:fldChar w:fldCharType="end"/>
      </w:r>
    </w:p>
    <w:p w14:paraId="05A82715" w14:textId="3B43AF1D"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b/>
          <w:iCs/>
          <w:noProof/>
          <w:color w:val="auto"/>
        </w:rPr>
        <w:t>Generic Standards, Tolerance Limits for Wastewater Discharged into Inland Surface Water from Combined Waste Water Treatment Plant</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_Toc477175726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109</w:t>
      </w:r>
      <w:r w:rsidR="009621CD" w:rsidRPr="00A23AFA">
        <w:rPr>
          <w:rFonts w:ascii="Arial" w:hAnsi="Arial" w:cs="Arial"/>
          <w:noProof/>
        </w:rPr>
        <w:fldChar w:fldCharType="end"/>
      </w:r>
    </w:p>
    <w:p w14:paraId="1EF0065B" w14:textId="1042F85C"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b/>
          <w:iCs/>
          <w:noProof/>
          <w:color w:val="auto"/>
        </w:rPr>
        <w:t>Nepal Vehicle Mass Emission Standard for gasoline &amp; Diesel operated Vehicles, 2056 (1999)</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_Toc477175727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110</w:t>
      </w:r>
      <w:r w:rsidR="009621CD" w:rsidRPr="00A23AFA">
        <w:rPr>
          <w:rFonts w:ascii="Arial" w:hAnsi="Arial" w:cs="Arial"/>
          <w:noProof/>
        </w:rPr>
        <w:fldChar w:fldCharType="end"/>
      </w:r>
    </w:p>
    <w:p w14:paraId="79308D99" w14:textId="20110B29"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b/>
          <w:noProof/>
          <w:color w:val="auto"/>
        </w:rPr>
        <w:t>Legal Framework for AQMS in Nepal</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_Toc477175728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110</w:t>
      </w:r>
      <w:r w:rsidR="009621CD" w:rsidRPr="00A23AFA">
        <w:rPr>
          <w:rFonts w:ascii="Arial" w:hAnsi="Arial" w:cs="Arial"/>
          <w:noProof/>
        </w:rPr>
        <w:fldChar w:fldCharType="end"/>
      </w:r>
    </w:p>
    <w:p w14:paraId="56B51DCB" w14:textId="36169714"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b/>
          <w:noProof/>
          <w:color w:val="auto"/>
        </w:rPr>
        <w:t>National Indoor Air Quality Standards, 2009</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_Toc477175729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111</w:t>
      </w:r>
      <w:r w:rsidR="009621CD" w:rsidRPr="00A23AFA">
        <w:rPr>
          <w:rFonts w:ascii="Arial" w:hAnsi="Arial" w:cs="Arial"/>
          <w:noProof/>
        </w:rPr>
        <w:fldChar w:fldCharType="end"/>
      </w:r>
    </w:p>
    <w:p w14:paraId="7D44CE48" w14:textId="17F584D8"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noProof/>
        </w:rPr>
        <w:t>Emission Limits for Imported and Operated Diesel Generators, 2069 BS (2012)</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_Toc477175730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111</w:t>
      </w:r>
      <w:r w:rsidR="009621CD" w:rsidRPr="00A23AFA">
        <w:rPr>
          <w:rFonts w:ascii="Arial" w:hAnsi="Arial" w:cs="Arial"/>
          <w:noProof/>
        </w:rPr>
        <w:fldChar w:fldCharType="end"/>
      </w:r>
    </w:p>
    <w:p w14:paraId="53AAA2AE" w14:textId="3DCCB2DB" w:rsidR="00AC05DE" w:rsidRPr="00A23AFA" w:rsidRDefault="00AC05DE" w:rsidP="00AC05DE">
      <w:pPr>
        <w:pStyle w:val="TOC1"/>
        <w:rPr>
          <w:rFonts w:ascii="Arial" w:eastAsiaTheme="minorEastAsia" w:hAnsi="Arial"/>
          <w:sz w:val="22"/>
          <w:szCs w:val="22"/>
        </w:rPr>
      </w:pPr>
      <w:r w:rsidRPr="00A23AFA">
        <w:rPr>
          <w:rFonts w:ascii="Arial" w:hAnsi="Arial"/>
        </w:rPr>
        <w:t>Annex 4</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_Toc477175731 \h </w:instrText>
      </w:r>
      <w:r w:rsidR="009621CD" w:rsidRPr="00A23AFA">
        <w:rPr>
          <w:rFonts w:ascii="Arial" w:hAnsi="Arial"/>
        </w:rPr>
      </w:r>
      <w:r w:rsidR="009621CD" w:rsidRPr="00A23AFA">
        <w:rPr>
          <w:rFonts w:ascii="Arial" w:hAnsi="Arial"/>
        </w:rPr>
        <w:fldChar w:fldCharType="separate"/>
      </w:r>
      <w:r w:rsidR="001277FF">
        <w:rPr>
          <w:rFonts w:ascii="Arial" w:hAnsi="Arial"/>
        </w:rPr>
        <w:t>120</w:t>
      </w:r>
      <w:r w:rsidR="009621CD" w:rsidRPr="00A23AFA">
        <w:rPr>
          <w:rFonts w:ascii="Arial" w:hAnsi="Arial"/>
        </w:rPr>
        <w:fldChar w:fldCharType="end"/>
      </w:r>
    </w:p>
    <w:p w14:paraId="542FD73C" w14:textId="3553BA6F" w:rsidR="00AC05DE" w:rsidRPr="00A23AFA" w:rsidRDefault="00AC05DE" w:rsidP="00AC05DE">
      <w:pPr>
        <w:pStyle w:val="TOC1"/>
        <w:rPr>
          <w:rFonts w:ascii="Arial" w:eastAsiaTheme="minorEastAsia" w:hAnsi="Arial"/>
          <w:sz w:val="22"/>
          <w:szCs w:val="22"/>
        </w:rPr>
      </w:pPr>
      <w:r w:rsidRPr="00A23AFA">
        <w:rPr>
          <w:rFonts w:ascii="Arial" w:hAnsi="Arial"/>
        </w:rPr>
        <w:t>ENVIRONMENTAL and SOCIAL  ISSUES TO BE CHECKED/VERIFIED DURING PROJECT PLANNING AND IDENTIFICATION PHASE</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_Toc477175732 \h </w:instrText>
      </w:r>
      <w:r w:rsidR="009621CD" w:rsidRPr="00A23AFA">
        <w:rPr>
          <w:rFonts w:ascii="Arial" w:hAnsi="Arial"/>
        </w:rPr>
      </w:r>
      <w:r w:rsidR="009621CD" w:rsidRPr="00A23AFA">
        <w:rPr>
          <w:rFonts w:ascii="Arial" w:hAnsi="Arial"/>
        </w:rPr>
        <w:fldChar w:fldCharType="separate"/>
      </w:r>
      <w:r w:rsidR="001277FF">
        <w:rPr>
          <w:rFonts w:ascii="Arial" w:hAnsi="Arial"/>
        </w:rPr>
        <w:t>120</w:t>
      </w:r>
      <w:r w:rsidR="009621CD" w:rsidRPr="00A23AFA">
        <w:rPr>
          <w:rFonts w:ascii="Arial" w:hAnsi="Arial"/>
        </w:rPr>
        <w:fldChar w:fldCharType="end"/>
      </w:r>
    </w:p>
    <w:p w14:paraId="4A60F376" w14:textId="49C1B89F" w:rsidR="00AC05DE" w:rsidRPr="00A23AFA" w:rsidRDefault="00AC05DE" w:rsidP="00AC05DE">
      <w:pPr>
        <w:pStyle w:val="TOC1"/>
        <w:rPr>
          <w:rFonts w:ascii="Arial" w:eastAsiaTheme="minorEastAsia" w:hAnsi="Arial"/>
          <w:sz w:val="22"/>
          <w:szCs w:val="22"/>
        </w:rPr>
      </w:pPr>
      <w:r w:rsidRPr="00A23AFA">
        <w:rPr>
          <w:rFonts w:ascii="Arial" w:hAnsi="Arial"/>
        </w:rPr>
        <w:t>ANNEX5</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_Toc477175733 \h </w:instrText>
      </w:r>
      <w:r w:rsidR="009621CD" w:rsidRPr="00A23AFA">
        <w:rPr>
          <w:rFonts w:ascii="Arial" w:hAnsi="Arial"/>
        </w:rPr>
      </w:r>
      <w:r w:rsidR="009621CD" w:rsidRPr="00A23AFA">
        <w:rPr>
          <w:rFonts w:ascii="Arial" w:hAnsi="Arial"/>
        </w:rPr>
        <w:fldChar w:fldCharType="separate"/>
      </w:r>
      <w:r w:rsidR="001277FF">
        <w:rPr>
          <w:rFonts w:ascii="Arial" w:hAnsi="Arial"/>
        </w:rPr>
        <w:t>121</w:t>
      </w:r>
      <w:r w:rsidR="009621CD" w:rsidRPr="00A23AFA">
        <w:rPr>
          <w:rFonts w:ascii="Arial" w:hAnsi="Arial"/>
        </w:rPr>
        <w:fldChar w:fldCharType="end"/>
      </w:r>
    </w:p>
    <w:p w14:paraId="0468C778" w14:textId="1D728980" w:rsidR="00AC05DE" w:rsidRPr="00A23AFA" w:rsidRDefault="00AC05DE" w:rsidP="00AC05DE">
      <w:pPr>
        <w:pStyle w:val="TOC1"/>
        <w:rPr>
          <w:rFonts w:ascii="Arial" w:eastAsiaTheme="minorEastAsia" w:hAnsi="Arial"/>
          <w:sz w:val="22"/>
          <w:szCs w:val="22"/>
        </w:rPr>
      </w:pPr>
      <w:r w:rsidRPr="00A23AFA">
        <w:rPr>
          <w:rFonts w:ascii="Arial" w:hAnsi="Arial"/>
        </w:rPr>
        <w:t>ENVIRONMENTAL AND SOCIAL SCREENING/CHECKLIST</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_Toc477175734 \h </w:instrText>
      </w:r>
      <w:r w:rsidR="009621CD" w:rsidRPr="00A23AFA">
        <w:rPr>
          <w:rFonts w:ascii="Arial" w:hAnsi="Arial"/>
        </w:rPr>
      </w:r>
      <w:r w:rsidR="009621CD" w:rsidRPr="00A23AFA">
        <w:rPr>
          <w:rFonts w:ascii="Arial" w:hAnsi="Arial"/>
        </w:rPr>
        <w:fldChar w:fldCharType="separate"/>
      </w:r>
      <w:r w:rsidR="001277FF">
        <w:rPr>
          <w:rFonts w:ascii="Arial" w:hAnsi="Arial"/>
        </w:rPr>
        <w:t>121</w:t>
      </w:r>
      <w:r w:rsidR="009621CD" w:rsidRPr="00A23AFA">
        <w:rPr>
          <w:rFonts w:ascii="Arial" w:hAnsi="Arial"/>
        </w:rPr>
        <w:fldChar w:fldCharType="end"/>
      </w:r>
    </w:p>
    <w:p w14:paraId="42B8F2A7" w14:textId="1A1C6A02" w:rsidR="00AC05DE" w:rsidRPr="00A23AFA" w:rsidRDefault="00AC05DE" w:rsidP="00AC05DE">
      <w:pPr>
        <w:pStyle w:val="TOC1"/>
        <w:rPr>
          <w:rFonts w:ascii="Arial" w:eastAsiaTheme="minorEastAsia" w:hAnsi="Arial"/>
          <w:sz w:val="22"/>
          <w:szCs w:val="22"/>
        </w:rPr>
      </w:pPr>
      <w:r w:rsidRPr="00A23AFA">
        <w:rPr>
          <w:rFonts w:ascii="Arial" w:hAnsi="Arial"/>
        </w:rPr>
        <w:t>ANNEX 6</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_Toc477175735 \h </w:instrText>
      </w:r>
      <w:r w:rsidR="009621CD" w:rsidRPr="00A23AFA">
        <w:rPr>
          <w:rFonts w:ascii="Arial" w:hAnsi="Arial"/>
        </w:rPr>
      </w:r>
      <w:r w:rsidR="009621CD" w:rsidRPr="00A23AFA">
        <w:rPr>
          <w:rFonts w:ascii="Arial" w:hAnsi="Arial"/>
        </w:rPr>
        <w:fldChar w:fldCharType="separate"/>
      </w:r>
      <w:r w:rsidR="001277FF">
        <w:rPr>
          <w:rFonts w:ascii="Arial" w:hAnsi="Arial"/>
        </w:rPr>
        <w:t>123</w:t>
      </w:r>
      <w:r w:rsidR="009621CD" w:rsidRPr="00A23AFA">
        <w:rPr>
          <w:rFonts w:ascii="Arial" w:hAnsi="Arial"/>
        </w:rPr>
        <w:fldChar w:fldCharType="end"/>
      </w:r>
    </w:p>
    <w:p w14:paraId="4C41C304" w14:textId="6D92943B" w:rsidR="00AC05DE" w:rsidRPr="00A23AFA" w:rsidRDefault="00AC05DE" w:rsidP="00AC05DE">
      <w:pPr>
        <w:pStyle w:val="TOC1"/>
        <w:rPr>
          <w:rFonts w:ascii="Arial" w:eastAsiaTheme="minorEastAsia" w:hAnsi="Arial"/>
          <w:sz w:val="22"/>
          <w:szCs w:val="22"/>
        </w:rPr>
      </w:pPr>
      <w:r w:rsidRPr="00A23AFA">
        <w:rPr>
          <w:rFonts w:ascii="Arial" w:hAnsi="Arial"/>
        </w:rPr>
        <w:t>CRITERIA FOR NEGATIVE LISTING RELATED OR LINKED WITH NLSIP</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_Toc477175736 \h </w:instrText>
      </w:r>
      <w:r w:rsidR="009621CD" w:rsidRPr="00A23AFA">
        <w:rPr>
          <w:rFonts w:ascii="Arial" w:hAnsi="Arial"/>
        </w:rPr>
      </w:r>
      <w:r w:rsidR="009621CD" w:rsidRPr="00A23AFA">
        <w:rPr>
          <w:rFonts w:ascii="Arial" w:hAnsi="Arial"/>
        </w:rPr>
        <w:fldChar w:fldCharType="separate"/>
      </w:r>
      <w:r w:rsidR="001277FF">
        <w:rPr>
          <w:rFonts w:ascii="Arial" w:hAnsi="Arial"/>
        </w:rPr>
        <w:t>123</w:t>
      </w:r>
      <w:r w:rsidR="009621CD" w:rsidRPr="00A23AFA">
        <w:rPr>
          <w:rFonts w:ascii="Arial" w:hAnsi="Arial"/>
        </w:rPr>
        <w:fldChar w:fldCharType="end"/>
      </w:r>
    </w:p>
    <w:p w14:paraId="11E33BD6" w14:textId="5BA90A57" w:rsidR="00AC05DE" w:rsidRPr="00A23AFA" w:rsidRDefault="00AC05DE" w:rsidP="00AC05DE">
      <w:pPr>
        <w:pStyle w:val="TOC1"/>
        <w:rPr>
          <w:rFonts w:ascii="Arial" w:eastAsiaTheme="minorEastAsia" w:hAnsi="Arial"/>
          <w:sz w:val="22"/>
          <w:szCs w:val="22"/>
        </w:rPr>
      </w:pPr>
      <w:r w:rsidRPr="00A23AFA">
        <w:rPr>
          <w:rFonts w:ascii="Arial" w:hAnsi="Arial"/>
        </w:rPr>
        <w:t>ANNEX 7</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_Toc477175737 \h </w:instrText>
      </w:r>
      <w:r w:rsidR="009621CD" w:rsidRPr="00A23AFA">
        <w:rPr>
          <w:rFonts w:ascii="Arial" w:hAnsi="Arial"/>
        </w:rPr>
      </w:r>
      <w:r w:rsidR="009621CD" w:rsidRPr="00A23AFA">
        <w:rPr>
          <w:rFonts w:ascii="Arial" w:hAnsi="Arial"/>
        </w:rPr>
        <w:fldChar w:fldCharType="separate"/>
      </w:r>
      <w:r w:rsidR="001277FF">
        <w:rPr>
          <w:rFonts w:ascii="Arial" w:hAnsi="Arial"/>
        </w:rPr>
        <w:t>124</w:t>
      </w:r>
      <w:r w:rsidR="009621CD" w:rsidRPr="00A23AFA">
        <w:rPr>
          <w:rFonts w:ascii="Arial" w:hAnsi="Arial"/>
        </w:rPr>
        <w:fldChar w:fldCharType="end"/>
      </w:r>
    </w:p>
    <w:p w14:paraId="557B29E0" w14:textId="0640CD5B" w:rsidR="00AC05DE" w:rsidRPr="00A23AFA" w:rsidRDefault="00AC05DE" w:rsidP="00AC05DE">
      <w:pPr>
        <w:pStyle w:val="TOC1"/>
        <w:rPr>
          <w:rFonts w:ascii="Arial" w:eastAsiaTheme="minorEastAsia" w:hAnsi="Arial"/>
          <w:sz w:val="22"/>
          <w:szCs w:val="22"/>
        </w:rPr>
      </w:pPr>
      <w:r w:rsidRPr="00A23AFA">
        <w:rPr>
          <w:rFonts w:ascii="Arial" w:hAnsi="Arial"/>
        </w:rPr>
        <w:t>PROJECT ENVIRONMENTAL MANAGEMENT PLAN</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_Toc477175738 \h </w:instrText>
      </w:r>
      <w:r w:rsidR="009621CD" w:rsidRPr="00A23AFA">
        <w:rPr>
          <w:rFonts w:ascii="Arial" w:hAnsi="Arial"/>
        </w:rPr>
      </w:r>
      <w:r w:rsidR="009621CD" w:rsidRPr="00A23AFA">
        <w:rPr>
          <w:rFonts w:ascii="Arial" w:hAnsi="Arial"/>
        </w:rPr>
        <w:fldChar w:fldCharType="separate"/>
      </w:r>
      <w:r w:rsidR="001277FF">
        <w:rPr>
          <w:rFonts w:ascii="Arial" w:hAnsi="Arial"/>
        </w:rPr>
        <w:t>124</w:t>
      </w:r>
      <w:r w:rsidR="009621CD" w:rsidRPr="00A23AFA">
        <w:rPr>
          <w:rFonts w:ascii="Arial" w:hAnsi="Arial"/>
        </w:rPr>
        <w:fldChar w:fldCharType="end"/>
      </w:r>
    </w:p>
    <w:p w14:paraId="71026BDC" w14:textId="101DC788" w:rsidR="00AC05DE" w:rsidRPr="00A23AFA" w:rsidRDefault="00AC05DE" w:rsidP="00AC05DE">
      <w:pPr>
        <w:pStyle w:val="TOC1"/>
        <w:rPr>
          <w:rFonts w:ascii="Arial" w:eastAsiaTheme="minorEastAsia" w:hAnsi="Arial"/>
          <w:sz w:val="22"/>
          <w:szCs w:val="22"/>
        </w:rPr>
      </w:pPr>
      <w:r w:rsidRPr="00A23AFA">
        <w:rPr>
          <w:rFonts w:ascii="Arial" w:hAnsi="Arial"/>
        </w:rPr>
        <w:t>SAMPLE ESMP OF A CONSTRUCTION/MINOR CONSTRUCTION WORK</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_Toc477175739 \h </w:instrText>
      </w:r>
      <w:r w:rsidR="009621CD" w:rsidRPr="00A23AFA">
        <w:rPr>
          <w:rFonts w:ascii="Arial" w:hAnsi="Arial"/>
        </w:rPr>
      </w:r>
      <w:r w:rsidR="009621CD" w:rsidRPr="00A23AFA">
        <w:rPr>
          <w:rFonts w:ascii="Arial" w:hAnsi="Arial"/>
        </w:rPr>
        <w:fldChar w:fldCharType="separate"/>
      </w:r>
      <w:r w:rsidR="001277FF">
        <w:rPr>
          <w:rFonts w:ascii="Arial" w:hAnsi="Arial"/>
        </w:rPr>
        <w:t>125</w:t>
      </w:r>
      <w:r w:rsidR="009621CD" w:rsidRPr="00A23AFA">
        <w:rPr>
          <w:rFonts w:ascii="Arial" w:hAnsi="Arial"/>
        </w:rPr>
        <w:fldChar w:fldCharType="end"/>
      </w:r>
    </w:p>
    <w:p w14:paraId="04F0CFEF" w14:textId="7AED38FA" w:rsidR="00AC05DE" w:rsidRPr="00A23AFA" w:rsidRDefault="00AC05DE" w:rsidP="00AC05DE">
      <w:pPr>
        <w:pStyle w:val="TOC1"/>
        <w:rPr>
          <w:rFonts w:ascii="Arial" w:eastAsiaTheme="minorEastAsia" w:hAnsi="Arial"/>
          <w:sz w:val="22"/>
          <w:szCs w:val="22"/>
        </w:rPr>
      </w:pPr>
      <w:r w:rsidRPr="00A23AFA">
        <w:rPr>
          <w:rFonts w:ascii="Arial" w:hAnsi="Arial"/>
        </w:rPr>
        <w:lastRenderedPageBreak/>
        <w:t>ANNEX 9</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_Toc477175740 \h </w:instrText>
      </w:r>
      <w:r w:rsidR="009621CD" w:rsidRPr="00A23AFA">
        <w:rPr>
          <w:rFonts w:ascii="Arial" w:hAnsi="Arial"/>
        </w:rPr>
      </w:r>
      <w:r w:rsidR="009621CD" w:rsidRPr="00A23AFA">
        <w:rPr>
          <w:rFonts w:ascii="Arial" w:hAnsi="Arial"/>
        </w:rPr>
        <w:fldChar w:fldCharType="separate"/>
      </w:r>
      <w:r w:rsidR="001277FF">
        <w:rPr>
          <w:rFonts w:ascii="Arial" w:hAnsi="Arial"/>
        </w:rPr>
        <w:t>127</w:t>
      </w:r>
      <w:r w:rsidR="009621CD" w:rsidRPr="00A23AFA">
        <w:rPr>
          <w:rFonts w:ascii="Arial" w:hAnsi="Arial"/>
        </w:rPr>
        <w:fldChar w:fldCharType="end"/>
      </w:r>
    </w:p>
    <w:p w14:paraId="2565C4CA" w14:textId="697AA15B" w:rsidR="00AC05DE" w:rsidRPr="00A23AFA" w:rsidRDefault="00AC05DE" w:rsidP="00AC05DE">
      <w:pPr>
        <w:pStyle w:val="TOC1"/>
        <w:rPr>
          <w:rFonts w:ascii="Arial" w:eastAsiaTheme="minorEastAsia" w:hAnsi="Arial"/>
          <w:sz w:val="22"/>
          <w:szCs w:val="22"/>
        </w:rPr>
      </w:pPr>
      <w:r w:rsidRPr="00A23AFA">
        <w:rPr>
          <w:rFonts w:ascii="Arial" w:hAnsi="Arial"/>
        </w:rPr>
        <w:t>ENVIRONMENTAL CODE OF BEST PRACTICES FOR SUB PROJECTS/ACTIVITIES UNDER NLSIP</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_Toc477175741 \h </w:instrText>
      </w:r>
      <w:r w:rsidR="009621CD" w:rsidRPr="00A23AFA">
        <w:rPr>
          <w:rFonts w:ascii="Arial" w:hAnsi="Arial"/>
        </w:rPr>
      </w:r>
      <w:r w:rsidR="009621CD" w:rsidRPr="00A23AFA">
        <w:rPr>
          <w:rFonts w:ascii="Arial" w:hAnsi="Arial"/>
        </w:rPr>
        <w:fldChar w:fldCharType="separate"/>
      </w:r>
      <w:r w:rsidR="001277FF">
        <w:rPr>
          <w:rFonts w:ascii="Arial" w:hAnsi="Arial"/>
        </w:rPr>
        <w:t>127</w:t>
      </w:r>
      <w:r w:rsidR="009621CD" w:rsidRPr="00A23AFA">
        <w:rPr>
          <w:rFonts w:ascii="Arial" w:hAnsi="Arial"/>
        </w:rPr>
        <w:fldChar w:fldCharType="end"/>
      </w:r>
    </w:p>
    <w:p w14:paraId="4C3B3F5E" w14:textId="5CA36F7B" w:rsidR="00AC05DE" w:rsidRPr="00A23AFA" w:rsidRDefault="00AC05DE">
      <w:pPr>
        <w:pStyle w:val="TOC2"/>
        <w:tabs>
          <w:tab w:val="right" w:leader="dot" w:pos="9451"/>
        </w:tabs>
        <w:rPr>
          <w:rFonts w:ascii="Arial" w:eastAsiaTheme="minorEastAsia" w:hAnsi="Arial" w:cs="Arial"/>
          <w:smallCaps w:val="0"/>
          <w:noProof/>
          <w:color w:val="auto"/>
          <w:sz w:val="22"/>
          <w:szCs w:val="22"/>
        </w:rPr>
      </w:pPr>
      <w:r w:rsidRPr="00A23AFA">
        <w:rPr>
          <w:rFonts w:ascii="Arial" w:hAnsi="Arial" w:cs="Arial"/>
          <w:noProof/>
        </w:rPr>
        <w:t>Annex 10</w:t>
      </w:r>
      <w:r w:rsidRPr="00A23AFA">
        <w:rPr>
          <w:rFonts w:ascii="Arial" w:hAnsi="Arial" w:cs="Arial"/>
          <w:noProof/>
        </w:rPr>
        <w:tab/>
      </w:r>
      <w:r w:rsidR="009621CD" w:rsidRPr="00A23AFA">
        <w:rPr>
          <w:rFonts w:ascii="Arial" w:hAnsi="Arial" w:cs="Arial"/>
          <w:noProof/>
        </w:rPr>
        <w:fldChar w:fldCharType="begin"/>
      </w:r>
      <w:r w:rsidRPr="00A23AFA">
        <w:rPr>
          <w:rFonts w:ascii="Arial" w:hAnsi="Arial" w:cs="Arial"/>
          <w:noProof/>
        </w:rPr>
        <w:instrText xml:space="preserve"> PAGEREF _Toc477175742 \h </w:instrText>
      </w:r>
      <w:r w:rsidR="009621CD" w:rsidRPr="00A23AFA">
        <w:rPr>
          <w:rFonts w:ascii="Arial" w:hAnsi="Arial" w:cs="Arial"/>
          <w:noProof/>
        </w:rPr>
      </w:r>
      <w:r w:rsidR="009621CD" w:rsidRPr="00A23AFA">
        <w:rPr>
          <w:rFonts w:ascii="Arial" w:hAnsi="Arial" w:cs="Arial"/>
          <w:noProof/>
        </w:rPr>
        <w:fldChar w:fldCharType="separate"/>
      </w:r>
      <w:r w:rsidR="001277FF">
        <w:rPr>
          <w:rFonts w:ascii="Arial" w:hAnsi="Arial" w:cs="Arial"/>
          <w:noProof/>
        </w:rPr>
        <w:t>129</w:t>
      </w:r>
      <w:r w:rsidR="009621CD" w:rsidRPr="00A23AFA">
        <w:rPr>
          <w:rFonts w:ascii="Arial" w:hAnsi="Arial" w:cs="Arial"/>
          <w:noProof/>
        </w:rPr>
        <w:fldChar w:fldCharType="end"/>
      </w:r>
    </w:p>
    <w:p w14:paraId="17FAC5A7" w14:textId="54B78435" w:rsidR="00AC05DE" w:rsidRPr="00A23AFA" w:rsidRDefault="00AC05DE" w:rsidP="00AC05DE">
      <w:pPr>
        <w:pStyle w:val="TOC1"/>
        <w:rPr>
          <w:rFonts w:ascii="Arial" w:eastAsiaTheme="minorEastAsia" w:hAnsi="Arial"/>
          <w:sz w:val="22"/>
          <w:szCs w:val="22"/>
        </w:rPr>
      </w:pPr>
      <w:r w:rsidRPr="00A23AFA">
        <w:rPr>
          <w:rFonts w:ascii="Arial" w:hAnsi="Arial"/>
        </w:rPr>
        <w:t>IPs &amp;Vulnerable Groups Impact Screening &amp; Categorization Form</w:t>
      </w:r>
      <w:r w:rsidRPr="00A23AFA">
        <w:rPr>
          <w:rFonts w:ascii="Arial" w:hAnsi="Arial"/>
        </w:rPr>
        <w:tab/>
      </w:r>
      <w:r w:rsidR="009621CD" w:rsidRPr="00A23AFA">
        <w:rPr>
          <w:rFonts w:ascii="Arial" w:hAnsi="Arial"/>
        </w:rPr>
        <w:fldChar w:fldCharType="begin"/>
      </w:r>
      <w:r w:rsidRPr="00A23AFA">
        <w:rPr>
          <w:rFonts w:ascii="Arial" w:hAnsi="Arial"/>
        </w:rPr>
        <w:instrText xml:space="preserve"> PAGEREF _Toc477175743 \h </w:instrText>
      </w:r>
      <w:r w:rsidR="009621CD" w:rsidRPr="00A23AFA">
        <w:rPr>
          <w:rFonts w:ascii="Arial" w:hAnsi="Arial"/>
        </w:rPr>
      </w:r>
      <w:r w:rsidR="009621CD" w:rsidRPr="00A23AFA">
        <w:rPr>
          <w:rFonts w:ascii="Arial" w:hAnsi="Arial"/>
        </w:rPr>
        <w:fldChar w:fldCharType="separate"/>
      </w:r>
      <w:r w:rsidR="001277FF">
        <w:rPr>
          <w:rFonts w:ascii="Arial" w:hAnsi="Arial"/>
        </w:rPr>
        <w:t>129</w:t>
      </w:r>
      <w:r w:rsidR="009621CD" w:rsidRPr="00A23AFA">
        <w:rPr>
          <w:rFonts w:ascii="Arial" w:hAnsi="Arial"/>
        </w:rPr>
        <w:fldChar w:fldCharType="end"/>
      </w:r>
    </w:p>
    <w:p w14:paraId="0A7D5C9B" w14:textId="77777777" w:rsidR="0071051A" w:rsidRPr="00A23AFA" w:rsidRDefault="009621CD" w:rsidP="0071051A">
      <w:pPr>
        <w:spacing w:after="0" w:line="276" w:lineRule="auto"/>
        <w:jc w:val="both"/>
        <w:rPr>
          <w:rFonts w:ascii="Arial" w:hAnsi="Arial" w:cs="Arial"/>
          <w:b/>
          <w:color w:val="auto"/>
          <w:sz w:val="24"/>
          <w:szCs w:val="24"/>
        </w:rPr>
        <w:sectPr w:rsidR="0071051A" w:rsidRPr="00A23AFA" w:rsidSect="00C21449">
          <w:footerReference w:type="default" r:id="rId8"/>
          <w:pgSz w:w="11909" w:h="16834" w:code="9"/>
          <w:pgMar w:top="1440" w:right="1008" w:bottom="1440" w:left="1440" w:header="432" w:footer="432" w:gutter="0"/>
          <w:pgNumType w:fmt="upperLetter" w:start="1"/>
          <w:cols w:space="720"/>
          <w:docGrid w:linePitch="360"/>
        </w:sectPr>
      </w:pPr>
      <w:r w:rsidRPr="00A23AFA">
        <w:rPr>
          <w:rFonts w:ascii="Arial" w:hAnsi="Arial" w:cs="Arial"/>
          <w:b/>
          <w:color w:val="auto"/>
          <w:sz w:val="26"/>
          <w:szCs w:val="24"/>
        </w:rPr>
        <w:fldChar w:fldCharType="end"/>
      </w:r>
    </w:p>
    <w:p w14:paraId="06565DFC" w14:textId="77777777" w:rsidR="006E3887" w:rsidRPr="00A23AFA" w:rsidRDefault="00041593" w:rsidP="008E2D0A">
      <w:pPr>
        <w:pStyle w:val="Heading1"/>
        <w:rPr>
          <w:rFonts w:cs="Arial"/>
          <w:color w:val="auto"/>
          <w:sz w:val="26"/>
          <w:szCs w:val="24"/>
        </w:rPr>
      </w:pPr>
      <w:bookmarkStart w:id="0" w:name="_Toc477175643"/>
      <w:r w:rsidRPr="00A23AFA">
        <w:rPr>
          <w:rFonts w:cs="Arial"/>
          <w:color w:val="auto"/>
          <w:sz w:val="26"/>
          <w:szCs w:val="24"/>
        </w:rPr>
        <w:lastRenderedPageBreak/>
        <w:t>CHAPTER 1: PROJECT OVERVIEW</w:t>
      </w:r>
      <w:bookmarkEnd w:id="0"/>
    </w:p>
    <w:p w14:paraId="3A603E73" w14:textId="77777777" w:rsidR="0071051A" w:rsidRPr="00A23AFA" w:rsidRDefault="0071051A" w:rsidP="0071051A">
      <w:pPr>
        <w:spacing w:after="0" w:line="276" w:lineRule="auto"/>
        <w:jc w:val="both"/>
        <w:rPr>
          <w:rFonts w:ascii="Arial" w:hAnsi="Arial" w:cs="Arial"/>
          <w:color w:val="auto"/>
          <w:sz w:val="24"/>
          <w:szCs w:val="24"/>
        </w:rPr>
      </w:pPr>
      <w:bookmarkStart w:id="1" w:name="_Toc473266102"/>
    </w:p>
    <w:p w14:paraId="19489A92" w14:textId="77777777" w:rsidR="006E3887" w:rsidRPr="00A23AFA" w:rsidRDefault="006E3887" w:rsidP="006C1F02">
      <w:pPr>
        <w:pStyle w:val="Heading2"/>
        <w:rPr>
          <w:rFonts w:ascii="Arial" w:hAnsi="Arial" w:cs="Arial"/>
        </w:rPr>
      </w:pPr>
      <w:bookmarkStart w:id="2" w:name="_Toc477175644"/>
      <w:r w:rsidRPr="00A23AFA">
        <w:rPr>
          <w:rFonts w:ascii="Arial" w:hAnsi="Arial" w:cs="Arial"/>
        </w:rPr>
        <w:t>1.1</w:t>
      </w:r>
      <w:r w:rsidRPr="00A23AFA">
        <w:rPr>
          <w:rFonts w:ascii="Arial" w:hAnsi="Arial" w:cs="Arial"/>
        </w:rPr>
        <w:tab/>
        <w:t>Country Context</w:t>
      </w:r>
      <w:bookmarkEnd w:id="1"/>
      <w:bookmarkEnd w:id="2"/>
    </w:p>
    <w:p w14:paraId="115E8FE2"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Nepal is ranked one of the economically poorest countries in the world with per capita income of US$ 762.  More than eighty percent people live in rural areas and sixty six percent are engaged in agricultural activities. Industrial activities involve processing of agricultural products--dairy, meat, legumes, jute, sugarcane, tobacco, and grain. Agricultural development is therefore important aspect of Nepal’s economy at present and future livelihood context </w:t>
      </w:r>
      <w:r w:rsidR="006D0852" w:rsidRPr="00A23AFA">
        <w:rPr>
          <w:rFonts w:ascii="Arial" w:hAnsi="Arial" w:cs="Arial"/>
          <w:color w:val="auto"/>
          <w:sz w:val="24"/>
          <w:szCs w:val="24"/>
        </w:rPr>
        <w:t xml:space="preserve">of </w:t>
      </w:r>
      <w:r w:rsidRPr="00A23AFA">
        <w:rPr>
          <w:rFonts w:ascii="Arial" w:hAnsi="Arial" w:cs="Arial"/>
          <w:color w:val="auto"/>
          <w:sz w:val="24"/>
          <w:szCs w:val="24"/>
        </w:rPr>
        <w:t xml:space="preserve">rural communities.   </w:t>
      </w:r>
    </w:p>
    <w:p w14:paraId="73C29775" w14:textId="77777777" w:rsidR="00E71757" w:rsidRPr="00A23AFA" w:rsidRDefault="00E71757" w:rsidP="006C1F02">
      <w:pPr>
        <w:spacing w:after="0" w:line="240" w:lineRule="auto"/>
        <w:jc w:val="both"/>
        <w:rPr>
          <w:rFonts w:ascii="Arial" w:hAnsi="Arial" w:cs="Arial"/>
          <w:color w:val="auto"/>
          <w:sz w:val="24"/>
          <w:szCs w:val="24"/>
        </w:rPr>
      </w:pPr>
    </w:p>
    <w:p w14:paraId="0B3952DA"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poverty rate in Nepal is reduced from 42 percent in 1995/96 to 21 percent in 2015. This reduction took place overwhelmingly in urban and peri-urban areas suggesting poverty reductions in rural areas are not appropriately and adequately addressed. Approximately thirty seven percent people in rural Midhills area below the poverty line. The national average is 25.2 percent</w:t>
      </w:r>
      <w:r w:rsidRPr="00A23AFA">
        <w:rPr>
          <w:rFonts w:ascii="Arial" w:hAnsi="Arial" w:cs="Arial"/>
          <w:color w:val="auto"/>
          <w:sz w:val="24"/>
          <w:szCs w:val="24"/>
          <w:vertAlign w:val="superscript"/>
        </w:rPr>
        <w:footnoteReference w:id="1"/>
      </w:r>
      <w:r w:rsidR="003E5FFA" w:rsidRPr="00A23AFA">
        <w:rPr>
          <w:rStyle w:val="FootnoteReference"/>
          <w:rFonts w:ascii="Arial" w:hAnsi="Arial" w:cs="Arial"/>
          <w:color w:val="auto"/>
          <w:sz w:val="24"/>
          <w:szCs w:val="24"/>
        </w:rPr>
        <w:footnoteReference w:id="2"/>
      </w:r>
      <w:r w:rsidRPr="00A23AFA">
        <w:rPr>
          <w:rFonts w:ascii="Arial" w:hAnsi="Arial" w:cs="Arial"/>
          <w:color w:val="auto"/>
          <w:sz w:val="24"/>
          <w:szCs w:val="24"/>
        </w:rPr>
        <w:t>.</w:t>
      </w:r>
    </w:p>
    <w:p w14:paraId="312C25AD" w14:textId="77777777" w:rsidR="00796CCC" w:rsidRPr="00A23AFA" w:rsidRDefault="00796CCC" w:rsidP="006C1F02">
      <w:pPr>
        <w:spacing w:after="0" w:line="240" w:lineRule="auto"/>
        <w:jc w:val="both"/>
        <w:rPr>
          <w:rFonts w:ascii="Arial" w:hAnsi="Arial" w:cs="Arial"/>
          <w:color w:val="auto"/>
          <w:sz w:val="24"/>
          <w:szCs w:val="24"/>
        </w:rPr>
      </w:pPr>
    </w:p>
    <w:p w14:paraId="05AE2555"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Gorkha Earth</w:t>
      </w:r>
      <w:r w:rsidR="00312ABF" w:rsidRPr="00A23AFA">
        <w:rPr>
          <w:rFonts w:ascii="Arial" w:hAnsi="Arial" w:cs="Arial"/>
          <w:color w:val="auto"/>
          <w:sz w:val="24"/>
          <w:szCs w:val="24"/>
        </w:rPr>
        <w:t>quake</w:t>
      </w:r>
      <w:r w:rsidRPr="00A23AFA">
        <w:rPr>
          <w:rFonts w:ascii="Arial" w:hAnsi="Arial" w:cs="Arial"/>
          <w:color w:val="auto"/>
          <w:sz w:val="24"/>
          <w:szCs w:val="24"/>
        </w:rPr>
        <w:t xml:space="preserve"> of April 25, 2015 resulted into more than 9000 loss of life and destruction of built environment. Rural areas were affected with crop loss and storage facilities</w:t>
      </w:r>
      <w:r w:rsidR="003E5FFA" w:rsidRPr="00A23AFA">
        <w:rPr>
          <w:rFonts w:ascii="Arial" w:hAnsi="Arial" w:cs="Arial"/>
          <w:color w:val="auto"/>
          <w:sz w:val="24"/>
          <w:szCs w:val="24"/>
        </w:rPr>
        <w:t xml:space="preserve"> (ICIMOD</w:t>
      </w:r>
      <w:r w:rsidR="003E5FFA" w:rsidRPr="00A23AFA">
        <w:rPr>
          <w:rStyle w:val="FootnoteReference"/>
          <w:rFonts w:ascii="Arial" w:hAnsi="Arial" w:cs="Arial"/>
          <w:color w:val="auto"/>
          <w:sz w:val="24"/>
          <w:szCs w:val="24"/>
        </w:rPr>
        <w:footnoteReference w:id="3"/>
      </w:r>
      <w:r w:rsidR="003E5FFA" w:rsidRPr="00A23AFA">
        <w:rPr>
          <w:rFonts w:ascii="Arial" w:hAnsi="Arial" w:cs="Arial"/>
          <w:color w:val="auto"/>
          <w:sz w:val="24"/>
          <w:szCs w:val="24"/>
        </w:rPr>
        <w:t xml:space="preserve"> 2016)</w:t>
      </w:r>
      <w:r w:rsidRPr="00A23AFA">
        <w:rPr>
          <w:rFonts w:ascii="Arial" w:hAnsi="Arial" w:cs="Arial"/>
          <w:color w:val="auto"/>
          <w:sz w:val="24"/>
          <w:szCs w:val="24"/>
        </w:rPr>
        <w:t xml:space="preserve">. A post-disaster need assessment of 2015 reported that loss in livestock was approximately USD 26 million and USD 85 million in livestock rearing facilities. In combination with weak agricultural performance of 2014, the earthquake reduced economic performance to 3.4 percent in 2015, two percent lower than the previous year. In 2016 it was projected to be at 1.7 percent mainly because of political instabilities after the promulgation of new constitution in September 2015 and subsequent dispute with bordering country of India also disrupted supply of agriculture inputs. </w:t>
      </w:r>
    </w:p>
    <w:p w14:paraId="04DAEC4C" w14:textId="77777777" w:rsidR="0011151F" w:rsidRPr="00A23AFA" w:rsidRDefault="0011151F" w:rsidP="006C1F02">
      <w:pPr>
        <w:spacing w:after="0" w:line="240" w:lineRule="auto"/>
        <w:jc w:val="both"/>
        <w:rPr>
          <w:rFonts w:ascii="Arial" w:hAnsi="Arial" w:cs="Arial"/>
          <w:color w:val="auto"/>
          <w:sz w:val="24"/>
          <w:szCs w:val="24"/>
        </w:rPr>
      </w:pPr>
    </w:p>
    <w:p w14:paraId="5DA7DED9"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All agricultural policies (including Agriculture Development Strategy) and sustainable development objective is to improve rural lives by positive intervention. One of the ways to achieve improved livelihood is by engaging in livestock related activities.  By appropriate, adequate and effective intervention, engagement in livestock activities can achieve intended outcomes in local and national level as highlighted in the NLSIP. The WB supported NLSIP is to be implemented through Ministry of Livestock Development (M</w:t>
      </w:r>
      <w:r w:rsidR="000F768D" w:rsidRPr="00A23AFA">
        <w:rPr>
          <w:rFonts w:ascii="Arial" w:hAnsi="Arial" w:cs="Arial"/>
          <w:color w:val="auto"/>
          <w:sz w:val="24"/>
          <w:szCs w:val="24"/>
        </w:rPr>
        <w:t>o</w:t>
      </w:r>
      <w:r w:rsidRPr="00A23AFA">
        <w:rPr>
          <w:rFonts w:ascii="Arial" w:hAnsi="Arial" w:cs="Arial"/>
          <w:color w:val="auto"/>
          <w:sz w:val="24"/>
          <w:szCs w:val="24"/>
        </w:rPr>
        <w:t>LD).  The project will be implemented in selected locations in Nepal (</w:t>
      </w:r>
      <w:r w:rsidR="00731651" w:rsidRPr="00A23AFA">
        <w:rPr>
          <w:rFonts w:ascii="Arial" w:hAnsi="Arial" w:cs="Arial"/>
          <w:color w:val="auto"/>
          <w:sz w:val="24"/>
          <w:szCs w:val="24"/>
        </w:rPr>
        <w:t>Figure 1</w:t>
      </w:r>
      <w:r w:rsidRPr="00A23AFA">
        <w:rPr>
          <w:rFonts w:ascii="Arial" w:hAnsi="Arial" w:cs="Arial"/>
          <w:color w:val="auto"/>
          <w:sz w:val="24"/>
          <w:szCs w:val="24"/>
        </w:rPr>
        <w:t xml:space="preserve">). The project contains four major components of strengthening critical regulatory and institutional capacity, promoting sector innovation and modernizing services delivery, promoting smallholder inclusive value chains for selected livestock, and project management and knowledge generation. </w:t>
      </w:r>
    </w:p>
    <w:p w14:paraId="0C1D105D" w14:textId="77777777" w:rsidR="00AC05DE" w:rsidRDefault="00AC05DE" w:rsidP="006C1F02">
      <w:pPr>
        <w:spacing w:after="0" w:line="240" w:lineRule="auto"/>
        <w:jc w:val="both"/>
        <w:rPr>
          <w:rFonts w:ascii="Arial" w:hAnsi="Arial" w:cs="Arial"/>
          <w:color w:val="auto"/>
          <w:sz w:val="24"/>
          <w:szCs w:val="24"/>
        </w:rPr>
      </w:pPr>
    </w:p>
    <w:p w14:paraId="520977FB" w14:textId="77777777" w:rsidR="00AA485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In order to </w:t>
      </w:r>
      <w:r w:rsidR="00D8715F">
        <w:rPr>
          <w:rFonts w:ascii="Arial" w:hAnsi="Arial" w:cs="Arial"/>
          <w:color w:val="auto"/>
          <w:sz w:val="24"/>
          <w:szCs w:val="24"/>
        </w:rPr>
        <w:t xml:space="preserve">help planning and </w:t>
      </w:r>
      <w:r w:rsidRPr="00A23AFA">
        <w:rPr>
          <w:rFonts w:ascii="Arial" w:hAnsi="Arial" w:cs="Arial"/>
          <w:color w:val="auto"/>
          <w:sz w:val="24"/>
          <w:szCs w:val="24"/>
        </w:rPr>
        <w:t>implement</w:t>
      </w:r>
      <w:r w:rsidR="00D8715F">
        <w:rPr>
          <w:rFonts w:ascii="Arial" w:hAnsi="Arial" w:cs="Arial"/>
          <w:color w:val="auto"/>
          <w:sz w:val="24"/>
          <w:szCs w:val="24"/>
        </w:rPr>
        <w:t>ation of the</w:t>
      </w:r>
      <w:r w:rsidRPr="00A23AFA">
        <w:rPr>
          <w:rFonts w:ascii="Arial" w:hAnsi="Arial" w:cs="Arial"/>
          <w:color w:val="auto"/>
          <w:sz w:val="24"/>
          <w:szCs w:val="24"/>
        </w:rPr>
        <w:t xml:space="preserve"> </w:t>
      </w:r>
      <w:r w:rsidR="00D8715F">
        <w:rPr>
          <w:rFonts w:ascii="Arial" w:hAnsi="Arial" w:cs="Arial"/>
          <w:color w:val="auto"/>
          <w:sz w:val="24"/>
          <w:szCs w:val="24"/>
        </w:rPr>
        <w:t>sub-</w:t>
      </w:r>
      <w:r w:rsidRPr="00A23AFA">
        <w:rPr>
          <w:rFonts w:ascii="Arial" w:hAnsi="Arial" w:cs="Arial"/>
          <w:color w:val="auto"/>
          <w:sz w:val="24"/>
          <w:szCs w:val="24"/>
        </w:rPr>
        <w:t>project</w:t>
      </w:r>
      <w:r w:rsidR="00D8715F">
        <w:rPr>
          <w:rFonts w:ascii="Arial" w:hAnsi="Arial" w:cs="Arial"/>
          <w:color w:val="auto"/>
          <w:sz w:val="24"/>
          <w:szCs w:val="24"/>
        </w:rPr>
        <w:t>s, this</w:t>
      </w:r>
      <w:r w:rsidRPr="00A23AFA">
        <w:rPr>
          <w:rFonts w:ascii="Arial" w:hAnsi="Arial" w:cs="Arial"/>
          <w:color w:val="auto"/>
          <w:sz w:val="24"/>
          <w:szCs w:val="24"/>
        </w:rPr>
        <w:t xml:space="preserve"> Environmental and Social Management Framework (ESMF) is being prepared at the Ministry level. It is a planning document to assess adverse impacts of the project to individuals and communities.  The ESMF serves as a guideline and sets out principals, rules and procedures to screen, a</w:t>
      </w:r>
      <w:r w:rsidR="007330BF" w:rsidRPr="00A23AFA">
        <w:rPr>
          <w:rFonts w:ascii="Arial" w:hAnsi="Arial" w:cs="Arial"/>
          <w:color w:val="auto"/>
          <w:sz w:val="24"/>
          <w:szCs w:val="24"/>
        </w:rPr>
        <w:t>ssess</w:t>
      </w:r>
      <w:r w:rsidRPr="00A23AFA">
        <w:rPr>
          <w:rFonts w:ascii="Arial" w:hAnsi="Arial" w:cs="Arial"/>
          <w:color w:val="auto"/>
          <w:sz w:val="24"/>
          <w:szCs w:val="24"/>
        </w:rPr>
        <w:t xml:space="preserve">, manage and monitor the mitigation measures of environmental and social impacts. The environmental and social impacts refer to (i) any change, potential or actual, to the physical, natural or cultural environment, and (ii) impact </w:t>
      </w:r>
      <w:r w:rsidRPr="00A23AFA">
        <w:rPr>
          <w:rFonts w:ascii="Arial" w:hAnsi="Arial" w:cs="Arial"/>
          <w:color w:val="auto"/>
          <w:sz w:val="24"/>
          <w:szCs w:val="24"/>
        </w:rPr>
        <w:lastRenderedPageBreak/>
        <w:t xml:space="preserve">on people (including social aspects of labor, health, safety, equity and security) resulting from the project implementation. </w:t>
      </w:r>
      <w:bookmarkStart w:id="3" w:name="_Toc471658367"/>
    </w:p>
    <w:p w14:paraId="504CBADD" w14:textId="77777777" w:rsidR="0011151F" w:rsidRPr="00A23AFA" w:rsidRDefault="0011151F" w:rsidP="006C1F02">
      <w:pPr>
        <w:spacing w:after="0" w:line="240" w:lineRule="auto"/>
        <w:jc w:val="both"/>
        <w:rPr>
          <w:rFonts w:ascii="Arial" w:hAnsi="Arial" w:cs="Arial"/>
          <w:color w:val="auto"/>
          <w:sz w:val="24"/>
          <w:szCs w:val="24"/>
        </w:rPr>
      </w:pPr>
    </w:p>
    <w:p w14:paraId="2AA99298" w14:textId="77777777" w:rsidR="0097284B" w:rsidRPr="00A23AFA" w:rsidRDefault="0011151F" w:rsidP="006C1F02">
      <w:pPr>
        <w:pStyle w:val="Heading2"/>
        <w:rPr>
          <w:rFonts w:ascii="Arial" w:hAnsi="Arial" w:cs="Arial"/>
        </w:rPr>
      </w:pPr>
      <w:bookmarkStart w:id="4" w:name="_Toc473266103"/>
      <w:bookmarkStart w:id="5" w:name="_Toc477175645"/>
      <w:r w:rsidRPr="00A23AFA">
        <w:rPr>
          <w:rFonts w:ascii="Arial" w:hAnsi="Arial" w:cs="Arial"/>
        </w:rPr>
        <w:t>1.2</w:t>
      </w:r>
      <w:r w:rsidRPr="00A23AFA">
        <w:rPr>
          <w:rFonts w:ascii="Arial" w:hAnsi="Arial" w:cs="Arial"/>
        </w:rPr>
        <w:tab/>
      </w:r>
      <w:r w:rsidR="006E3887" w:rsidRPr="00A23AFA">
        <w:rPr>
          <w:rFonts w:ascii="Arial" w:hAnsi="Arial" w:cs="Arial"/>
        </w:rPr>
        <w:t>Project Development Objectives</w:t>
      </w:r>
      <w:bookmarkEnd w:id="3"/>
      <w:bookmarkEnd w:id="4"/>
      <w:bookmarkEnd w:id="5"/>
    </w:p>
    <w:p w14:paraId="466990AF"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w:t>
      </w:r>
      <w:r w:rsidR="00AA4857" w:rsidRPr="00A23AFA">
        <w:rPr>
          <w:rFonts w:ascii="Arial" w:hAnsi="Arial" w:cs="Arial"/>
          <w:color w:val="auto"/>
          <w:sz w:val="24"/>
          <w:szCs w:val="24"/>
        </w:rPr>
        <w:t>objectives of NLSIP are</w:t>
      </w:r>
      <w:r w:rsidRPr="00A23AFA">
        <w:rPr>
          <w:rFonts w:ascii="Arial" w:hAnsi="Arial" w:cs="Arial"/>
          <w:color w:val="auto"/>
          <w:sz w:val="24"/>
          <w:szCs w:val="24"/>
        </w:rPr>
        <w:t xml:space="preserve"> to increase productivity, enhance value addition, and improve resilience of smallholder farms and agro-processing enterprises in selected livestock value chains in Nepal. </w:t>
      </w:r>
    </w:p>
    <w:p w14:paraId="5AE05DA4" w14:textId="77777777" w:rsidR="0011151F" w:rsidRPr="00A23AFA" w:rsidRDefault="0011151F" w:rsidP="006C1F02">
      <w:pPr>
        <w:spacing w:after="0" w:line="240" w:lineRule="auto"/>
        <w:jc w:val="both"/>
        <w:rPr>
          <w:rFonts w:ascii="Arial" w:hAnsi="Arial" w:cs="Arial"/>
          <w:color w:val="auto"/>
          <w:sz w:val="24"/>
          <w:szCs w:val="24"/>
        </w:rPr>
      </w:pPr>
    </w:p>
    <w:p w14:paraId="6C755523" w14:textId="77777777" w:rsidR="00AA4857" w:rsidRPr="00A23AFA" w:rsidRDefault="002A3853" w:rsidP="006C1F02">
      <w:pPr>
        <w:pStyle w:val="Heading2"/>
        <w:rPr>
          <w:rFonts w:ascii="Arial" w:hAnsi="Arial" w:cs="Arial"/>
        </w:rPr>
      </w:pPr>
      <w:bookmarkStart w:id="6" w:name="_Toc477175646"/>
      <w:r w:rsidRPr="00A23AFA">
        <w:rPr>
          <w:rFonts w:ascii="Arial" w:hAnsi="Arial" w:cs="Arial"/>
        </w:rPr>
        <w:t>1.3</w:t>
      </w:r>
      <w:r w:rsidRPr="00A23AFA">
        <w:rPr>
          <w:rFonts w:ascii="Arial" w:hAnsi="Arial" w:cs="Arial"/>
        </w:rPr>
        <w:tab/>
      </w:r>
      <w:r w:rsidR="006E3887" w:rsidRPr="00A23AFA">
        <w:rPr>
          <w:rFonts w:ascii="Arial" w:hAnsi="Arial" w:cs="Arial"/>
        </w:rPr>
        <w:t>Project Beneficiaries</w:t>
      </w:r>
      <w:bookmarkEnd w:id="6"/>
    </w:p>
    <w:p w14:paraId="6C500384" w14:textId="77777777" w:rsidR="009F667C" w:rsidRPr="00A23AFA" w:rsidRDefault="006E3887" w:rsidP="006C1F02">
      <w:pPr>
        <w:spacing w:after="0" w:line="240" w:lineRule="auto"/>
        <w:jc w:val="both"/>
        <w:rPr>
          <w:rFonts w:ascii="Arial" w:hAnsi="Arial" w:cs="Arial"/>
          <w:color w:val="auto"/>
          <w:sz w:val="24"/>
          <w:szCs w:val="24"/>
        </w:rPr>
      </w:pPr>
      <w:r w:rsidRPr="00A23AFA" w:rsidDel="001807DF">
        <w:rPr>
          <w:rFonts w:ascii="Arial" w:hAnsi="Arial" w:cs="Arial"/>
          <w:color w:val="auto"/>
          <w:sz w:val="24"/>
          <w:szCs w:val="24"/>
        </w:rPr>
        <w:t>The primary project beneficiaries will be smallholder dairy and goat farmers with a potential for market</w:t>
      </w:r>
      <w:r w:rsidRPr="00A23AFA">
        <w:rPr>
          <w:rFonts w:ascii="Arial" w:hAnsi="Arial" w:cs="Arial"/>
          <w:color w:val="auto"/>
          <w:sz w:val="24"/>
          <w:szCs w:val="24"/>
        </w:rPr>
        <w:t xml:space="preserve"> and </w:t>
      </w:r>
      <w:r w:rsidRPr="00A23AFA" w:rsidDel="001807DF">
        <w:rPr>
          <w:rFonts w:ascii="Arial" w:hAnsi="Arial" w:cs="Arial"/>
          <w:color w:val="auto"/>
          <w:sz w:val="24"/>
          <w:szCs w:val="24"/>
        </w:rPr>
        <w:t xml:space="preserve">production in selected districts. </w:t>
      </w:r>
      <w:r w:rsidRPr="00A23AFA">
        <w:rPr>
          <w:rFonts w:ascii="Arial" w:hAnsi="Arial" w:cs="Arial"/>
          <w:color w:val="auto"/>
          <w:sz w:val="24"/>
          <w:szCs w:val="24"/>
        </w:rPr>
        <w:t xml:space="preserve">The </w:t>
      </w:r>
      <w:r w:rsidRPr="00A23AFA" w:rsidDel="001807DF">
        <w:rPr>
          <w:rFonts w:ascii="Arial" w:hAnsi="Arial" w:cs="Arial"/>
          <w:color w:val="auto"/>
          <w:sz w:val="24"/>
          <w:szCs w:val="24"/>
        </w:rPr>
        <w:t xml:space="preserve">important role </w:t>
      </w:r>
      <w:r w:rsidRPr="00A23AFA">
        <w:rPr>
          <w:rFonts w:ascii="Arial" w:hAnsi="Arial" w:cs="Arial"/>
          <w:color w:val="auto"/>
          <w:sz w:val="24"/>
          <w:szCs w:val="24"/>
        </w:rPr>
        <w:t xml:space="preserve">women play in </w:t>
      </w:r>
      <w:r w:rsidRPr="00A23AFA" w:rsidDel="001807DF">
        <w:rPr>
          <w:rFonts w:ascii="Arial" w:hAnsi="Arial" w:cs="Arial"/>
          <w:color w:val="auto"/>
          <w:sz w:val="24"/>
          <w:szCs w:val="24"/>
        </w:rPr>
        <w:t>animal husbandry</w:t>
      </w:r>
      <w:r w:rsidRPr="00A23AFA">
        <w:rPr>
          <w:rFonts w:ascii="Arial" w:hAnsi="Arial" w:cs="Arial"/>
          <w:color w:val="auto"/>
          <w:sz w:val="24"/>
          <w:szCs w:val="24"/>
        </w:rPr>
        <w:t xml:space="preserve"> offers them opportunity to be </w:t>
      </w:r>
      <w:r w:rsidRPr="00A23AFA" w:rsidDel="001807DF">
        <w:rPr>
          <w:rFonts w:ascii="Arial" w:hAnsi="Arial" w:cs="Arial"/>
          <w:color w:val="auto"/>
          <w:sz w:val="24"/>
          <w:szCs w:val="24"/>
        </w:rPr>
        <w:t xml:space="preserve">represented </w:t>
      </w:r>
      <w:r w:rsidRPr="00A23AFA">
        <w:rPr>
          <w:rFonts w:ascii="Arial" w:hAnsi="Arial" w:cs="Arial"/>
          <w:color w:val="auto"/>
          <w:sz w:val="24"/>
          <w:szCs w:val="24"/>
        </w:rPr>
        <w:t>as primary beneficiaries</w:t>
      </w:r>
      <w:r w:rsidRPr="00A23AFA" w:rsidDel="001807DF">
        <w:rPr>
          <w:rFonts w:ascii="Arial" w:hAnsi="Arial" w:cs="Arial"/>
          <w:color w:val="auto"/>
          <w:sz w:val="24"/>
          <w:szCs w:val="24"/>
        </w:rPr>
        <w:t xml:space="preserve">. Other direct beneficiaries of the project include small and medium </w:t>
      </w:r>
      <w:r w:rsidRPr="00A23AFA">
        <w:rPr>
          <w:rFonts w:ascii="Arial" w:hAnsi="Arial" w:cs="Arial"/>
          <w:color w:val="auto"/>
          <w:sz w:val="24"/>
          <w:szCs w:val="24"/>
        </w:rPr>
        <w:t xml:space="preserve">level </w:t>
      </w:r>
      <w:r w:rsidRPr="00A23AFA" w:rsidDel="001807DF">
        <w:rPr>
          <w:rFonts w:ascii="Arial" w:hAnsi="Arial" w:cs="Arial"/>
          <w:color w:val="auto"/>
          <w:sz w:val="24"/>
          <w:szCs w:val="24"/>
        </w:rPr>
        <w:t>agro-entrepreneurs</w:t>
      </w:r>
      <w:r w:rsidRPr="00A23AFA">
        <w:rPr>
          <w:rFonts w:ascii="Arial" w:hAnsi="Arial" w:cs="Arial"/>
          <w:color w:val="auto"/>
          <w:sz w:val="24"/>
          <w:szCs w:val="24"/>
        </w:rPr>
        <w:t xml:space="preserve"> having knowledge and understanding of </w:t>
      </w:r>
      <w:r w:rsidRPr="00A23AFA" w:rsidDel="001807DF">
        <w:rPr>
          <w:rFonts w:ascii="Arial" w:hAnsi="Arial" w:cs="Arial"/>
          <w:color w:val="auto"/>
          <w:sz w:val="24"/>
          <w:szCs w:val="24"/>
        </w:rPr>
        <w:t xml:space="preserve">backward and forward linkages in selected value chains. </w:t>
      </w:r>
      <w:r w:rsidRPr="00A23AFA">
        <w:rPr>
          <w:rFonts w:ascii="Arial" w:hAnsi="Arial" w:cs="Arial"/>
          <w:color w:val="auto"/>
          <w:sz w:val="24"/>
          <w:szCs w:val="24"/>
        </w:rPr>
        <w:t>The human resources in M</w:t>
      </w:r>
      <w:r w:rsidRPr="00A23AFA" w:rsidDel="001807DF">
        <w:rPr>
          <w:rFonts w:ascii="Arial" w:hAnsi="Arial" w:cs="Arial"/>
          <w:color w:val="auto"/>
          <w:sz w:val="24"/>
          <w:szCs w:val="24"/>
        </w:rPr>
        <w:t>inistry of Livestock Development</w:t>
      </w:r>
      <w:r w:rsidRPr="00A23AFA">
        <w:rPr>
          <w:rFonts w:ascii="Arial" w:hAnsi="Arial" w:cs="Arial"/>
          <w:color w:val="auto"/>
          <w:sz w:val="24"/>
          <w:szCs w:val="24"/>
        </w:rPr>
        <w:t xml:space="preserve"> (MoLD) and its district level representatives can </w:t>
      </w:r>
      <w:r w:rsidRPr="00A23AFA" w:rsidDel="001807DF">
        <w:rPr>
          <w:rFonts w:ascii="Arial" w:hAnsi="Arial" w:cs="Arial"/>
          <w:color w:val="auto"/>
          <w:sz w:val="24"/>
          <w:szCs w:val="24"/>
        </w:rPr>
        <w:t xml:space="preserve">benefit from the comprehensive capacity </w:t>
      </w:r>
      <w:r w:rsidRPr="00A23AFA">
        <w:rPr>
          <w:rFonts w:ascii="Arial" w:hAnsi="Arial" w:cs="Arial"/>
          <w:color w:val="auto"/>
          <w:sz w:val="24"/>
          <w:szCs w:val="24"/>
        </w:rPr>
        <w:t xml:space="preserve">building </w:t>
      </w:r>
      <w:r w:rsidRPr="00A23AFA" w:rsidDel="001807DF">
        <w:rPr>
          <w:rFonts w:ascii="Arial" w:hAnsi="Arial" w:cs="Arial"/>
          <w:color w:val="auto"/>
          <w:sz w:val="24"/>
          <w:szCs w:val="24"/>
        </w:rPr>
        <w:t xml:space="preserve">and skill development </w:t>
      </w:r>
      <w:r w:rsidRPr="00A23AFA">
        <w:rPr>
          <w:rFonts w:ascii="Arial" w:hAnsi="Arial" w:cs="Arial"/>
          <w:color w:val="auto"/>
          <w:sz w:val="24"/>
          <w:szCs w:val="24"/>
        </w:rPr>
        <w:t xml:space="preserve">components of the </w:t>
      </w:r>
      <w:r w:rsidRPr="00A23AFA" w:rsidDel="001807DF">
        <w:rPr>
          <w:rFonts w:ascii="Arial" w:hAnsi="Arial" w:cs="Arial"/>
          <w:color w:val="auto"/>
          <w:sz w:val="24"/>
          <w:szCs w:val="24"/>
        </w:rPr>
        <w:t>project</w:t>
      </w:r>
      <w:bookmarkStart w:id="7" w:name="_Toc471658368"/>
    </w:p>
    <w:p w14:paraId="54A3DD0E" w14:textId="77777777" w:rsidR="002A3853" w:rsidRPr="00A23AFA" w:rsidRDefault="002A3853" w:rsidP="006C1F02">
      <w:pPr>
        <w:spacing w:after="0" w:line="240" w:lineRule="auto"/>
        <w:jc w:val="both"/>
        <w:rPr>
          <w:rFonts w:ascii="Arial" w:hAnsi="Arial" w:cs="Arial"/>
          <w:color w:val="auto"/>
          <w:sz w:val="24"/>
          <w:szCs w:val="24"/>
        </w:rPr>
      </w:pPr>
    </w:p>
    <w:p w14:paraId="2D6456E7" w14:textId="77777777" w:rsidR="006E3887" w:rsidRPr="00A23AFA" w:rsidRDefault="002A3853" w:rsidP="006C1F02">
      <w:pPr>
        <w:pStyle w:val="Heading2"/>
        <w:rPr>
          <w:rFonts w:ascii="Arial" w:hAnsi="Arial" w:cs="Arial"/>
        </w:rPr>
      </w:pPr>
      <w:bookmarkStart w:id="8" w:name="_Toc477175647"/>
      <w:r w:rsidRPr="00A23AFA">
        <w:rPr>
          <w:rFonts w:ascii="Arial" w:hAnsi="Arial" w:cs="Arial"/>
        </w:rPr>
        <w:t>1.4</w:t>
      </w:r>
      <w:r w:rsidRPr="00A23AFA">
        <w:rPr>
          <w:rFonts w:ascii="Arial" w:hAnsi="Arial" w:cs="Arial"/>
        </w:rPr>
        <w:tab/>
      </w:r>
      <w:r w:rsidR="006E3887" w:rsidRPr="00A23AFA">
        <w:rPr>
          <w:rFonts w:ascii="Arial" w:hAnsi="Arial" w:cs="Arial"/>
        </w:rPr>
        <w:t>Project</w:t>
      </w:r>
      <w:r w:rsidR="005823B6" w:rsidRPr="00A23AFA">
        <w:rPr>
          <w:rFonts w:ascii="Arial" w:hAnsi="Arial" w:cs="Arial"/>
        </w:rPr>
        <w:t xml:space="preserve"> Components Including</w:t>
      </w:r>
      <w:r w:rsidR="006E3887" w:rsidRPr="00A23AFA">
        <w:rPr>
          <w:rFonts w:ascii="Arial" w:hAnsi="Arial" w:cs="Arial"/>
        </w:rPr>
        <w:t xml:space="preserve"> Institutional and Implementation Arrangement</w:t>
      </w:r>
      <w:bookmarkEnd w:id="7"/>
      <w:bookmarkEnd w:id="8"/>
    </w:p>
    <w:p w14:paraId="7D669635" w14:textId="77777777" w:rsidR="00731651"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implementing agency for the NLSIP is MOLD. A Project Implementation Unit (PIU) will be established at MOLD. A project director is appointed and the PMT will be staffed with necessary technical and procurement officials. MoLD selected intervention sites in districts based on value chain of pashmina, goat, dairy (</w:t>
      </w:r>
      <w:r w:rsidR="00731651" w:rsidRPr="00A23AFA">
        <w:rPr>
          <w:rFonts w:ascii="Arial" w:hAnsi="Arial" w:cs="Arial"/>
          <w:color w:val="auto"/>
          <w:sz w:val="24"/>
          <w:szCs w:val="24"/>
        </w:rPr>
        <w:t xml:space="preserve">Figure 1 and </w:t>
      </w:r>
      <w:r w:rsidRPr="00A23AFA">
        <w:rPr>
          <w:rFonts w:ascii="Arial" w:hAnsi="Arial" w:cs="Arial"/>
          <w:color w:val="auto"/>
          <w:sz w:val="24"/>
          <w:szCs w:val="24"/>
        </w:rPr>
        <w:t>Table</w:t>
      </w:r>
      <w:r w:rsidR="00731651" w:rsidRPr="00A23AFA">
        <w:rPr>
          <w:rFonts w:ascii="Arial" w:hAnsi="Arial" w:cs="Arial"/>
          <w:color w:val="auto"/>
          <w:sz w:val="24"/>
          <w:szCs w:val="24"/>
        </w:rPr>
        <w:t xml:space="preserve"> 1</w:t>
      </w:r>
      <w:r w:rsidRPr="00A23AFA">
        <w:rPr>
          <w:rFonts w:ascii="Arial" w:hAnsi="Arial" w:cs="Arial"/>
          <w:color w:val="auto"/>
          <w:sz w:val="24"/>
          <w:szCs w:val="24"/>
        </w:rPr>
        <w:t>).</w:t>
      </w:r>
      <w:r w:rsidR="00731651" w:rsidRPr="00A23AFA">
        <w:rPr>
          <w:rFonts w:ascii="Arial" w:hAnsi="Arial" w:cs="Arial"/>
          <w:color w:val="auto"/>
          <w:sz w:val="24"/>
          <w:szCs w:val="24"/>
        </w:rPr>
        <w:t xml:space="preserve"> Table 2 indicates components under NLSIP and relevant environmental and social Implications</w:t>
      </w:r>
      <w:r w:rsidR="00750EB7" w:rsidRPr="00A23AFA">
        <w:rPr>
          <w:rFonts w:ascii="Arial" w:hAnsi="Arial" w:cs="Arial"/>
          <w:color w:val="auto"/>
          <w:sz w:val="24"/>
          <w:szCs w:val="24"/>
        </w:rPr>
        <w:t>.</w:t>
      </w:r>
    </w:p>
    <w:p w14:paraId="639D7B98" w14:textId="77777777" w:rsidR="00913E0A" w:rsidRPr="00A23AFA" w:rsidRDefault="00913E0A" w:rsidP="006C1F02">
      <w:pPr>
        <w:spacing w:after="0" w:line="240" w:lineRule="auto"/>
        <w:jc w:val="both"/>
        <w:rPr>
          <w:rFonts w:ascii="Arial" w:hAnsi="Arial" w:cs="Arial"/>
          <w:color w:val="auto"/>
          <w:sz w:val="24"/>
          <w:szCs w:val="24"/>
        </w:rPr>
      </w:pPr>
    </w:p>
    <w:p w14:paraId="2B9B584D" w14:textId="77777777" w:rsidR="006E3887" w:rsidRPr="00A23AFA" w:rsidRDefault="006E3887" w:rsidP="006C1F02">
      <w:pPr>
        <w:spacing w:after="0" w:line="240" w:lineRule="auto"/>
        <w:jc w:val="both"/>
        <w:rPr>
          <w:rFonts w:ascii="Arial" w:hAnsi="Arial" w:cs="Arial"/>
          <w:color w:val="auto"/>
          <w:sz w:val="24"/>
          <w:szCs w:val="24"/>
        </w:rPr>
      </w:pPr>
    </w:p>
    <w:p w14:paraId="019752E6" w14:textId="77777777" w:rsidR="00731651" w:rsidRPr="00A23AFA" w:rsidRDefault="006E3887" w:rsidP="006C1F02">
      <w:pPr>
        <w:keepNext/>
        <w:spacing w:after="0" w:line="240" w:lineRule="auto"/>
        <w:jc w:val="center"/>
        <w:rPr>
          <w:rFonts w:ascii="Arial" w:hAnsi="Arial" w:cs="Arial"/>
          <w:color w:val="auto"/>
          <w:sz w:val="24"/>
          <w:szCs w:val="24"/>
        </w:rPr>
      </w:pPr>
      <w:r w:rsidRPr="00A23AFA">
        <w:rPr>
          <w:rFonts w:ascii="Arial" w:hAnsi="Arial" w:cs="Arial"/>
          <w:noProof/>
          <w:color w:val="auto"/>
          <w:sz w:val="24"/>
          <w:szCs w:val="24"/>
        </w:rPr>
        <w:lastRenderedPageBreak/>
        <w:drawing>
          <wp:inline distT="0" distB="0" distL="0" distR="0" wp14:anchorId="06FC0A75" wp14:editId="0E29D032">
            <wp:extent cx="6050608" cy="4655820"/>
            <wp:effectExtent l="19050" t="0" r="7292"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Nepal_Livestoc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64382" cy="4666419"/>
                    </a:xfrm>
                    <a:prstGeom prst="rect">
                      <a:avLst/>
                    </a:prstGeom>
                  </pic:spPr>
                </pic:pic>
              </a:graphicData>
            </a:graphic>
          </wp:inline>
        </w:drawing>
      </w:r>
    </w:p>
    <w:p w14:paraId="2553FBA0" w14:textId="77777777" w:rsidR="006E3887" w:rsidRPr="00A23AFA" w:rsidRDefault="00731651" w:rsidP="006C1F02">
      <w:pPr>
        <w:pStyle w:val="Caption"/>
        <w:spacing w:after="0"/>
        <w:jc w:val="center"/>
        <w:rPr>
          <w:rFonts w:ascii="Arial" w:hAnsi="Arial" w:cs="Arial"/>
          <w:color w:val="auto"/>
          <w:sz w:val="24"/>
          <w:szCs w:val="24"/>
        </w:rPr>
      </w:pPr>
      <w:r w:rsidRPr="00A23AFA">
        <w:rPr>
          <w:rFonts w:ascii="Arial" w:hAnsi="Arial" w:cs="Arial"/>
          <w:color w:val="auto"/>
          <w:sz w:val="24"/>
          <w:szCs w:val="24"/>
        </w:rPr>
        <w:t>Figure 1. NLSIP Intervention Sites</w:t>
      </w:r>
    </w:p>
    <w:p w14:paraId="21E8FA33" w14:textId="77777777" w:rsidR="006E3887" w:rsidRPr="00A23AFA" w:rsidRDefault="006E3887" w:rsidP="006C1F02">
      <w:pPr>
        <w:spacing w:after="0" w:line="240" w:lineRule="auto"/>
        <w:jc w:val="both"/>
        <w:rPr>
          <w:rFonts w:ascii="Arial" w:hAnsi="Arial" w:cs="Arial"/>
          <w:color w:val="auto"/>
          <w:sz w:val="24"/>
          <w:szCs w:val="24"/>
        </w:rPr>
      </w:pPr>
    </w:p>
    <w:p w14:paraId="01D34A0A" w14:textId="77777777" w:rsidR="006E3887" w:rsidRPr="00A23AFA" w:rsidRDefault="006E3887" w:rsidP="006C1F02">
      <w:pPr>
        <w:spacing w:after="0" w:line="240" w:lineRule="auto"/>
        <w:jc w:val="center"/>
        <w:rPr>
          <w:rFonts w:ascii="Arial" w:hAnsi="Arial" w:cs="Arial"/>
          <w:b/>
          <w:color w:val="auto"/>
          <w:sz w:val="24"/>
          <w:szCs w:val="24"/>
        </w:rPr>
      </w:pPr>
      <w:r w:rsidRPr="00A23AFA">
        <w:rPr>
          <w:rFonts w:ascii="Arial" w:hAnsi="Arial" w:cs="Arial"/>
          <w:b/>
          <w:color w:val="auto"/>
          <w:sz w:val="24"/>
          <w:szCs w:val="24"/>
        </w:rPr>
        <w:t>Table 1.</w:t>
      </w:r>
      <w:r w:rsidR="003F6F13" w:rsidRPr="00A23AFA">
        <w:rPr>
          <w:rFonts w:ascii="Arial" w:hAnsi="Arial" w:cs="Arial"/>
          <w:b/>
          <w:color w:val="auto"/>
          <w:sz w:val="24"/>
          <w:szCs w:val="24"/>
        </w:rPr>
        <w:t>V</w:t>
      </w:r>
      <w:r w:rsidR="00FD0058" w:rsidRPr="00A23AFA">
        <w:rPr>
          <w:rFonts w:ascii="Arial" w:hAnsi="Arial" w:cs="Arial"/>
          <w:b/>
          <w:color w:val="auto"/>
          <w:sz w:val="24"/>
          <w:szCs w:val="24"/>
        </w:rPr>
        <w:t xml:space="preserve">alue chain of </w:t>
      </w:r>
      <w:r w:rsidRPr="00A23AFA">
        <w:rPr>
          <w:rFonts w:ascii="Arial" w:hAnsi="Arial" w:cs="Arial"/>
          <w:b/>
          <w:color w:val="auto"/>
          <w:sz w:val="24"/>
          <w:szCs w:val="24"/>
        </w:rPr>
        <w:t xml:space="preserve">pashmina, goat and dairy </w:t>
      </w:r>
      <w:r w:rsidR="00FD0058" w:rsidRPr="00A23AFA">
        <w:rPr>
          <w:rFonts w:ascii="Arial" w:hAnsi="Arial" w:cs="Arial"/>
          <w:b/>
          <w:color w:val="auto"/>
          <w:sz w:val="24"/>
          <w:szCs w:val="24"/>
        </w:rPr>
        <w:t>in selective districts, development regions and ecological zones.</w:t>
      </w:r>
    </w:p>
    <w:tbl>
      <w:tblPr>
        <w:tblStyle w:val="TableGrid"/>
        <w:tblW w:w="0" w:type="auto"/>
        <w:jc w:val="center"/>
        <w:tblLook w:val="04A0" w:firstRow="1" w:lastRow="0" w:firstColumn="1" w:lastColumn="0" w:noHBand="0" w:noVBand="1"/>
      </w:tblPr>
      <w:tblGrid>
        <w:gridCol w:w="2322"/>
        <w:gridCol w:w="1723"/>
        <w:gridCol w:w="5406"/>
      </w:tblGrid>
      <w:tr w:rsidR="006E3887" w:rsidRPr="00A23AFA" w14:paraId="44E0DB4E" w14:textId="77777777" w:rsidTr="00E107F6">
        <w:trPr>
          <w:jc w:val="center"/>
        </w:trPr>
        <w:tc>
          <w:tcPr>
            <w:tcW w:w="0" w:type="auto"/>
          </w:tcPr>
          <w:p w14:paraId="21CC12C0" w14:textId="77777777" w:rsidR="006E3887" w:rsidRPr="00A23AFA" w:rsidRDefault="006E3887" w:rsidP="006C1F02">
            <w:pPr>
              <w:pStyle w:val="Table"/>
              <w:rPr>
                <w:rFonts w:ascii="Arial" w:hAnsi="Arial" w:cs="Arial"/>
                <w:sz w:val="24"/>
                <w:szCs w:val="24"/>
              </w:rPr>
            </w:pPr>
          </w:p>
        </w:tc>
        <w:tc>
          <w:tcPr>
            <w:tcW w:w="0" w:type="auto"/>
            <w:gridSpan w:val="2"/>
          </w:tcPr>
          <w:p w14:paraId="2CF818EC"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Districts</w:t>
            </w:r>
          </w:p>
        </w:tc>
      </w:tr>
      <w:tr w:rsidR="006E3887" w:rsidRPr="00A23AFA" w14:paraId="07C192B1" w14:textId="77777777" w:rsidTr="00E107F6">
        <w:trPr>
          <w:jc w:val="center"/>
        </w:trPr>
        <w:tc>
          <w:tcPr>
            <w:tcW w:w="0" w:type="auto"/>
          </w:tcPr>
          <w:p w14:paraId="014A1F10"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Pashmina</w:t>
            </w:r>
          </w:p>
        </w:tc>
        <w:tc>
          <w:tcPr>
            <w:tcW w:w="0" w:type="auto"/>
            <w:gridSpan w:val="2"/>
          </w:tcPr>
          <w:p w14:paraId="13964AD5"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Bajura,  Dolpa, Mustang</w:t>
            </w:r>
          </w:p>
        </w:tc>
      </w:tr>
      <w:tr w:rsidR="006E3887" w:rsidRPr="00A23AFA" w14:paraId="524BE65A" w14:textId="77777777" w:rsidTr="00E107F6">
        <w:trPr>
          <w:jc w:val="center"/>
        </w:trPr>
        <w:tc>
          <w:tcPr>
            <w:tcW w:w="0" w:type="auto"/>
          </w:tcPr>
          <w:p w14:paraId="28254FF4"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Goat</w:t>
            </w:r>
          </w:p>
        </w:tc>
        <w:tc>
          <w:tcPr>
            <w:tcW w:w="0" w:type="auto"/>
            <w:gridSpan w:val="2"/>
          </w:tcPr>
          <w:p w14:paraId="3A7915F3"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Jumla, Jajarkot, Myagdi, Palpa, Syanja, Nuwakot, Udayapur, Khotang, Bhojpur, Dhankuta, Sankhuwasabha</w:t>
            </w:r>
          </w:p>
        </w:tc>
      </w:tr>
      <w:tr w:rsidR="006E3887" w:rsidRPr="00A23AFA" w14:paraId="3BAA1B96" w14:textId="77777777" w:rsidTr="00E107F6">
        <w:trPr>
          <w:jc w:val="center"/>
        </w:trPr>
        <w:tc>
          <w:tcPr>
            <w:tcW w:w="0" w:type="auto"/>
          </w:tcPr>
          <w:p w14:paraId="44D0EF66"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Dairy</w:t>
            </w:r>
          </w:p>
        </w:tc>
        <w:tc>
          <w:tcPr>
            <w:tcW w:w="0" w:type="auto"/>
            <w:gridSpan w:val="2"/>
          </w:tcPr>
          <w:p w14:paraId="1E7CFAB1"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Kailali, Baglung, Kaski, Tanahu, Nawalparasi, Rupandehi, Chitwan, Makawanpur, Kathmandu, Kavrepalanchowk, Dhanusa, Siraha, Saptari, Sunsari, Morang, Jhapa, Ilam</w:t>
            </w:r>
          </w:p>
        </w:tc>
      </w:tr>
      <w:tr w:rsidR="006E3887" w:rsidRPr="00A23AFA" w14:paraId="3BD68005" w14:textId="77777777" w:rsidTr="00E107F6">
        <w:trPr>
          <w:trHeight w:val="105"/>
          <w:jc w:val="center"/>
        </w:trPr>
        <w:tc>
          <w:tcPr>
            <w:tcW w:w="0" w:type="auto"/>
            <w:vMerge w:val="restart"/>
          </w:tcPr>
          <w:p w14:paraId="07F127AE"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Eastern Development Region</w:t>
            </w:r>
          </w:p>
        </w:tc>
        <w:tc>
          <w:tcPr>
            <w:tcW w:w="0" w:type="auto"/>
          </w:tcPr>
          <w:p w14:paraId="498BFE0D"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Highhills</w:t>
            </w:r>
          </w:p>
        </w:tc>
        <w:tc>
          <w:tcPr>
            <w:tcW w:w="0" w:type="auto"/>
          </w:tcPr>
          <w:p w14:paraId="1A9E0946" w14:textId="77777777" w:rsidR="006E3887" w:rsidRPr="00A23AFA" w:rsidRDefault="002E6DC3" w:rsidP="006C1F02">
            <w:pPr>
              <w:pStyle w:val="Table"/>
              <w:rPr>
                <w:rFonts w:ascii="Arial" w:hAnsi="Arial" w:cs="Arial"/>
                <w:sz w:val="24"/>
                <w:szCs w:val="24"/>
              </w:rPr>
            </w:pPr>
            <w:r w:rsidRPr="00A23AFA">
              <w:rPr>
                <w:rFonts w:ascii="Arial" w:hAnsi="Arial" w:cs="Arial"/>
                <w:sz w:val="24"/>
                <w:szCs w:val="24"/>
              </w:rPr>
              <w:t>Sankhuwasabha</w:t>
            </w:r>
          </w:p>
        </w:tc>
      </w:tr>
      <w:tr w:rsidR="006E3887" w:rsidRPr="00A23AFA" w14:paraId="33AC7BEB" w14:textId="77777777" w:rsidTr="00E107F6">
        <w:trPr>
          <w:trHeight w:val="105"/>
          <w:jc w:val="center"/>
        </w:trPr>
        <w:tc>
          <w:tcPr>
            <w:tcW w:w="0" w:type="auto"/>
            <w:vMerge/>
          </w:tcPr>
          <w:p w14:paraId="2EFA257F" w14:textId="77777777" w:rsidR="006E3887" w:rsidRPr="00A23AFA" w:rsidRDefault="006E3887" w:rsidP="006C1F02">
            <w:pPr>
              <w:pStyle w:val="Table"/>
              <w:rPr>
                <w:rFonts w:ascii="Arial" w:hAnsi="Arial" w:cs="Arial"/>
                <w:b/>
                <w:sz w:val="24"/>
                <w:szCs w:val="24"/>
              </w:rPr>
            </w:pPr>
          </w:p>
        </w:tc>
        <w:tc>
          <w:tcPr>
            <w:tcW w:w="0" w:type="auto"/>
          </w:tcPr>
          <w:p w14:paraId="4D7D3F45"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Midhills</w:t>
            </w:r>
          </w:p>
        </w:tc>
        <w:tc>
          <w:tcPr>
            <w:tcW w:w="0" w:type="auto"/>
          </w:tcPr>
          <w:p w14:paraId="58F11481"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Ilam, Bhojpur, Dhankuta, Khotang</w:t>
            </w:r>
          </w:p>
        </w:tc>
      </w:tr>
      <w:tr w:rsidR="006E3887" w:rsidRPr="00A23AFA" w14:paraId="720BDA09" w14:textId="77777777" w:rsidTr="00E107F6">
        <w:trPr>
          <w:trHeight w:val="105"/>
          <w:jc w:val="center"/>
        </w:trPr>
        <w:tc>
          <w:tcPr>
            <w:tcW w:w="0" w:type="auto"/>
            <w:vMerge/>
          </w:tcPr>
          <w:p w14:paraId="7B1AC527" w14:textId="77777777" w:rsidR="006E3887" w:rsidRPr="00A23AFA" w:rsidRDefault="006E3887" w:rsidP="006C1F02">
            <w:pPr>
              <w:pStyle w:val="Table"/>
              <w:rPr>
                <w:rFonts w:ascii="Arial" w:hAnsi="Arial" w:cs="Arial"/>
                <w:b/>
                <w:sz w:val="24"/>
                <w:szCs w:val="24"/>
              </w:rPr>
            </w:pPr>
          </w:p>
        </w:tc>
        <w:tc>
          <w:tcPr>
            <w:tcW w:w="0" w:type="auto"/>
          </w:tcPr>
          <w:p w14:paraId="4D0A60C1"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Tarai</w:t>
            </w:r>
          </w:p>
        </w:tc>
        <w:tc>
          <w:tcPr>
            <w:tcW w:w="0" w:type="auto"/>
          </w:tcPr>
          <w:p w14:paraId="222EA20F"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Jhapa, Morang, Sunsari,  Saptari , Siraha, Udayapur</w:t>
            </w:r>
          </w:p>
        </w:tc>
      </w:tr>
      <w:tr w:rsidR="006E3887" w:rsidRPr="00A23AFA" w14:paraId="3DC39AA7" w14:textId="77777777" w:rsidTr="00E107F6">
        <w:trPr>
          <w:trHeight w:val="105"/>
          <w:jc w:val="center"/>
        </w:trPr>
        <w:tc>
          <w:tcPr>
            <w:tcW w:w="0" w:type="auto"/>
            <w:vMerge w:val="restart"/>
          </w:tcPr>
          <w:p w14:paraId="4BB87B23"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Central Development Region</w:t>
            </w:r>
          </w:p>
        </w:tc>
        <w:tc>
          <w:tcPr>
            <w:tcW w:w="0" w:type="auto"/>
          </w:tcPr>
          <w:p w14:paraId="7F58CEE5"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Highhills</w:t>
            </w:r>
          </w:p>
        </w:tc>
        <w:tc>
          <w:tcPr>
            <w:tcW w:w="0" w:type="auto"/>
          </w:tcPr>
          <w:p w14:paraId="0D061796" w14:textId="77777777" w:rsidR="006E3887" w:rsidRPr="00A23AFA" w:rsidRDefault="003F6F13" w:rsidP="006C1F02">
            <w:pPr>
              <w:pStyle w:val="Table"/>
              <w:rPr>
                <w:rFonts w:ascii="Arial" w:hAnsi="Arial" w:cs="Arial"/>
                <w:sz w:val="24"/>
                <w:szCs w:val="24"/>
              </w:rPr>
            </w:pPr>
            <w:r w:rsidRPr="00A23AFA">
              <w:rPr>
                <w:rFonts w:ascii="Arial" w:hAnsi="Arial" w:cs="Arial"/>
                <w:sz w:val="24"/>
                <w:szCs w:val="24"/>
              </w:rPr>
              <w:t>N/A</w:t>
            </w:r>
          </w:p>
        </w:tc>
      </w:tr>
      <w:tr w:rsidR="006E3887" w:rsidRPr="00A23AFA" w14:paraId="30597440" w14:textId="77777777" w:rsidTr="00E107F6">
        <w:trPr>
          <w:trHeight w:val="105"/>
          <w:jc w:val="center"/>
        </w:trPr>
        <w:tc>
          <w:tcPr>
            <w:tcW w:w="0" w:type="auto"/>
            <w:vMerge/>
          </w:tcPr>
          <w:p w14:paraId="1410C53F" w14:textId="77777777" w:rsidR="006E3887" w:rsidRPr="00A23AFA" w:rsidRDefault="006E3887" w:rsidP="006C1F02">
            <w:pPr>
              <w:pStyle w:val="Table"/>
              <w:rPr>
                <w:rFonts w:ascii="Arial" w:hAnsi="Arial" w:cs="Arial"/>
                <w:b/>
                <w:sz w:val="24"/>
                <w:szCs w:val="24"/>
              </w:rPr>
            </w:pPr>
          </w:p>
        </w:tc>
        <w:tc>
          <w:tcPr>
            <w:tcW w:w="0" w:type="auto"/>
          </w:tcPr>
          <w:p w14:paraId="626BCDCA"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Midhills</w:t>
            </w:r>
          </w:p>
        </w:tc>
        <w:tc>
          <w:tcPr>
            <w:tcW w:w="0" w:type="auto"/>
          </w:tcPr>
          <w:p w14:paraId="5CC2984C"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Kathmandu, Kavrepalanchowk, Nuwakot,</w:t>
            </w:r>
          </w:p>
        </w:tc>
      </w:tr>
      <w:tr w:rsidR="006E3887" w:rsidRPr="00A23AFA" w14:paraId="5D73E08D" w14:textId="77777777" w:rsidTr="00E107F6">
        <w:trPr>
          <w:trHeight w:val="105"/>
          <w:jc w:val="center"/>
        </w:trPr>
        <w:tc>
          <w:tcPr>
            <w:tcW w:w="0" w:type="auto"/>
            <w:vMerge/>
          </w:tcPr>
          <w:p w14:paraId="72CD9084" w14:textId="77777777" w:rsidR="006E3887" w:rsidRPr="00A23AFA" w:rsidRDefault="006E3887" w:rsidP="006C1F02">
            <w:pPr>
              <w:pStyle w:val="Table"/>
              <w:rPr>
                <w:rFonts w:ascii="Arial" w:hAnsi="Arial" w:cs="Arial"/>
                <w:b/>
                <w:sz w:val="24"/>
                <w:szCs w:val="24"/>
              </w:rPr>
            </w:pPr>
          </w:p>
        </w:tc>
        <w:tc>
          <w:tcPr>
            <w:tcW w:w="0" w:type="auto"/>
          </w:tcPr>
          <w:p w14:paraId="532E0CEA"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Tarai</w:t>
            </w:r>
          </w:p>
        </w:tc>
        <w:tc>
          <w:tcPr>
            <w:tcW w:w="0" w:type="auto"/>
          </w:tcPr>
          <w:p w14:paraId="28B25BAE"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Dhanusa, Chitwan, Makawanpur</w:t>
            </w:r>
          </w:p>
        </w:tc>
      </w:tr>
      <w:tr w:rsidR="006E3887" w:rsidRPr="00A23AFA" w14:paraId="55F98FE4" w14:textId="77777777" w:rsidTr="00E107F6">
        <w:trPr>
          <w:trHeight w:val="105"/>
          <w:jc w:val="center"/>
        </w:trPr>
        <w:tc>
          <w:tcPr>
            <w:tcW w:w="0" w:type="auto"/>
            <w:vMerge w:val="restart"/>
          </w:tcPr>
          <w:p w14:paraId="417A5FDB"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Western Development Region</w:t>
            </w:r>
          </w:p>
        </w:tc>
        <w:tc>
          <w:tcPr>
            <w:tcW w:w="0" w:type="auto"/>
          </w:tcPr>
          <w:p w14:paraId="0EBC3E36"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Highhills</w:t>
            </w:r>
          </w:p>
        </w:tc>
        <w:tc>
          <w:tcPr>
            <w:tcW w:w="0" w:type="auto"/>
          </w:tcPr>
          <w:p w14:paraId="66AB5570"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Mustang</w:t>
            </w:r>
          </w:p>
        </w:tc>
      </w:tr>
      <w:tr w:rsidR="006E3887" w:rsidRPr="00A23AFA" w14:paraId="56FED0CC" w14:textId="77777777" w:rsidTr="00E107F6">
        <w:trPr>
          <w:trHeight w:val="105"/>
          <w:jc w:val="center"/>
        </w:trPr>
        <w:tc>
          <w:tcPr>
            <w:tcW w:w="0" w:type="auto"/>
            <w:vMerge/>
          </w:tcPr>
          <w:p w14:paraId="6211EE60" w14:textId="77777777" w:rsidR="006E3887" w:rsidRPr="00A23AFA" w:rsidRDefault="006E3887" w:rsidP="006C1F02">
            <w:pPr>
              <w:pStyle w:val="Table"/>
              <w:rPr>
                <w:rFonts w:ascii="Arial" w:hAnsi="Arial" w:cs="Arial"/>
                <w:b/>
                <w:sz w:val="24"/>
                <w:szCs w:val="24"/>
              </w:rPr>
            </w:pPr>
          </w:p>
        </w:tc>
        <w:tc>
          <w:tcPr>
            <w:tcW w:w="0" w:type="auto"/>
          </w:tcPr>
          <w:p w14:paraId="64F2BCD4"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Midhills</w:t>
            </w:r>
          </w:p>
        </w:tc>
        <w:tc>
          <w:tcPr>
            <w:tcW w:w="0" w:type="auto"/>
          </w:tcPr>
          <w:p w14:paraId="4F42F6B1"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Tanahu, Syanja, Kaski, Palpa, Baglung, Myagdi</w:t>
            </w:r>
          </w:p>
        </w:tc>
      </w:tr>
      <w:tr w:rsidR="006E3887" w:rsidRPr="00A23AFA" w14:paraId="4DBF80F8" w14:textId="77777777" w:rsidTr="00E107F6">
        <w:trPr>
          <w:trHeight w:val="105"/>
          <w:jc w:val="center"/>
        </w:trPr>
        <w:tc>
          <w:tcPr>
            <w:tcW w:w="0" w:type="auto"/>
            <w:vMerge/>
          </w:tcPr>
          <w:p w14:paraId="089CFC8D" w14:textId="77777777" w:rsidR="006E3887" w:rsidRPr="00A23AFA" w:rsidRDefault="006E3887" w:rsidP="006C1F02">
            <w:pPr>
              <w:pStyle w:val="Table"/>
              <w:rPr>
                <w:rFonts w:ascii="Arial" w:hAnsi="Arial" w:cs="Arial"/>
                <w:b/>
                <w:sz w:val="24"/>
                <w:szCs w:val="24"/>
              </w:rPr>
            </w:pPr>
          </w:p>
        </w:tc>
        <w:tc>
          <w:tcPr>
            <w:tcW w:w="0" w:type="auto"/>
          </w:tcPr>
          <w:p w14:paraId="099169EB"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Tarai</w:t>
            </w:r>
          </w:p>
        </w:tc>
        <w:tc>
          <w:tcPr>
            <w:tcW w:w="0" w:type="auto"/>
          </w:tcPr>
          <w:p w14:paraId="2A9914CB"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Nawalparasi, Rupandehi,</w:t>
            </w:r>
          </w:p>
        </w:tc>
      </w:tr>
      <w:tr w:rsidR="006E3887" w:rsidRPr="00A23AFA" w14:paraId="3D8E3CBA" w14:textId="77777777" w:rsidTr="00E107F6">
        <w:trPr>
          <w:trHeight w:val="105"/>
          <w:jc w:val="center"/>
        </w:trPr>
        <w:tc>
          <w:tcPr>
            <w:tcW w:w="0" w:type="auto"/>
            <w:vMerge w:val="restart"/>
          </w:tcPr>
          <w:p w14:paraId="46C38009"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Mid-Western Development Region</w:t>
            </w:r>
          </w:p>
        </w:tc>
        <w:tc>
          <w:tcPr>
            <w:tcW w:w="0" w:type="auto"/>
          </w:tcPr>
          <w:p w14:paraId="5513C038"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Highhills</w:t>
            </w:r>
          </w:p>
        </w:tc>
        <w:tc>
          <w:tcPr>
            <w:tcW w:w="0" w:type="auto"/>
          </w:tcPr>
          <w:p w14:paraId="71C21435"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Dolpa, Jumla,</w:t>
            </w:r>
          </w:p>
        </w:tc>
      </w:tr>
      <w:tr w:rsidR="006E3887" w:rsidRPr="00A23AFA" w14:paraId="7D01A102" w14:textId="77777777" w:rsidTr="00E107F6">
        <w:trPr>
          <w:trHeight w:val="105"/>
          <w:jc w:val="center"/>
        </w:trPr>
        <w:tc>
          <w:tcPr>
            <w:tcW w:w="0" w:type="auto"/>
            <w:vMerge/>
          </w:tcPr>
          <w:p w14:paraId="14BC6EA2" w14:textId="77777777" w:rsidR="006E3887" w:rsidRPr="00A23AFA" w:rsidRDefault="006E3887" w:rsidP="006C1F02">
            <w:pPr>
              <w:pStyle w:val="Table"/>
              <w:rPr>
                <w:rFonts w:ascii="Arial" w:hAnsi="Arial" w:cs="Arial"/>
                <w:b/>
                <w:sz w:val="24"/>
                <w:szCs w:val="24"/>
              </w:rPr>
            </w:pPr>
          </w:p>
        </w:tc>
        <w:tc>
          <w:tcPr>
            <w:tcW w:w="0" w:type="auto"/>
          </w:tcPr>
          <w:p w14:paraId="1BED0622"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Midhills</w:t>
            </w:r>
          </w:p>
        </w:tc>
        <w:tc>
          <w:tcPr>
            <w:tcW w:w="0" w:type="auto"/>
          </w:tcPr>
          <w:p w14:paraId="6F11128D"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Jajarkot,</w:t>
            </w:r>
          </w:p>
        </w:tc>
      </w:tr>
      <w:tr w:rsidR="006E3887" w:rsidRPr="00A23AFA" w14:paraId="0BBB974A" w14:textId="77777777" w:rsidTr="00E107F6">
        <w:trPr>
          <w:trHeight w:val="105"/>
          <w:jc w:val="center"/>
        </w:trPr>
        <w:tc>
          <w:tcPr>
            <w:tcW w:w="0" w:type="auto"/>
            <w:vMerge/>
          </w:tcPr>
          <w:p w14:paraId="428AB83F" w14:textId="77777777" w:rsidR="006E3887" w:rsidRPr="00A23AFA" w:rsidRDefault="006E3887" w:rsidP="006C1F02">
            <w:pPr>
              <w:pStyle w:val="Table"/>
              <w:rPr>
                <w:rFonts w:ascii="Arial" w:hAnsi="Arial" w:cs="Arial"/>
                <w:b/>
                <w:sz w:val="24"/>
                <w:szCs w:val="24"/>
              </w:rPr>
            </w:pPr>
          </w:p>
        </w:tc>
        <w:tc>
          <w:tcPr>
            <w:tcW w:w="0" w:type="auto"/>
          </w:tcPr>
          <w:p w14:paraId="5ECB1FBA"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Tarai</w:t>
            </w:r>
          </w:p>
        </w:tc>
        <w:tc>
          <w:tcPr>
            <w:tcW w:w="0" w:type="auto"/>
          </w:tcPr>
          <w:p w14:paraId="318D106B" w14:textId="77777777" w:rsidR="006E3887" w:rsidRPr="00A23AFA" w:rsidRDefault="003F6F13" w:rsidP="006C1F02">
            <w:pPr>
              <w:pStyle w:val="Table"/>
              <w:rPr>
                <w:rFonts w:ascii="Arial" w:hAnsi="Arial" w:cs="Arial"/>
                <w:sz w:val="24"/>
                <w:szCs w:val="24"/>
              </w:rPr>
            </w:pPr>
            <w:r w:rsidRPr="00A23AFA">
              <w:rPr>
                <w:rFonts w:ascii="Arial" w:hAnsi="Arial" w:cs="Arial"/>
                <w:sz w:val="24"/>
                <w:szCs w:val="24"/>
              </w:rPr>
              <w:t>N/A</w:t>
            </w:r>
          </w:p>
        </w:tc>
      </w:tr>
      <w:tr w:rsidR="006E3887" w:rsidRPr="00A23AFA" w14:paraId="0144863C" w14:textId="77777777" w:rsidTr="00E107F6">
        <w:trPr>
          <w:trHeight w:val="105"/>
          <w:jc w:val="center"/>
        </w:trPr>
        <w:tc>
          <w:tcPr>
            <w:tcW w:w="0" w:type="auto"/>
            <w:vMerge w:val="restart"/>
          </w:tcPr>
          <w:p w14:paraId="36A7B120"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Far-Western Development Region</w:t>
            </w:r>
          </w:p>
        </w:tc>
        <w:tc>
          <w:tcPr>
            <w:tcW w:w="0" w:type="auto"/>
          </w:tcPr>
          <w:p w14:paraId="5A42D7CA"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Highhills</w:t>
            </w:r>
          </w:p>
        </w:tc>
        <w:tc>
          <w:tcPr>
            <w:tcW w:w="0" w:type="auto"/>
          </w:tcPr>
          <w:p w14:paraId="515D3EF1"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Bajura</w:t>
            </w:r>
          </w:p>
        </w:tc>
      </w:tr>
      <w:tr w:rsidR="006E3887" w:rsidRPr="00A23AFA" w14:paraId="060CFB19" w14:textId="77777777" w:rsidTr="00E107F6">
        <w:trPr>
          <w:trHeight w:val="105"/>
          <w:jc w:val="center"/>
        </w:trPr>
        <w:tc>
          <w:tcPr>
            <w:tcW w:w="0" w:type="auto"/>
            <w:vMerge/>
          </w:tcPr>
          <w:p w14:paraId="3CDE67BD" w14:textId="77777777" w:rsidR="006E3887" w:rsidRPr="00A23AFA" w:rsidRDefault="006E3887" w:rsidP="006C1F02">
            <w:pPr>
              <w:pStyle w:val="Table"/>
              <w:rPr>
                <w:rFonts w:ascii="Arial" w:hAnsi="Arial" w:cs="Arial"/>
                <w:sz w:val="24"/>
                <w:szCs w:val="24"/>
              </w:rPr>
            </w:pPr>
          </w:p>
        </w:tc>
        <w:tc>
          <w:tcPr>
            <w:tcW w:w="0" w:type="auto"/>
          </w:tcPr>
          <w:p w14:paraId="3B3EA37D"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Midhills</w:t>
            </w:r>
          </w:p>
        </w:tc>
        <w:tc>
          <w:tcPr>
            <w:tcW w:w="0" w:type="auto"/>
          </w:tcPr>
          <w:p w14:paraId="6D12D1F1" w14:textId="77777777" w:rsidR="006E3887" w:rsidRPr="00A23AFA" w:rsidRDefault="003F6F13" w:rsidP="006C1F02">
            <w:pPr>
              <w:pStyle w:val="Table"/>
              <w:rPr>
                <w:rFonts w:ascii="Arial" w:hAnsi="Arial" w:cs="Arial"/>
                <w:sz w:val="24"/>
                <w:szCs w:val="24"/>
              </w:rPr>
            </w:pPr>
            <w:r w:rsidRPr="00A23AFA">
              <w:rPr>
                <w:rFonts w:ascii="Arial" w:hAnsi="Arial" w:cs="Arial"/>
                <w:sz w:val="24"/>
                <w:szCs w:val="24"/>
              </w:rPr>
              <w:t>N/A</w:t>
            </w:r>
          </w:p>
        </w:tc>
      </w:tr>
      <w:tr w:rsidR="006E3887" w:rsidRPr="00A23AFA" w14:paraId="3E3689A0" w14:textId="77777777" w:rsidTr="00E107F6">
        <w:trPr>
          <w:trHeight w:val="105"/>
          <w:jc w:val="center"/>
        </w:trPr>
        <w:tc>
          <w:tcPr>
            <w:tcW w:w="0" w:type="auto"/>
            <w:vMerge/>
          </w:tcPr>
          <w:p w14:paraId="3B099AF7" w14:textId="77777777" w:rsidR="006E3887" w:rsidRPr="00A23AFA" w:rsidRDefault="006E3887" w:rsidP="006C1F02">
            <w:pPr>
              <w:pStyle w:val="Table"/>
              <w:rPr>
                <w:rFonts w:ascii="Arial" w:hAnsi="Arial" w:cs="Arial"/>
                <w:sz w:val="24"/>
                <w:szCs w:val="24"/>
              </w:rPr>
            </w:pPr>
          </w:p>
        </w:tc>
        <w:tc>
          <w:tcPr>
            <w:tcW w:w="0" w:type="auto"/>
          </w:tcPr>
          <w:p w14:paraId="7A8AC800"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Tarai</w:t>
            </w:r>
          </w:p>
        </w:tc>
        <w:tc>
          <w:tcPr>
            <w:tcW w:w="0" w:type="auto"/>
          </w:tcPr>
          <w:p w14:paraId="392792C6" w14:textId="77777777" w:rsidR="006E3887" w:rsidRPr="00A23AFA" w:rsidRDefault="002E6DC3" w:rsidP="006C1F02">
            <w:pPr>
              <w:pStyle w:val="Table"/>
              <w:rPr>
                <w:rFonts w:ascii="Arial" w:hAnsi="Arial" w:cs="Arial"/>
                <w:sz w:val="24"/>
                <w:szCs w:val="24"/>
              </w:rPr>
            </w:pPr>
            <w:r w:rsidRPr="00A23AFA">
              <w:rPr>
                <w:rFonts w:ascii="Arial" w:hAnsi="Arial" w:cs="Arial"/>
                <w:sz w:val="24"/>
                <w:szCs w:val="24"/>
              </w:rPr>
              <w:t>Kailali</w:t>
            </w:r>
          </w:p>
        </w:tc>
      </w:tr>
    </w:tbl>
    <w:p w14:paraId="4D4A94D8" w14:textId="77777777" w:rsidR="003F6F13" w:rsidRPr="00A23AFA" w:rsidRDefault="003F6F13" w:rsidP="006C1F02">
      <w:pPr>
        <w:pStyle w:val="Table"/>
        <w:rPr>
          <w:rFonts w:ascii="Arial" w:hAnsi="Arial" w:cs="Arial"/>
          <w:b/>
          <w:sz w:val="24"/>
          <w:szCs w:val="24"/>
        </w:rPr>
      </w:pPr>
    </w:p>
    <w:p w14:paraId="413CF484" w14:textId="77777777" w:rsidR="006E3887" w:rsidRPr="00A23AFA" w:rsidRDefault="00FD0058" w:rsidP="006C1F02">
      <w:pPr>
        <w:pStyle w:val="Table"/>
        <w:jc w:val="center"/>
        <w:rPr>
          <w:rFonts w:ascii="Arial" w:hAnsi="Arial" w:cs="Arial"/>
          <w:b/>
          <w:sz w:val="24"/>
          <w:szCs w:val="24"/>
        </w:rPr>
      </w:pPr>
      <w:r w:rsidRPr="00A23AFA">
        <w:rPr>
          <w:rFonts w:ascii="Arial" w:hAnsi="Arial" w:cs="Arial"/>
          <w:b/>
          <w:sz w:val="24"/>
          <w:szCs w:val="24"/>
        </w:rPr>
        <w:t>Table</w:t>
      </w:r>
      <w:r w:rsidR="00750EB7" w:rsidRPr="00A23AFA">
        <w:rPr>
          <w:rFonts w:ascii="Arial" w:hAnsi="Arial" w:cs="Arial"/>
          <w:b/>
          <w:sz w:val="24"/>
          <w:szCs w:val="24"/>
        </w:rPr>
        <w:t>2.</w:t>
      </w:r>
      <w:r w:rsidR="006E3887" w:rsidRPr="00A23AFA">
        <w:rPr>
          <w:rFonts w:ascii="Arial" w:hAnsi="Arial" w:cs="Arial"/>
          <w:b/>
          <w:sz w:val="24"/>
          <w:szCs w:val="24"/>
        </w:rPr>
        <w:t>Components under NLSIP and Environmental and Social Implications</w:t>
      </w:r>
    </w:p>
    <w:tbl>
      <w:tblPr>
        <w:tblStyle w:val="TableGrid"/>
        <w:tblW w:w="0" w:type="auto"/>
        <w:tblLook w:val="04A0" w:firstRow="1" w:lastRow="0" w:firstColumn="1" w:lastColumn="0" w:noHBand="0" w:noVBand="1"/>
      </w:tblPr>
      <w:tblGrid>
        <w:gridCol w:w="2232"/>
        <w:gridCol w:w="2891"/>
        <w:gridCol w:w="2207"/>
        <w:gridCol w:w="2121"/>
      </w:tblGrid>
      <w:tr w:rsidR="00FD0058" w:rsidRPr="00A23AFA" w14:paraId="1252F546" w14:textId="77777777" w:rsidTr="00FD0058">
        <w:trPr>
          <w:tblHeader/>
        </w:trPr>
        <w:tc>
          <w:tcPr>
            <w:tcW w:w="9965" w:type="dxa"/>
            <w:gridSpan w:val="4"/>
          </w:tcPr>
          <w:p w14:paraId="5A7D41D2" w14:textId="77777777" w:rsidR="00FD0058" w:rsidRPr="00A23AFA" w:rsidRDefault="00FD0058" w:rsidP="006C1F02">
            <w:pPr>
              <w:pStyle w:val="Table"/>
              <w:rPr>
                <w:rFonts w:ascii="Arial" w:hAnsi="Arial" w:cs="Arial"/>
                <w:b/>
                <w:sz w:val="23"/>
                <w:szCs w:val="23"/>
              </w:rPr>
            </w:pPr>
            <w:r w:rsidRPr="00A23AFA">
              <w:rPr>
                <w:rFonts w:ascii="Arial" w:hAnsi="Arial" w:cs="Arial"/>
                <w:b/>
                <w:sz w:val="23"/>
                <w:szCs w:val="23"/>
              </w:rPr>
              <w:t>Component 1. Strengthening Critical Regulatory and Institutional Capacity</w:t>
            </w:r>
          </w:p>
        </w:tc>
      </w:tr>
      <w:tr w:rsidR="006E3887" w:rsidRPr="00A23AFA" w14:paraId="55EF00E2" w14:textId="77777777" w:rsidTr="006C1F02">
        <w:trPr>
          <w:tblHeader/>
        </w:trPr>
        <w:tc>
          <w:tcPr>
            <w:tcW w:w="2404" w:type="dxa"/>
            <w:vAlign w:val="center"/>
          </w:tcPr>
          <w:p w14:paraId="13984C0F" w14:textId="77777777" w:rsidR="006E3887" w:rsidRPr="00A23AFA" w:rsidRDefault="006E3887" w:rsidP="006C1F02">
            <w:pPr>
              <w:pStyle w:val="Table"/>
              <w:jc w:val="center"/>
              <w:rPr>
                <w:rFonts w:ascii="Arial" w:hAnsi="Arial" w:cs="Arial"/>
                <w:b/>
                <w:sz w:val="23"/>
                <w:szCs w:val="23"/>
              </w:rPr>
            </w:pPr>
            <w:r w:rsidRPr="00A23AFA">
              <w:rPr>
                <w:rFonts w:ascii="Arial" w:hAnsi="Arial" w:cs="Arial"/>
                <w:b/>
                <w:sz w:val="23"/>
                <w:szCs w:val="23"/>
              </w:rPr>
              <w:t>Output</w:t>
            </w:r>
          </w:p>
        </w:tc>
        <w:tc>
          <w:tcPr>
            <w:tcW w:w="3286" w:type="dxa"/>
            <w:vAlign w:val="center"/>
          </w:tcPr>
          <w:p w14:paraId="54AA95D1" w14:textId="77777777" w:rsidR="006E3887" w:rsidRPr="006C1F02" w:rsidRDefault="006E3887" w:rsidP="006C1F02">
            <w:pPr>
              <w:pStyle w:val="Table"/>
              <w:jc w:val="center"/>
              <w:rPr>
                <w:rFonts w:ascii="Arial" w:hAnsi="Arial" w:cs="Arial"/>
                <w:b/>
                <w:sz w:val="23"/>
                <w:szCs w:val="23"/>
              </w:rPr>
            </w:pPr>
            <w:r w:rsidRPr="006C1F02">
              <w:rPr>
                <w:rFonts w:ascii="Arial" w:hAnsi="Arial" w:cs="Arial"/>
                <w:b/>
                <w:sz w:val="23"/>
                <w:szCs w:val="23"/>
              </w:rPr>
              <w:t>Activities</w:t>
            </w:r>
          </w:p>
        </w:tc>
        <w:tc>
          <w:tcPr>
            <w:tcW w:w="2492" w:type="dxa"/>
            <w:vAlign w:val="center"/>
          </w:tcPr>
          <w:p w14:paraId="2F425FDF" w14:textId="77777777" w:rsidR="006E3887" w:rsidRPr="00A23AFA" w:rsidRDefault="006E3887" w:rsidP="006C1F02">
            <w:pPr>
              <w:pStyle w:val="Table"/>
              <w:jc w:val="center"/>
              <w:rPr>
                <w:rFonts w:ascii="Arial" w:hAnsi="Arial" w:cs="Arial"/>
                <w:b/>
                <w:sz w:val="23"/>
                <w:szCs w:val="23"/>
              </w:rPr>
            </w:pPr>
            <w:r w:rsidRPr="00A23AFA">
              <w:rPr>
                <w:rFonts w:ascii="Arial" w:hAnsi="Arial" w:cs="Arial"/>
                <w:b/>
                <w:sz w:val="23"/>
                <w:szCs w:val="23"/>
              </w:rPr>
              <w:t>Applica</w:t>
            </w:r>
            <w:r w:rsidR="00CF3EAE" w:rsidRPr="00A23AFA">
              <w:rPr>
                <w:rFonts w:ascii="Arial" w:hAnsi="Arial" w:cs="Arial"/>
                <w:b/>
                <w:sz w:val="23"/>
                <w:szCs w:val="23"/>
              </w:rPr>
              <w:t>tion</w:t>
            </w:r>
            <w:r w:rsidRPr="00A23AFA">
              <w:rPr>
                <w:rFonts w:ascii="Arial" w:hAnsi="Arial" w:cs="Arial"/>
                <w:b/>
                <w:sz w:val="23"/>
                <w:szCs w:val="23"/>
              </w:rPr>
              <w:t xml:space="preserve"> of Environmental and Social Safeguard</w:t>
            </w:r>
          </w:p>
        </w:tc>
        <w:tc>
          <w:tcPr>
            <w:tcW w:w="1783" w:type="dxa"/>
            <w:vAlign w:val="center"/>
          </w:tcPr>
          <w:p w14:paraId="2064CBE6" w14:textId="77777777" w:rsidR="006E3887" w:rsidRPr="00A23AFA" w:rsidRDefault="006E3887" w:rsidP="006C1F02">
            <w:pPr>
              <w:pStyle w:val="Table"/>
              <w:jc w:val="center"/>
              <w:rPr>
                <w:rFonts w:ascii="Arial" w:hAnsi="Arial" w:cs="Arial"/>
                <w:b/>
                <w:sz w:val="23"/>
                <w:szCs w:val="23"/>
              </w:rPr>
            </w:pPr>
            <w:r w:rsidRPr="00A23AFA">
              <w:rPr>
                <w:rFonts w:ascii="Arial" w:hAnsi="Arial" w:cs="Arial"/>
                <w:b/>
                <w:sz w:val="23"/>
                <w:szCs w:val="23"/>
              </w:rPr>
              <w:t>Remarks</w:t>
            </w:r>
          </w:p>
        </w:tc>
      </w:tr>
      <w:tr w:rsidR="006E3887" w:rsidRPr="00A23AFA" w14:paraId="44B3EAFE" w14:textId="77777777" w:rsidTr="00CF3EAE">
        <w:tc>
          <w:tcPr>
            <w:tcW w:w="2404" w:type="dxa"/>
          </w:tcPr>
          <w:p w14:paraId="4D01BF22"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Livestock Master Plan; Livestock Breeding Policy; Veterinary Drug Act; Food Safety Acts; Updated Slaughter house and meat inspection act; One Health Strategy</w:t>
            </w:r>
          </w:p>
        </w:tc>
        <w:tc>
          <w:tcPr>
            <w:tcW w:w="3286" w:type="dxa"/>
          </w:tcPr>
          <w:p w14:paraId="570E5DCE"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Review of current plans and relevant documents/strategies and national priorities</w:t>
            </w:r>
          </w:p>
          <w:p w14:paraId="5D319B99" w14:textId="77777777" w:rsidR="006E3887" w:rsidRPr="00A23AFA" w:rsidRDefault="006E3887" w:rsidP="006C1F02">
            <w:pPr>
              <w:pStyle w:val="Table"/>
              <w:rPr>
                <w:rFonts w:ascii="Arial" w:hAnsi="Arial" w:cs="Arial"/>
                <w:spacing w:val="-6"/>
                <w:sz w:val="23"/>
                <w:szCs w:val="23"/>
              </w:rPr>
            </w:pPr>
            <w:r w:rsidRPr="00A23AFA">
              <w:rPr>
                <w:rFonts w:ascii="Arial" w:hAnsi="Arial" w:cs="Arial"/>
                <w:spacing w:val="-6"/>
                <w:sz w:val="23"/>
                <w:szCs w:val="23"/>
              </w:rPr>
              <w:t>Review of available acts</w:t>
            </w:r>
          </w:p>
          <w:p w14:paraId="532B2EC6" w14:textId="77777777" w:rsidR="006E3887" w:rsidRPr="00A23AFA" w:rsidRDefault="006E3887" w:rsidP="006C1F02">
            <w:pPr>
              <w:pStyle w:val="Table"/>
              <w:rPr>
                <w:rFonts w:ascii="Arial" w:hAnsi="Arial" w:cs="Arial"/>
                <w:spacing w:val="-6"/>
                <w:sz w:val="23"/>
                <w:szCs w:val="23"/>
              </w:rPr>
            </w:pPr>
            <w:r w:rsidRPr="00A23AFA">
              <w:rPr>
                <w:rFonts w:ascii="Arial" w:hAnsi="Arial" w:cs="Arial"/>
                <w:spacing w:val="-6"/>
                <w:sz w:val="23"/>
                <w:szCs w:val="23"/>
              </w:rPr>
              <w:t>Formation of task forces</w:t>
            </w:r>
          </w:p>
          <w:p w14:paraId="3AAE34E0" w14:textId="77777777" w:rsidR="006E3887" w:rsidRPr="00A23AFA" w:rsidRDefault="006E3887" w:rsidP="006C1F02">
            <w:pPr>
              <w:pStyle w:val="Table"/>
              <w:rPr>
                <w:rFonts w:ascii="Arial" w:hAnsi="Arial" w:cs="Arial"/>
                <w:spacing w:val="-6"/>
                <w:sz w:val="23"/>
                <w:szCs w:val="23"/>
              </w:rPr>
            </w:pPr>
            <w:r w:rsidRPr="00A23AFA">
              <w:rPr>
                <w:rFonts w:ascii="Arial" w:hAnsi="Arial" w:cs="Arial"/>
                <w:spacing w:val="-6"/>
                <w:sz w:val="23"/>
                <w:szCs w:val="23"/>
              </w:rPr>
              <w:t>Identify and secure consultants (ILRI, FAO, etc.)</w:t>
            </w:r>
          </w:p>
          <w:p w14:paraId="482F5223"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Preparation of the drafts/documents</w:t>
            </w:r>
          </w:p>
          <w:p w14:paraId="5A6EDD9B"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Consultation meetings, sharing and validation</w:t>
            </w:r>
          </w:p>
        </w:tc>
        <w:tc>
          <w:tcPr>
            <w:tcW w:w="2492" w:type="dxa"/>
          </w:tcPr>
          <w:p w14:paraId="6A387BCB"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Incorporation of environmental and social safeguard aspects in Plan, Policies, Act, Standards, Directives as applicable</w:t>
            </w:r>
          </w:p>
        </w:tc>
        <w:tc>
          <w:tcPr>
            <w:tcW w:w="1783" w:type="dxa"/>
          </w:tcPr>
          <w:p w14:paraId="13F1F796" w14:textId="77777777" w:rsidR="006E3887" w:rsidRPr="00A23AFA" w:rsidRDefault="006E3887" w:rsidP="006C1F02">
            <w:pPr>
              <w:pStyle w:val="Table"/>
              <w:rPr>
                <w:rFonts w:ascii="Arial" w:hAnsi="Arial" w:cs="Arial"/>
                <w:sz w:val="23"/>
                <w:szCs w:val="23"/>
              </w:rPr>
            </w:pPr>
          </w:p>
        </w:tc>
      </w:tr>
      <w:tr w:rsidR="006E3887" w:rsidRPr="00A23AFA" w14:paraId="32B68CA3" w14:textId="77777777" w:rsidTr="00CF3EAE">
        <w:tc>
          <w:tcPr>
            <w:tcW w:w="2404" w:type="dxa"/>
          </w:tcPr>
          <w:p w14:paraId="454AE046"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Strengthen veterinary statutory body</w:t>
            </w:r>
          </w:p>
        </w:tc>
        <w:tc>
          <w:tcPr>
            <w:tcW w:w="3286" w:type="dxa"/>
          </w:tcPr>
          <w:p w14:paraId="648ABAA3" w14:textId="77777777" w:rsidR="006E3887" w:rsidRPr="00A23AFA" w:rsidRDefault="00252A92" w:rsidP="006C1F02">
            <w:pPr>
              <w:pStyle w:val="Table"/>
              <w:rPr>
                <w:rFonts w:ascii="Arial" w:hAnsi="Arial" w:cs="Arial"/>
                <w:sz w:val="23"/>
                <w:szCs w:val="23"/>
              </w:rPr>
            </w:pPr>
            <w:r w:rsidRPr="00A23AFA">
              <w:rPr>
                <w:rFonts w:ascii="Arial" w:hAnsi="Arial" w:cs="Arial"/>
                <w:sz w:val="23"/>
                <w:szCs w:val="23"/>
              </w:rPr>
              <w:t>Staff training</w:t>
            </w:r>
            <w:r w:rsidR="006E3887" w:rsidRPr="00A23AFA">
              <w:rPr>
                <w:rFonts w:ascii="Arial" w:hAnsi="Arial" w:cs="Arial"/>
                <w:sz w:val="23"/>
                <w:szCs w:val="23"/>
              </w:rPr>
              <w:t xml:space="preserve"> for capacity b</w:t>
            </w:r>
            <w:r w:rsidRPr="00A23AFA">
              <w:rPr>
                <w:rFonts w:ascii="Arial" w:hAnsi="Arial" w:cs="Arial"/>
                <w:sz w:val="23"/>
                <w:szCs w:val="23"/>
              </w:rPr>
              <w:t>uilding.</w:t>
            </w:r>
          </w:p>
          <w:p w14:paraId="3926FDEB"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Revision of Veterinary Council Act and Rules</w:t>
            </w:r>
          </w:p>
        </w:tc>
        <w:tc>
          <w:tcPr>
            <w:tcW w:w="2492" w:type="dxa"/>
          </w:tcPr>
          <w:p w14:paraId="27E80022"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Environmental and social safeguard component should be an integral part of training</w:t>
            </w:r>
          </w:p>
        </w:tc>
        <w:tc>
          <w:tcPr>
            <w:tcW w:w="1783" w:type="dxa"/>
          </w:tcPr>
          <w:p w14:paraId="0A59D113" w14:textId="77777777" w:rsidR="006E3887" w:rsidRPr="00A23AFA" w:rsidRDefault="006E3887" w:rsidP="006C1F02">
            <w:pPr>
              <w:pStyle w:val="Table"/>
              <w:rPr>
                <w:rFonts w:ascii="Arial" w:hAnsi="Arial" w:cs="Arial"/>
                <w:sz w:val="23"/>
                <w:szCs w:val="23"/>
              </w:rPr>
            </w:pPr>
          </w:p>
        </w:tc>
      </w:tr>
      <w:tr w:rsidR="006E3887" w:rsidRPr="00A23AFA" w14:paraId="3D2763E9" w14:textId="77777777" w:rsidTr="00CF3EAE">
        <w:tc>
          <w:tcPr>
            <w:tcW w:w="2404" w:type="dxa"/>
          </w:tcPr>
          <w:p w14:paraId="203E0EAD"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Strengthen veterinary laboratories</w:t>
            </w:r>
          </w:p>
        </w:tc>
        <w:tc>
          <w:tcPr>
            <w:tcW w:w="3286" w:type="dxa"/>
          </w:tcPr>
          <w:p w14:paraId="07C5C4F0"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Lab accreditation</w:t>
            </w:r>
          </w:p>
          <w:p w14:paraId="4920E69B"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Lab equipment support</w:t>
            </w:r>
          </w:p>
          <w:p w14:paraId="0E3BA3B9"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Capacity building trainings to the laboratory staff</w:t>
            </w:r>
          </w:p>
        </w:tc>
        <w:tc>
          <w:tcPr>
            <w:tcW w:w="2492" w:type="dxa"/>
          </w:tcPr>
          <w:p w14:paraId="2104BAC3" w14:textId="77777777" w:rsidR="006E3887" w:rsidRPr="00A23AFA" w:rsidRDefault="00252A92" w:rsidP="006C1F02">
            <w:pPr>
              <w:pStyle w:val="Table"/>
              <w:rPr>
                <w:rFonts w:ascii="Arial" w:hAnsi="Arial" w:cs="Arial"/>
                <w:spacing w:val="-6"/>
                <w:sz w:val="23"/>
                <w:szCs w:val="23"/>
              </w:rPr>
            </w:pPr>
            <w:r w:rsidRPr="00A23AFA">
              <w:rPr>
                <w:rFonts w:ascii="Arial" w:hAnsi="Arial" w:cs="Arial"/>
                <w:spacing w:val="-6"/>
                <w:sz w:val="23"/>
                <w:szCs w:val="23"/>
              </w:rPr>
              <w:t>Laboratory must meet e</w:t>
            </w:r>
            <w:r w:rsidR="006E3887" w:rsidRPr="00A23AFA">
              <w:rPr>
                <w:rFonts w:ascii="Arial" w:hAnsi="Arial" w:cs="Arial"/>
                <w:spacing w:val="-6"/>
                <w:sz w:val="23"/>
                <w:szCs w:val="23"/>
              </w:rPr>
              <w:t>nvironmental standards and requirements. The details are included in this report in annex 11</w:t>
            </w:r>
            <w:r w:rsidR="003F6F13" w:rsidRPr="00A23AFA">
              <w:rPr>
                <w:rFonts w:ascii="Arial" w:hAnsi="Arial" w:cs="Arial"/>
                <w:spacing w:val="-6"/>
                <w:sz w:val="23"/>
                <w:szCs w:val="23"/>
              </w:rPr>
              <w:t xml:space="preserve">. </w:t>
            </w:r>
            <w:r w:rsidR="006E3887" w:rsidRPr="00A23AFA">
              <w:rPr>
                <w:rFonts w:ascii="Arial" w:hAnsi="Arial" w:cs="Arial"/>
                <w:spacing w:val="-6"/>
                <w:sz w:val="23"/>
                <w:szCs w:val="23"/>
              </w:rPr>
              <w:t>Vet laboratories must have</w:t>
            </w:r>
          </w:p>
          <w:p w14:paraId="4D7D9A6A"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 xml:space="preserve">•Diseases prevention, surveillance and control plan </w:t>
            </w:r>
          </w:p>
          <w:p w14:paraId="6699AA99"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lastRenderedPageBreak/>
              <w:t xml:space="preserve">•Certification for trade of live animals and products of animal origin </w:t>
            </w:r>
          </w:p>
        </w:tc>
        <w:tc>
          <w:tcPr>
            <w:tcW w:w="1783" w:type="dxa"/>
          </w:tcPr>
          <w:p w14:paraId="3032A479"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lastRenderedPageBreak/>
              <w:t xml:space="preserve"> Lab Safety Guidelines"</w:t>
            </w:r>
          </w:p>
          <w:p w14:paraId="21DC7739"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Occupational Safety and Health Administration</w:t>
            </w:r>
          </w:p>
          <w:p w14:paraId="21D68134"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US Department of Labor OSHA 3404-11R, 2011.</w:t>
            </w:r>
          </w:p>
        </w:tc>
      </w:tr>
      <w:tr w:rsidR="006E3887" w:rsidRPr="00A23AFA" w14:paraId="3001850B" w14:textId="77777777" w:rsidTr="00CF3EAE">
        <w:tc>
          <w:tcPr>
            <w:tcW w:w="2404" w:type="dxa"/>
          </w:tcPr>
          <w:p w14:paraId="2B30A814"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Institutional Capacity Development</w:t>
            </w:r>
          </w:p>
          <w:p w14:paraId="04ACD738" w14:textId="77777777" w:rsidR="006E3887" w:rsidRPr="00A23AFA" w:rsidRDefault="006E3887" w:rsidP="006C1F02">
            <w:pPr>
              <w:pStyle w:val="Table"/>
              <w:rPr>
                <w:rFonts w:ascii="Arial" w:hAnsi="Arial" w:cs="Arial"/>
                <w:sz w:val="23"/>
                <w:szCs w:val="23"/>
              </w:rPr>
            </w:pPr>
          </w:p>
        </w:tc>
        <w:tc>
          <w:tcPr>
            <w:tcW w:w="3286" w:type="dxa"/>
          </w:tcPr>
          <w:p w14:paraId="75C92B8C"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Capacity Needs Assessment</w:t>
            </w:r>
          </w:p>
          <w:p w14:paraId="4198A081"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Higher studies for DLS officers Masters, PhD)</w:t>
            </w:r>
          </w:p>
          <w:p w14:paraId="17525E71"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Capacity building  training for DLS officers</w:t>
            </w:r>
          </w:p>
          <w:p w14:paraId="4DFDC5E7"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Building epidemiology and laboratory network (Two way/Four way linking)</w:t>
            </w:r>
          </w:p>
          <w:p w14:paraId="1B9E193E"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Strengthen animal quarantine</w:t>
            </w:r>
          </w:p>
          <w:p w14:paraId="1B3B2FB3"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Establishment of molecular biology laboratory</w:t>
            </w:r>
          </w:p>
          <w:p w14:paraId="48A1A724"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Strengthening of district, regional and central epidemiology units/center</w:t>
            </w:r>
          </w:p>
        </w:tc>
        <w:tc>
          <w:tcPr>
            <w:tcW w:w="2492" w:type="dxa"/>
          </w:tcPr>
          <w:p w14:paraId="7C95E3FF"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Activity 1-4: Incorporate environment and social safeguard aspects in training.</w:t>
            </w:r>
          </w:p>
          <w:p w14:paraId="1D589843"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Activity 4-7, environmental and social requirements shall be met.</w:t>
            </w:r>
          </w:p>
        </w:tc>
        <w:tc>
          <w:tcPr>
            <w:tcW w:w="1783" w:type="dxa"/>
          </w:tcPr>
          <w:p w14:paraId="6AD60819" w14:textId="77777777" w:rsidR="006E3887" w:rsidRPr="00A23AFA" w:rsidRDefault="006E3887" w:rsidP="006C1F02">
            <w:pPr>
              <w:pStyle w:val="Table"/>
              <w:rPr>
                <w:rFonts w:ascii="Arial" w:hAnsi="Arial" w:cs="Arial"/>
                <w:sz w:val="23"/>
                <w:szCs w:val="23"/>
              </w:rPr>
            </w:pPr>
          </w:p>
        </w:tc>
      </w:tr>
      <w:tr w:rsidR="006E3887" w:rsidRPr="00A23AFA" w14:paraId="20578B32" w14:textId="77777777" w:rsidTr="00CF3EAE">
        <w:tc>
          <w:tcPr>
            <w:tcW w:w="2404" w:type="dxa"/>
          </w:tcPr>
          <w:p w14:paraId="4559C871"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Support progressive control of Foot and Mouth Disease (FMD) and Peste des PetitsRuminantes (PPR)</w:t>
            </w:r>
          </w:p>
        </w:tc>
        <w:tc>
          <w:tcPr>
            <w:tcW w:w="3286" w:type="dxa"/>
          </w:tcPr>
          <w:p w14:paraId="206B81E7"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Support FMD vaccine production</w:t>
            </w:r>
            <w:r w:rsidR="00252A92" w:rsidRPr="00A23AFA">
              <w:rPr>
                <w:rFonts w:ascii="Arial" w:hAnsi="Arial" w:cs="Arial"/>
                <w:sz w:val="23"/>
                <w:szCs w:val="23"/>
              </w:rPr>
              <w:t>.</w:t>
            </w:r>
          </w:p>
          <w:p w14:paraId="57632F24"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 xml:space="preserve">Strengthen Central Biological Production laboratory for PPR  vaccine production </w:t>
            </w:r>
          </w:p>
          <w:p w14:paraId="13146913"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Vaccine quality assurance (PPR)</w:t>
            </w:r>
          </w:p>
          <w:p w14:paraId="110FAE16"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Formulat</w:t>
            </w:r>
            <w:r w:rsidR="00252A92" w:rsidRPr="00A23AFA">
              <w:rPr>
                <w:rFonts w:ascii="Arial" w:hAnsi="Arial" w:cs="Arial"/>
                <w:sz w:val="23"/>
                <w:szCs w:val="23"/>
              </w:rPr>
              <w:t>e</w:t>
            </w:r>
            <w:r w:rsidRPr="00A23AFA">
              <w:rPr>
                <w:rFonts w:ascii="Arial" w:hAnsi="Arial" w:cs="Arial"/>
                <w:sz w:val="23"/>
                <w:szCs w:val="23"/>
              </w:rPr>
              <w:t>/Update the PPR control plan</w:t>
            </w:r>
          </w:p>
          <w:p w14:paraId="21962D9A"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 xml:space="preserve">Non-structural Protein profile survey for FMD </w:t>
            </w:r>
          </w:p>
          <w:p w14:paraId="19603BD9"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Feasibility study for zonation for the control of PPR/FMD</w:t>
            </w:r>
          </w:p>
          <w:p w14:paraId="1BE4B193"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Animal Identification</w:t>
            </w:r>
          </w:p>
          <w:p w14:paraId="2F7D21A8"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 xml:space="preserve">Formulation of surveillance plans for major TADs and zoonotic </w:t>
            </w:r>
            <w:r w:rsidRPr="00A23AFA">
              <w:rPr>
                <w:rFonts w:ascii="Arial" w:hAnsi="Arial" w:cs="Arial"/>
                <w:sz w:val="23"/>
                <w:szCs w:val="23"/>
              </w:rPr>
              <w:lastRenderedPageBreak/>
              <w:t>diseases  using integrated approach</w:t>
            </w:r>
          </w:p>
          <w:p w14:paraId="6E80E7EB"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 xml:space="preserve">Procurement of vaccines against FMD </w:t>
            </w:r>
          </w:p>
        </w:tc>
        <w:tc>
          <w:tcPr>
            <w:tcW w:w="2492" w:type="dxa"/>
          </w:tcPr>
          <w:p w14:paraId="624E23EC"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lastRenderedPageBreak/>
              <w:t>Environmental and social safeguard standards triggered, details elaborated in section</w:t>
            </w:r>
          </w:p>
        </w:tc>
        <w:tc>
          <w:tcPr>
            <w:tcW w:w="1783" w:type="dxa"/>
          </w:tcPr>
          <w:p w14:paraId="6AC4F0D2" w14:textId="77777777" w:rsidR="006E3887" w:rsidRPr="00A23AFA" w:rsidRDefault="006E3887" w:rsidP="006C1F02">
            <w:pPr>
              <w:pStyle w:val="Table"/>
              <w:rPr>
                <w:rFonts w:ascii="Arial" w:hAnsi="Arial" w:cs="Arial"/>
                <w:sz w:val="23"/>
                <w:szCs w:val="23"/>
              </w:rPr>
            </w:pPr>
          </w:p>
        </w:tc>
      </w:tr>
      <w:tr w:rsidR="00FD0058" w:rsidRPr="00A23AFA" w14:paraId="3083228E" w14:textId="77777777" w:rsidTr="00FD0058">
        <w:trPr>
          <w:tblHeader/>
        </w:trPr>
        <w:tc>
          <w:tcPr>
            <w:tcW w:w="9965" w:type="dxa"/>
            <w:gridSpan w:val="4"/>
          </w:tcPr>
          <w:p w14:paraId="5983CE03" w14:textId="77777777" w:rsidR="00FD0058" w:rsidRPr="00A23AFA" w:rsidRDefault="00FD0058" w:rsidP="006C1F02">
            <w:pPr>
              <w:pStyle w:val="Table"/>
              <w:rPr>
                <w:rFonts w:ascii="Arial" w:hAnsi="Arial" w:cs="Arial"/>
                <w:b/>
                <w:sz w:val="23"/>
                <w:szCs w:val="23"/>
              </w:rPr>
            </w:pPr>
            <w:r w:rsidRPr="00A23AFA">
              <w:rPr>
                <w:rFonts w:ascii="Arial" w:hAnsi="Arial" w:cs="Arial"/>
                <w:b/>
                <w:sz w:val="23"/>
                <w:szCs w:val="23"/>
              </w:rPr>
              <w:t>Component 2. Promoting Sector Innovation and Modernizing Services Delivery</w:t>
            </w:r>
          </w:p>
        </w:tc>
      </w:tr>
      <w:tr w:rsidR="00FD0058" w:rsidRPr="00A23AFA" w14:paraId="281F4B3A" w14:textId="77777777" w:rsidTr="00CF3EAE">
        <w:tc>
          <w:tcPr>
            <w:tcW w:w="2404" w:type="dxa"/>
          </w:tcPr>
          <w:p w14:paraId="31D176C8"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 xml:space="preserve">Increased production of milk and meat </w:t>
            </w:r>
          </w:p>
          <w:p w14:paraId="4BC69E4A" w14:textId="77777777" w:rsidR="00FD0058" w:rsidRPr="00A23AFA" w:rsidRDefault="00FD0058" w:rsidP="006C1F02">
            <w:pPr>
              <w:pStyle w:val="Table"/>
              <w:rPr>
                <w:rFonts w:ascii="Arial" w:hAnsi="Arial" w:cs="Arial"/>
                <w:sz w:val="23"/>
                <w:szCs w:val="23"/>
              </w:rPr>
            </w:pPr>
          </w:p>
        </w:tc>
        <w:tc>
          <w:tcPr>
            <w:tcW w:w="3286" w:type="dxa"/>
          </w:tcPr>
          <w:p w14:paraId="1DB3493D"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Strengthen Livestock Breeding Centers in the country</w:t>
            </w:r>
          </w:p>
          <w:p w14:paraId="020D6029"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 xml:space="preserve">Animal evaluation </w:t>
            </w:r>
          </w:p>
          <w:p w14:paraId="562EC4CF"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Herd improvement</w:t>
            </w:r>
          </w:p>
          <w:p w14:paraId="5B4110B7"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Shed and Manure management for hygienic production</w:t>
            </w:r>
          </w:p>
          <w:p w14:paraId="6A2B3351"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 xml:space="preserve">Forage development </w:t>
            </w:r>
          </w:p>
          <w:p w14:paraId="165C876A"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 xml:space="preserve">Herd health management program </w:t>
            </w:r>
          </w:p>
          <w:p w14:paraId="76C3B0F1"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 xml:space="preserve">Establishment of milk chilling center </w:t>
            </w:r>
          </w:p>
          <w:p w14:paraId="4C67F9AC"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Development of Live Animal Market, Wet Market and Collection centers</w:t>
            </w:r>
          </w:p>
          <w:p w14:paraId="4BE21985"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Demonstration of  improved technology</w:t>
            </w:r>
          </w:p>
          <w:p w14:paraId="3BF9DB95"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 xml:space="preserve"> Action research</w:t>
            </w:r>
          </w:p>
          <w:p w14:paraId="7B69BBEA"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 xml:space="preserve"> Linking goat farmers  to central “khasi bazaar” (Goat market) </w:t>
            </w:r>
          </w:p>
          <w:p w14:paraId="225B0994"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 xml:space="preserve"> Cooperative marketing </w:t>
            </w:r>
          </w:p>
          <w:p w14:paraId="198B3920"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Linkage with NARC and research institute</w:t>
            </w:r>
          </w:p>
          <w:p w14:paraId="0D1B499C"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Farmer’s training and extension services</w:t>
            </w:r>
          </w:p>
          <w:p w14:paraId="6AE39600"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 xml:space="preserve"> Diagnostics services for private sector</w:t>
            </w:r>
          </w:p>
        </w:tc>
        <w:tc>
          <w:tcPr>
            <w:tcW w:w="2492" w:type="dxa"/>
          </w:tcPr>
          <w:p w14:paraId="37FE5DE9"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Requirement to address environmental and social safeguard requirements (based on nature of project)</w:t>
            </w:r>
          </w:p>
        </w:tc>
        <w:tc>
          <w:tcPr>
            <w:tcW w:w="1783" w:type="dxa"/>
          </w:tcPr>
          <w:p w14:paraId="34657A4E" w14:textId="77777777" w:rsidR="00FD0058" w:rsidRPr="00A23AFA" w:rsidRDefault="00FD0058" w:rsidP="006C1F02">
            <w:pPr>
              <w:pStyle w:val="Table"/>
              <w:rPr>
                <w:rFonts w:ascii="Arial" w:hAnsi="Arial" w:cs="Arial"/>
                <w:sz w:val="23"/>
                <w:szCs w:val="23"/>
              </w:rPr>
            </w:pPr>
          </w:p>
          <w:p w14:paraId="3411C0D4"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Safeguards needs will be assessed and complied at  subproject level</w:t>
            </w:r>
          </w:p>
        </w:tc>
      </w:tr>
      <w:tr w:rsidR="00FD0058" w:rsidRPr="00A23AFA" w14:paraId="5906078D" w14:textId="77777777" w:rsidTr="00CF3EAE">
        <w:tc>
          <w:tcPr>
            <w:tcW w:w="2404" w:type="dxa"/>
          </w:tcPr>
          <w:p w14:paraId="5395AB1D"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 xml:space="preserve">Strengthening of front line extension services and access to inputs </w:t>
            </w:r>
          </w:p>
          <w:p w14:paraId="2FD25678" w14:textId="77777777" w:rsidR="00FD0058" w:rsidRPr="00A23AFA" w:rsidRDefault="00FD0058" w:rsidP="006C1F02">
            <w:pPr>
              <w:pStyle w:val="Table"/>
              <w:rPr>
                <w:rFonts w:ascii="Arial" w:hAnsi="Arial" w:cs="Arial"/>
                <w:sz w:val="23"/>
                <w:szCs w:val="23"/>
              </w:rPr>
            </w:pPr>
          </w:p>
        </w:tc>
        <w:tc>
          <w:tcPr>
            <w:tcW w:w="3286" w:type="dxa"/>
          </w:tcPr>
          <w:p w14:paraId="334C18C1"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Physical infrastructure including field diagnostic facilities development for the service centers, DLSO  offices</w:t>
            </w:r>
          </w:p>
          <w:p w14:paraId="095E71D1"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lastRenderedPageBreak/>
              <w:t>Development of  ICT based livestock extension services</w:t>
            </w:r>
          </w:p>
          <w:p w14:paraId="07412044"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 xml:space="preserve">Provide vehicles/motorcycles for </w:t>
            </w:r>
            <w:r w:rsidR="00CF3EAE" w:rsidRPr="00A23AFA">
              <w:rPr>
                <w:rFonts w:ascii="Arial" w:hAnsi="Arial" w:cs="Arial"/>
                <w:sz w:val="23"/>
                <w:szCs w:val="23"/>
              </w:rPr>
              <w:t xml:space="preserve">Frontline worker. </w:t>
            </w:r>
          </w:p>
          <w:p w14:paraId="687F932A"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 xml:space="preserve">Capacity building of frontline extension workers  </w:t>
            </w:r>
          </w:p>
          <w:p w14:paraId="013D9086"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 xml:space="preserve">Training and engagement of private veterinarians and paraprofessionals in disease management and surveillance of different diseases </w:t>
            </w:r>
          </w:p>
        </w:tc>
        <w:tc>
          <w:tcPr>
            <w:tcW w:w="2492" w:type="dxa"/>
          </w:tcPr>
          <w:p w14:paraId="31DE0520"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lastRenderedPageBreak/>
              <w:t>Activities requires Compliance with environmental and social safeguard requirements</w:t>
            </w:r>
          </w:p>
        </w:tc>
        <w:tc>
          <w:tcPr>
            <w:tcW w:w="1783" w:type="dxa"/>
          </w:tcPr>
          <w:p w14:paraId="2D77690E" w14:textId="77777777" w:rsidR="00FD0058" w:rsidRPr="00A23AFA" w:rsidRDefault="00FD0058" w:rsidP="006C1F02">
            <w:pPr>
              <w:pStyle w:val="Table"/>
              <w:rPr>
                <w:rFonts w:ascii="Arial" w:hAnsi="Arial" w:cs="Arial"/>
                <w:sz w:val="23"/>
                <w:szCs w:val="23"/>
              </w:rPr>
            </w:pPr>
          </w:p>
        </w:tc>
      </w:tr>
      <w:tr w:rsidR="00FD0058" w:rsidRPr="00A23AFA" w14:paraId="7F3E0DB1" w14:textId="77777777" w:rsidTr="00CF3EAE">
        <w:trPr>
          <w:trHeight w:val="1610"/>
        </w:trPr>
        <w:tc>
          <w:tcPr>
            <w:tcW w:w="2404" w:type="dxa"/>
          </w:tcPr>
          <w:p w14:paraId="575C9D07"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 xml:space="preserve">Climate smart livestock practices initiated and research supported </w:t>
            </w:r>
          </w:p>
        </w:tc>
        <w:tc>
          <w:tcPr>
            <w:tcW w:w="3286" w:type="dxa"/>
          </w:tcPr>
          <w:p w14:paraId="1700EDD0"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Compendium of best practices</w:t>
            </w:r>
          </w:p>
          <w:p w14:paraId="19AFF6FE"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Competitive grant to universities</w:t>
            </w:r>
            <w:r w:rsidR="00252A92" w:rsidRPr="00A23AFA">
              <w:rPr>
                <w:rFonts w:ascii="Arial" w:hAnsi="Arial" w:cs="Arial"/>
                <w:sz w:val="23"/>
                <w:szCs w:val="23"/>
              </w:rPr>
              <w:t xml:space="preserve"> or </w:t>
            </w:r>
            <w:r w:rsidRPr="00A23AFA">
              <w:rPr>
                <w:rFonts w:ascii="Arial" w:hAnsi="Arial" w:cs="Arial"/>
                <w:sz w:val="23"/>
                <w:szCs w:val="23"/>
              </w:rPr>
              <w:t>NARC scientists for research on climate smart technology</w:t>
            </w:r>
          </w:p>
          <w:p w14:paraId="0EA32B1E" w14:textId="77777777" w:rsidR="00CF3EAE" w:rsidRPr="00A23AFA" w:rsidRDefault="00FD0058" w:rsidP="006C1F02">
            <w:pPr>
              <w:pStyle w:val="Table"/>
              <w:rPr>
                <w:rFonts w:ascii="Arial" w:hAnsi="Arial" w:cs="Arial"/>
                <w:sz w:val="23"/>
                <w:szCs w:val="23"/>
              </w:rPr>
            </w:pPr>
            <w:r w:rsidRPr="00A23AFA">
              <w:rPr>
                <w:rFonts w:ascii="Arial" w:hAnsi="Arial" w:cs="Arial"/>
                <w:sz w:val="23"/>
                <w:szCs w:val="23"/>
              </w:rPr>
              <w:t xml:space="preserve">Cold chain establishment in the service centers and district offices </w:t>
            </w:r>
          </w:p>
        </w:tc>
        <w:tc>
          <w:tcPr>
            <w:tcW w:w="2492" w:type="dxa"/>
          </w:tcPr>
          <w:p w14:paraId="24B9E442" w14:textId="77777777" w:rsidR="00FD0058" w:rsidRPr="00A23AFA" w:rsidRDefault="00FD0058" w:rsidP="006C1F02">
            <w:pPr>
              <w:pStyle w:val="Table"/>
              <w:rPr>
                <w:rFonts w:ascii="Arial" w:hAnsi="Arial" w:cs="Arial"/>
                <w:sz w:val="23"/>
                <w:szCs w:val="23"/>
              </w:rPr>
            </w:pPr>
            <w:r w:rsidRPr="00A23AFA">
              <w:rPr>
                <w:rFonts w:ascii="Arial" w:hAnsi="Arial" w:cs="Arial"/>
                <w:sz w:val="23"/>
                <w:szCs w:val="23"/>
              </w:rPr>
              <w:t xml:space="preserve">Suggested integration of environmental and social aspects </w:t>
            </w:r>
          </w:p>
        </w:tc>
        <w:tc>
          <w:tcPr>
            <w:tcW w:w="1783" w:type="dxa"/>
          </w:tcPr>
          <w:p w14:paraId="0A7680F6" w14:textId="77777777" w:rsidR="00CF3EAE" w:rsidRPr="00A23AFA" w:rsidRDefault="00252A92" w:rsidP="006C1F02">
            <w:pPr>
              <w:pStyle w:val="Table"/>
              <w:rPr>
                <w:rFonts w:ascii="Arial" w:hAnsi="Arial" w:cs="Arial"/>
                <w:sz w:val="23"/>
                <w:szCs w:val="23"/>
              </w:rPr>
            </w:pPr>
            <w:r w:rsidRPr="00A23AFA">
              <w:rPr>
                <w:rFonts w:ascii="Arial" w:hAnsi="Arial" w:cs="Arial"/>
                <w:sz w:val="23"/>
                <w:szCs w:val="23"/>
              </w:rPr>
              <w:t>S</w:t>
            </w:r>
            <w:r w:rsidR="00FD0058" w:rsidRPr="00A23AFA">
              <w:rPr>
                <w:rFonts w:ascii="Arial" w:hAnsi="Arial" w:cs="Arial"/>
                <w:sz w:val="23"/>
                <w:szCs w:val="23"/>
              </w:rPr>
              <w:t xml:space="preserve">afeguards plans </w:t>
            </w:r>
            <w:r w:rsidRPr="00A23AFA">
              <w:rPr>
                <w:rFonts w:ascii="Arial" w:hAnsi="Arial" w:cs="Arial"/>
                <w:sz w:val="23"/>
                <w:szCs w:val="23"/>
              </w:rPr>
              <w:t>e.g.</w:t>
            </w:r>
            <w:r w:rsidR="00FD0058" w:rsidRPr="00A23AFA">
              <w:rPr>
                <w:rFonts w:ascii="Arial" w:hAnsi="Arial" w:cs="Arial"/>
                <w:sz w:val="23"/>
                <w:szCs w:val="23"/>
              </w:rPr>
              <w:t xml:space="preserve">ESMP/IEE/EIA will be determined and prepared based on subproject types, nature and size. </w:t>
            </w:r>
          </w:p>
        </w:tc>
      </w:tr>
      <w:tr w:rsidR="00FD0058" w:rsidRPr="00A23AFA" w14:paraId="4199DF0F" w14:textId="77777777" w:rsidTr="00FD0058">
        <w:tc>
          <w:tcPr>
            <w:tcW w:w="9965" w:type="dxa"/>
            <w:gridSpan w:val="4"/>
          </w:tcPr>
          <w:p w14:paraId="0AA04593" w14:textId="77777777" w:rsidR="00FD0058" w:rsidRPr="00A23AFA" w:rsidRDefault="00FD0058" w:rsidP="006C1F02">
            <w:pPr>
              <w:pStyle w:val="Table"/>
              <w:rPr>
                <w:rFonts w:ascii="Arial" w:hAnsi="Arial" w:cs="Arial"/>
                <w:b/>
                <w:sz w:val="23"/>
                <w:szCs w:val="23"/>
              </w:rPr>
            </w:pPr>
            <w:r w:rsidRPr="00A23AFA">
              <w:rPr>
                <w:rFonts w:ascii="Arial" w:hAnsi="Arial" w:cs="Arial"/>
                <w:b/>
                <w:sz w:val="23"/>
                <w:szCs w:val="23"/>
              </w:rPr>
              <w:t>Component 3. Promoting Smallholder-inclusive Value Chains for Selected livestock Commodities</w:t>
            </w:r>
          </w:p>
        </w:tc>
      </w:tr>
      <w:tr w:rsidR="006E3887" w:rsidRPr="00A23AFA" w14:paraId="592F7ED8" w14:textId="77777777" w:rsidTr="00CF3EAE">
        <w:trPr>
          <w:trHeight w:val="305"/>
        </w:trPr>
        <w:tc>
          <w:tcPr>
            <w:tcW w:w="2404" w:type="dxa"/>
          </w:tcPr>
          <w:p w14:paraId="470F274D"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Increased income from goat and dairy through integration into livestock value chain and services</w:t>
            </w:r>
          </w:p>
          <w:p w14:paraId="2B63A18C" w14:textId="77777777" w:rsidR="006E3887" w:rsidRPr="00A23AFA" w:rsidRDefault="006E3887" w:rsidP="006C1F02">
            <w:pPr>
              <w:pStyle w:val="Table"/>
              <w:rPr>
                <w:rFonts w:ascii="Arial" w:hAnsi="Arial" w:cs="Arial"/>
                <w:sz w:val="23"/>
                <w:szCs w:val="23"/>
              </w:rPr>
            </w:pPr>
          </w:p>
        </w:tc>
        <w:tc>
          <w:tcPr>
            <w:tcW w:w="3286" w:type="dxa"/>
          </w:tcPr>
          <w:p w14:paraId="283932E8"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Access of farmers to business advisory services</w:t>
            </w:r>
          </w:p>
          <w:p w14:paraId="3562A6DA"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Establish linkage between farmers and MFIs/banks</w:t>
            </w:r>
          </w:p>
          <w:p w14:paraId="24A7D85B"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Promotion of livestock insurance for wider coverage</w:t>
            </w:r>
          </w:p>
          <w:p w14:paraId="5623E8C2"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Promotion of product diversification</w:t>
            </w:r>
          </w:p>
          <w:p w14:paraId="3AA5422E"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Establishment of milk powder plant</w:t>
            </w:r>
          </w:p>
        </w:tc>
        <w:tc>
          <w:tcPr>
            <w:tcW w:w="2492" w:type="dxa"/>
          </w:tcPr>
          <w:p w14:paraId="70E8A12B" w14:textId="77777777" w:rsidR="006E3887" w:rsidRPr="00A23AFA" w:rsidRDefault="006E3887" w:rsidP="006C1F02">
            <w:pPr>
              <w:pStyle w:val="Table"/>
              <w:rPr>
                <w:rFonts w:ascii="Arial" w:hAnsi="Arial" w:cs="Arial"/>
                <w:sz w:val="23"/>
                <w:szCs w:val="23"/>
              </w:rPr>
            </w:pPr>
            <w:r w:rsidRPr="00A23AFA">
              <w:rPr>
                <w:rFonts w:ascii="Arial" w:hAnsi="Arial" w:cs="Arial"/>
                <w:sz w:val="23"/>
                <w:szCs w:val="23"/>
              </w:rPr>
              <w:t>Activity 4 requires environmental and social safeguard understandings, activity 5 requires EIA study</w:t>
            </w:r>
          </w:p>
        </w:tc>
        <w:tc>
          <w:tcPr>
            <w:tcW w:w="1783" w:type="dxa"/>
          </w:tcPr>
          <w:p w14:paraId="277BF33F" w14:textId="77777777" w:rsidR="006E3887" w:rsidRPr="00A23AFA" w:rsidRDefault="006E3887" w:rsidP="006C1F02">
            <w:pPr>
              <w:pStyle w:val="Table"/>
              <w:rPr>
                <w:rFonts w:ascii="Arial" w:hAnsi="Arial" w:cs="Arial"/>
                <w:sz w:val="23"/>
                <w:szCs w:val="23"/>
              </w:rPr>
            </w:pPr>
          </w:p>
        </w:tc>
      </w:tr>
    </w:tbl>
    <w:p w14:paraId="0E21FED6" w14:textId="77777777" w:rsidR="006E3887" w:rsidRPr="00A23AFA" w:rsidRDefault="006E3887" w:rsidP="006C1F02">
      <w:pPr>
        <w:pStyle w:val="Table"/>
        <w:spacing w:after="0"/>
        <w:jc w:val="both"/>
        <w:rPr>
          <w:rFonts w:ascii="Arial" w:hAnsi="Arial" w:cs="Arial"/>
          <w:sz w:val="24"/>
          <w:szCs w:val="24"/>
        </w:rPr>
      </w:pPr>
    </w:p>
    <w:p w14:paraId="493A0D77" w14:textId="77777777" w:rsidR="006E3887" w:rsidRPr="00A23AFA" w:rsidRDefault="002A3853" w:rsidP="006C1F02">
      <w:pPr>
        <w:pStyle w:val="Heading2"/>
        <w:rPr>
          <w:rFonts w:ascii="Arial" w:hAnsi="Arial" w:cs="Arial"/>
        </w:rPr>
      </w:pPr>
      <w:bookmarkStart w:id="9" w:name="_Toc355264730"/>
      <w:bookmarkStart w:id="10" w:name="_Toc356166500"/>
      <w:bookmarkStart w:id="11" w:name="_Toc356206996"/>
      <w:bookmarkStart w:id="12" w:name="_Toc359596645"/>
      <w:bookmarkStart w:id="13" w:name="_Toc360799560"/>
      <w:bookmarkStart w:id="14" w:name="_Toc384813983"/>
      <w:bookmarkStart w:id="15" w:name="_Toc471658370"/>
      <w:bookmarkStart w:id="16" w:name="_Toc477175648"/>
      <w:r w:rsidRPr="00A23AFA">
        <w:rPr>
          <w:rFonts w:ascii="Arial" w:hAnsi="Arial" w:cs="Arial"/>
        </w:rPr>
        <w:t>1.5</w:t>
      </w:r>
      <w:r w:rsidRPr="00A23AFA">
        <w:rPr>
          <w:rFonts w:ascii="Arial" w:hAnsi="Arial" w:cs="Arial"/>
        </w:rPr>
        <w:tab/>
      </w:r>
      <w:r w:rsidR="006E3887" w:rsidRPr="00A23AFA">
        <w:rPr>
          <w:rFonts w:ascii="Arial" w:hAnsi="Arial" w:cs="Arial"/>
        </w:rPr>
        <w:t>Rationale of Environment and Social Management Framework</w:t>
      </w:r>
      <w:bookmarkEnd w:id="9"/>
      <w:bookmarkEnd w:id="10"/>
      <w:bookmarkEnd w:id="11"/>
      <w:bookmarkEnd w:id="12"/>
      <w:bookmarkEnd w:id="13"/>
      <w:bookmarkEnd w:id="14"/>
      <w:bookmarkEnd w:id="15"/>
      <w:bookmarkEnd w:id="16"/>
    </w:p>
    <w:p w14:paraId="53237123"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expected site specific environmental, social and cultural impacts are diverse based on currently identified activities. Since project activities evolve over time, exact nature and scale of their impacts is unknown. In general, subproject activities under NLSIP </w:t>
      </w:r>
      <w:r w:rsidRPr="00A23AFA">
        <w:rPr>
          <w:rFonts w:ascii="Arial" w:hAnsi="Arial" w:cs="Arial"/>
          <w:color w:val="auto"/>
          <w:sz w:val="24"/>
          <w:szCs w:val="24"/>
        </w:rPr>
        <w:lastRenderedPageBreak/>
        <w:t xml:space="preserve">components needs undergo ESMF screening and followed by further planning and documentation processes. The screening and planning requirements are elaborated in ESMF and available for use by stakeholders seeking supports and services under the project. In the above context, a safeguard framework document is needed to ‘guide’ the planning, design and construction elements of the project activities. Such framework could help integrate and harmonize the environment and social management principles at various stages of project preparation and execution. </w:t>
      </w:r>
    </w:p>
    <w:p w14:paraId="11B81C91" w14:textId="77777777" w:rsidR="002A3853" w:rsidRPr="00A23AFA" w:rsidRDefault="002A3853" w:rsidP="006C1F02">
      <w:pPr>
        <w:spacing w:after="0" w:line="240" w:lineRule="auto"/>
        <w:jc w:val="both"/>
        <w:rPr>
          <w:rFonts w:ascii="Arial" w:hAnsi="Arial" w:cs="Arial"/>
          <w:color w:val="auto"/>
          <w:sz w:val="24"/>
          <w:szCs w:val="24"/>
        </w:rPr>
      </w:pPr>
    </w:p>
    <w:p w14:paraId="5F2C99C6"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This ESMF forms part of the comprehensive environmental and social management approach that is adopted for addressing potential environmental and social impacts from NLSIP, even when considered as minor effects.</w:t>
      </w:r>
    </w:p>
    <w:p w14:paraId="4D143C7C" w14:textId="77777777" w:rsidR="002A3853" w:rsidRPr="00A23AFA" w:rsidRDefault="002A3853" w:rsidP="006C1F02">
      <w:pPr>
        <w:spacing w:after="0" w:line="240" w:lineRule="auto"/>
        <w:jc w:val="both"/>
        <w:rPr>
          <w:rFonts w:ascii="Arial" w:hAnsi="Arial" w:cs="Arial"/>
          <w:color w:val="auto"/>
          <w:sz w:val="24"/>
          <w:szCs w:val="24"/>
        </w:rPr>
      </w:pPr>
    </w:p>
    <w:p w14:paraId="1C614F0B"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Since specific NLSIP activities will only be identified in the course of project implementation, a mechanism for screening and assessing possible adverse short-term environmental and social impacts during subproject preparation is mandatory. This ESMF defines (a) the approach for identifying the environmental and social issues associated with the NLSIP activities, (b) the requirements for conducting environmental and social screening and environment and social assessment studies, and (c) measures to prevent, mitigate and manage adverse impacts and enhance positive ones. This ESMF includes an exclusion list and a simplified screening checklist, which will be used to determine what types of environmental and social assessment are required for the proposed initiatives. Accordingly, Environmental Management Plans/Social Action Plans (EMP/SAP) for specific initiatives will be prepared as required.  This ESMF also includes a resettlement policy framework describing mechanisms for addressing the potential  disruptions of services, employment and income (e.g., temporary or permanent displacement of affected peoples/informal vendors, loss of business or commercial sites etc), and temporary and permanent restrictions on access to facilities, including land use while the construction work is ongoing in the project area. The ESMF includes a vulnerable community development plan, a gender development framework, and capacity building measures and a monitoring mechanism. </w:t>
      </w:r>
    </w:p>
    <w:p w14:paraId="5C222559" w14:textId="77777777" w:rsidR="002A3853" w:rsidRPr="00A23AFA" w:rsidRDefault="002A3853" w:rsidP="006C1F02">
      <w:pPr>
        <w:spacing w:after="0" w:line="240" w:lineRule="auto"/>
        <w:jc w:val="both"/>
        <w:rPr>
          <w:rFonts w:ascii="Arial" w:hAnsi="Arial" w:cs="Arial"/>
          <w:color w:val="auto"/>
          <w:sz w:val="24"/>
          <w:szCs w:val="24"/>
        </w:rPr>
      </w:pPr>
    </w:p>
    <w:p w14:paraId="24FFA4B2" w14:textId="77777777" w:rsidR="006E3887" w:rsidRPr="00A23AFA" w:rsidRDefault="002A3853" w:rsidP="006C1F02">
      <w:pPr>
        <w:pStyle w:val="Heading2"/>
        <w:rPr>
          <w:rFonts w:ascii="Arial" w:hAnsi="Arial" w:cs="Arial"/>
        </w:rPr>
      </w:pPr>
      <w:bookmarkStart w:id="17" w:name="_Toc359596646"/>
      <w:bookmarkStart w:id="18" w:name="_Toc360799561"/>
      <w:bookmarkStart w:id="19" w:name="_Toc384813984"/>
      <w:bookmarkStart w:id="20" w:name="_Toc471658371"/>
      <w:bookmarkStart w:id="21" w:name="_Toc477175649"/>
      <w:bookmarkStart w:id="22" w:name="_Toc356166501"/>
      <w:bookmarkStart w:id="23" w:name="_Toc356206997"/>
      <w:r w:rsidRPr="00A23AFA">
        <w:rPr>
          <w:rFonts w:ascii="Arial" w:hAnsi="Arial" w:cs="Arial"/>
        </w:rPr>
        <w:t>1.6</w:t>
      </w:r>
      <w:r w:rsidRPr="00A23AFA">
        <w:rPr>
          <w:rFonts w:ascii="Arial" w:hAnsi="Arial" w:cs="Arial"/>
        </w:rPr>
        <w:tab/>
      </w:r>
      <w:r w:rsidR="006E3887" w:rsidRPr="00A23AFA">
        <w:rPr>
          <w:rFonts w:ascii="Arial" w:hAnsi="Arial" w:cs="Arial"/>
        </w:rPr>
        <w:t>Process Adopted for Preparing the ESMF</w:t>
      </w:r>
      <w:bookmarkEnd w:id="17"/>
      <w:bookmarkEnd w:id="18"/>
      <w:bookmarkEnd w:id="19"/>
      <w:bookmarkEnd w:id="20"/>
      <w:bookmarkEnd w:id="21"/>
    </w:p>
    <w:p w14:paraId="7E5E0093"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process adopted for the preparation of this ESMF includes review of project specific documents, relevant environmental and social policies, acts, regulations and guidelines of GON, safeguard policies of WB, and interactions and consultation workshops with the stakeholders. The purpose of the consultation is to disseminate the NLSIP related information including the draft ESMF and obtain concerns and suggestions to NLSIP. Therefore, this ESMF is primarily based on the reviews of available relevant literatures and consultations with the sample project level stakeholders.</w:t>
      </w:r>
    </w:p>
    <w:p w14:paraId="77490547" w14:textId="77777777" w:rsidR="002A3853" w:rsidRPr="00A23AFA" w:rsidRDefault="002A3853" w:rsidP="006C1F02">
      <w:pPr>
        <w:spacing w:after="0" w:line="240" w:lineRule="auto"/>
        <w:jc w:val="both"/>
        <w:rPr>
          <w:rFonts w:ascii="Arial" w:hAnsi="Arial" w:cs="Arial"/>
          <w:color w:val="auto"/>
          <w:sz w:val="24"/>
          <w:szCs w:val="24"/>
        </w:rPr>
      </w:pPr>
    </w:p>
    <w:p w14:paraId="475C7AFD" w14:textId="77777777" w:rsidR="006E3887" w:rsidRPr="00A23AFA" w:rsidRDefault="002A3853" w:rsidP="006C1F02">
      <w:pPr>
        <w:pStyle w:val="Heading2"/>
        <w:rPr>
          <w:rFonts w:ascii="Arial" w:hAnsi="Arial" w:cs="Arial"/>
        </w:rPr>
      </w:pPr>
      <w:bookmarkStart w:id="24" w:name="_Toc359596647"/>
      <w:bookmarkStart w:id="25" w:name="_Toc360799562"/>
      <w:bookmarkStart w:id="26" w:name="_Toc384813985"/>
      <w:bookmarkStart w:id="27" w:name="_Toc471658372"/>
      <w:bookmarkStart w:id="28" w:name="_Toc477175650"/>
      <w:r w:rsidRPr="00A23AFA">
        <w:rPr>
          <w:rFonts w:ascii="Arial" w:hAnsi="Arial" w:cs="Arial"/>
        </w:rPr>
        <w:t>1.7</w:t>
      </w:r>
      <w:r w:rsidRPr="00A23AFA">
        <w:rPr>
          <w:rFonts w:ascii="Arial" w:hAnsi="Arial" w:cs="Arial"/>
        </w:rPr>
        <w:tab/>
      </w:r>
      <w:r w:rsidR="006E3887" w:rsidRPr="00A23AFA">
        <w:rPr>
          <w:rFonts w:ascii="Arial" w:hAnsi="Arial" w:cs="Arial"/>
        </w:rPr>
        <w:t>Objectives of ESMF</w:t>
      </w:r>
      <w:bookmarkEnd w:id="22"/>
      <w:bookmarkEnd w:id="23"/>
      <w:bookmarkEnd w:id="24"/>
      <w:bookmarkEnd w:id="25"/>
      <w:bookmarkEnd w:id="26"/>
      <w:bookmarkEnd w:id="27"/>
      <w:bookmarkEnd w:id="28"/>
    </w:p>
    <w:p w14:paraId="41E7220A" w14:textId="77777777" w:rsidR="006E3887" w:rsidRPr="00A23AFA" w:rsidRDefault="006E3887" w:rsidP="006C1F02">
      <w:pPr>
        <w:pStyle w:val="ListParagraph"/>
        <w:numPr>
          <w:ilvl w:val="0"/>
          <w:numId w:val="1"/>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Establish clear procedures and methodologies for screening, reviewing and managing environmental and social safeguards for the sub-projects/projects to be supported under the NLSIP.</w:t>
      </w:r>
    </w:p>
    <w:p w14:paraId="5B11A336" w14:textId="77777777" w:rsidR="006E3887" w:rsidRPr="00A23AFA" w:rsidRDefault="006E3887" w:rsidP="006C1F02">
      <w:pPr>
        <w:pStyle w:val="ListParagraph"/>
        <w:numPr>
          <w:ilvl w:val="0"/>
          <w:numId w:val="1"/>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Consolidate and facilitate understanding of all essential policies and regulations of the GoN as well as the WB’s environmental and social safeguards regime that are applicable to the project</w:t>
      </w:r>
    </w:p>
    <w:p w14:paraId="4EAF36B1" w14:textId="77777777" w:rsidR="006E3887" w:rsidRPr="00A23AFA" w:rsidRDefault="006E3887" w:rsidP="006C1F02">
      <w:pPr>
        <w:pStyle w:val="ListParagraph"/>
        <w:numPr>
          <w:ilvl w:val="0"/>
          <w:numId w:val="1"/>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Provide practical guidance on the implementation of the environmental and social management measures.</w:t>
      </w:r>
    </w:p>
    <w:p w14:paraId="32D2099B" w14:textId="77777777" w:rsidR="006E3887" w:rsidRPr="00A23AFA" w:rsidRDefault="006E3887" w:rsidP="006C1F02">
      <w:pPr>
        <w:pStyle w:val="ListParagraph"/>
        <w:numPr>
          <w:ilvl w:val="0"/>
          <w:numId w:val="1"/>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lastRenderedPageBreak/>
        <w:t>Specify norms and procedures for the conservation and restoration of historic and archeological objects for dealing with chance finds during works.</w:t>
      </w:r>
    </w:p>
    <w:p w14:paraId="3EC748F7" w14:textId="77777777" w:rsidR="003F6F13" w:rsidRPr="00A23AFA" w:rsidRDefault="006E3887" w:rsidP="006C1F02">
      <w:pPr>
        <w:pStyle w:val="ListParagraph"/>
        <w:numPr>
          <w:ilvl w:val="0"/>
          <w:numId w:val="1"/>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Specify institutional arrangements, including training and capacity buildings, appropriate roles and responsibilities for managing, reporting and monitoring environmental and social concerns of the NLSIP component investments.</w:t>
      </w:r>
    </w:p>
    <w:p w14:paraId="7E46F468" w14:textId="77777777" w:rsidR="006E3887" w:rsidRPr="00A23AFA" w:rsidRDefault="006E3887" w:rsidP="006C1F02">
      <w:pPr>
        <w:pStyle w:val="ListParagraph"/>
        <w:numPr>
          <w:ilvl w:val="0"/>
          <w:numId w:val="1"/>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Provide a framework for consultation and information disclosure.</w:t>
      </w:r>
    </w:p>
    <w:p w14:paraId="031B4155" w14:textId="77777777" w:rsidR="006C1F02" w:rsidRDefault="006C1F02" w:rsidP="006C1F02">
      <w:pPr>
        <w:spacing w:after="0" w:line="240" w:lineRule="auto"/>
        <w:jc w:val="both"/>
        <w:rPr>
          <w:rFonts w:ascii="Arial" w:hAnsi="Arial" w:cs="Arial"/>
          <w:color w:val="auto"/>
          <w:sz w:val="24"/>
          <w:szCs w:val="24"/>
        </w:rPr>
      </w:pPr>
    </w:p>
    <w:p w14:paraId="47A5FD9F" w14:textId="77777777" w:rsidR="006E3887"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application and implementation of the ESMF therefore</w:t>
      </w:r>
      <w:r w:rsidR="003F6F13" w:rsidRPr="00A23AFA">
        <w:rPr>
          <w:rFonts w:ascii="Arial" w:hAnsi="Arial" w:cs="Arial"/>
          <w:color w:val="auto"/>
          <w:sz w:val="24"/>
          <w:szCs w:val="24"/>
        </w:rPr>
        <w:t xml:space="preserve"> addresses the following.</w:t>
      </w:r>
    </w:p>
    <w:p w14:paraId="45FF88E4" w14:textId="77777777" w:rsidR="000B0486" w:rsidRPr="00A23AFA" w:rsidRDefault="000B0486" w:rsidP="006C1F02">
      <w:pPr>
        <w:spacing w:after="0" w:line="240" w:lineRule="auto"/>
        <w:jc w:val="both"/>
        <w:rPr>
          <w:rFonts w:ascii="Arial" w:hAnsi="Arial" w:cs="Arial"/>
          <w:color w:val="auto"/>
          <w:sz w:val="24"/>
          <w:szCs w:val="24"/>
        </w:rPr>
      </w:pPr>
    </w:p>
    <w:p w14:paraId="77337249" w14:textId="77777777" w:rsidR="006E3887" w:rsidRPr="00A23AFA" w:rsidRDefault="006E3887" w:rsidP="006C1F02">
      <w:pPr>
        <w:pStyle w:val="ListParagraph"/>
        <w:numPr>
          <w:ilvl w:val="0"/>
          <w:numId w:val="2"/>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Support the integration of environmental and social considerations  into the decision making process at all stages related to planning, design, execution, operation and maintenance of NLSIP investments, by identifying, avoiding and/or minimizing adverse environmental impacts early-on in the project cycle.</w:t>
      </w:r>
    </w:p>
    <w:p w14:paraId="0BB44419" w14:textId="77777777" w:rsidR="006E3887" w:rsidRPr="00A23AFA" w:rsidRDefault="006E3887" w:rsidP="006C1F02">
      <w:pPr>
        <w:pStyle w:val="ListParagraph"/>
        <w:numPr>
          <w:ilvl w:val="0"/>
          <w:numId w:val="2"/>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 xml:space="preserve">Minimize environmental degradation to the extent possible resulting from either directly NLSIP component activities or through indirect, induced and cumulative effects of project activities. </w:t>
      </w:r>
    </w:p>
    <w:p w14:paraId="1DA52403" w14:textId="77777777" w:rsidR="006E3887" w:rsidRPr="00A23AFA" w:rsidRDefault="006E3887" w:rsidP="006C1F02">
      <w:pPr>
        <w:pStyle w:val="ListParagraph"/>
        <w:numPr>
          <w:ilvl w:val="0"/>
          <w:numId w:val="2"/>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 xml:space="preserve">Enhance the positive/sustainable environmental and social outcomes through improved/appropriate planning, design and implementation of sub-project activities of the project components. </w:t>
      </w:r>
    </w:p>
    <w:p w14:paraId="63635204" w14:textId="77777777" w:rsidR="006E3887" w:rsidRPr="00A23AFA" w:rsidRDefault="006E3887" w:rsidP="006C1F02">
      <w:pPr>
        <w:pStyle w:val="ListParagraph"/>
        <w:numPr>
          <w:ilvl w:val="0"/>
          <w:numId w:val="2"/>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Consider the level of environmental and social risk of each type of NLSIP component activates in allocating</w:t>
      </w:r>
      <w:r w:rsidRPr="00A23AFA" w:rsidDel="0063600B">
        <w:rPr>
          <w:rFonts w:ascii="Arial" w:hAnsi="Arial" w:cs="Arial"/>
          <w:color w:val="auto"/>
          <w:sz w:val="24"/>
          <w:szCs w:val="24"/>
        </w:rPr>
        <w:t xml:space="preserve"> time and </w:t>
      </w:r>
      <w:r w:rsidRPr="00A23AFA">
        <w:rPr>
          <w:rFonts w:ascii="Arial" w:hAnsi="Arial" w:cs="Arial"/>
          <w:color w:val="auto"/>
          <w:sz w:val="24"/>
          <w:szCs w:val="24"/>
        </w:rPr>
        <w:t>resources to be dedicated for stakeholder consultation.</w:t>
      </w:r>
    </w:p>
    <w:p w14:paraId="744E55DE" w14:textId="77777777" w:rsidR="006E3887" w:rsidRPr="00A23AFA" w:rsidRDefault="006E3887" w:rsidP="006C1F02">
      <w:pPr>
        <w:pStyle w:val="ListParagraph"/>
        <w:numPr>
          <w:ilvl w:val="0"/>
          <w:numId w:val="2"/>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Build the capacity of the MOLD to take-up and coordinate responsibilities related to the application and implementation of the ESMF, including the preparation of the NLSIP Component specific Environmental Assessment and Management Plans (if required).</w:t>
      </w:r>
    </w:p>
    <w:p w14:paraId="7C410D7F" w14:textId="77777777" w:rsidR="006E3887" w:rsidRPr="00A23AFA" w:rsidRDefault="006E3887" w:rsidP="006C1F02">
      <w:pPr>
        <w:pStyle w:val="ListParagraph"/>
        <w:numPr>
          <w:ilvl w:val="0"/>
          <w:numId w:val="2"/>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 xml:space="preserve">Provide guidelines and procedures for further consultations during project implementation, in particular in defining and designing NLSIP component specific works. </w:t>
      </w:r>
    </w:p>
    <w:p w14:paraId="66AFB80C" w14:textId="77777777" w:rsidR="003F6F13" w:rsidRPr="00A23AFA" w:rsidRDefault="006E3887" w:rsidP="006C1F02">
      <w:pPr>
        <w:pStyle w:val="ListParagraph"/>
        <w:numPr>
          <w:ilvl w:val="0"/>
          <w:numId w:val="2"/>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Provide a systematic guidance to address potential risks and to enhance quality, targeting, and benefits to the surrounding communities.</w:t>
      </w:r>
    </w:p>
    <w:p w14:paraId="7E348863" w14:textId="77777777" w:rsidR="003F6F13" w:rsidRPr="00A23AFA" w:rsidRDefault="006E3887" w:rsidP="006C1F02">
      <w:pPr>
        <w:pStyle w:val="ListParagraph"/>
        <w:numPr>
          <w:ilvl w:val="0"/>
          <w:numId w:val="2"/>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Ensure that those stakeholders, irrespective of whether they benefit from or are adversely affected by the project interventions, are well informed and are able to participate in the decision-making process.</w:t>
      </w:r>
    </w:p>
    <w:p w14:paraId="40612A9C" w14:textId="77777777" w:rsidR="006E3887" w:rsidRPr="00A23AFA" w:rsidRDefault="006E3887" w:rsidP="006C1F02">
      <w:pPr>
        <w:pStyle w:val="ListParagraph"/>
        <w:numPr>
          <w:ilvl w:val="0"/>
          <w:numId w:val="2"/>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Support compliance with applicable legal/regulatory requirements of GoN as well as with the requirements set forth in the relevant Bank policies.</w:t>
      </w:r>
    </w:p>
    <w:p w14:paraId="6AAC8B32" w14:textId="77777777" w:rsidR="002A3853" w:rsidRPr="00A23AFA" w:rsidRDefault="002A3853" w:rsidP="006C1F02">
      <w:pPr>
        <w:pStyle w:val="ListParagraph"/>
        <w:spacing w:after="0" w:line="240" w:lineRule="auto"/>
        <w:jc w:val="both"/>
        <w:rPr>
          <w:rFonts w:ascii="Arial" w:hAnsi="Arial" w:cs="Arial"/>
          <w:color w:val="auto"/>
          <w:sz w:val="24"/>
          <w:szCs w:val="24"/>
        </w:rPr>
      </w:pPr>
    </w:p>
    <w:p w14:paraId="7864E5E9" w14:textId="77777777" w:rsidR="006E3887" w:rsidRPr="00A23AFA" w:rsidRDefault="002A3853" w:rsidP="006C1F02">
      <w:pPr>
        <w:pStyle w:val="Heading2"/>
        <w:rPr>
          <w:rFonts w:ascii="Arial" w:hAnsi="Arial" w:cs="Arial"/>
        </w:rPr>
      </w:pPr>
      <w:bookmarkStart w:id="29" w:name="_Toc356166502"/>
      <w:bookmarkStart w:id="30" w:name="_Toc356206998"/>
      <w:bookmarkStart w:id="31" w:name="_Toc359596648"/>
      <w:bookmarkStart w:id="32" w:name="_Toc360799563"/>
      <w:bookmarkStart w:id="33" w:name="_Toc384813986"/>
      <w:bookmarkStart w:id="34" w:name="_Toc471658373"/>
      <w:bookmarkStart w:id="35" w:name="_Toc477175651"/>
      <w:r w:rsidRPr="00A23AFA">
        <w:rPr>
          <w:rFonts w:ascii="Arial" w:hAnsi="Arial" w:cs="Arial"/>
        </w:rPr>
        <w:t>1.7</w:t>
      </w:r>
      <w:r w:rsidRPr="00A23AFA">
        <w:rPr>
          <w:rFonts w:ascii="Arial" w:hAnsi="Arial" w:cs="Arial"/>
        </w:rPr>
        <w:tab/>
      </w:r>
      <w:r w:rsidR="006E3887" w:rsidRPr="00A23AFA">
        <w:rPr>
          <w:rFonts w:ascii="Arial" w:hAnsi="Arial" w:cs="Arial"/>
        </w:rPr>
        <w:t>Revision/Modification of the ESMF</w:t>
      </w:r>
      <w:bookmarkEnd w:id="29"/>
      <w:bookmarkEnd w:id="30"/>
      <w:bookmarkEnd w:id="31"/>
      <w:bookmarkEnd w:id="32"/>
      <w:bookmarkEnd w:id="33"/>
      <w:bookmarkEnd w:id="34"/>
      <w:bookmarkEnd w:id="35"/>
    </w:p>
    <w:p w14:paraId="51D5194C" w14:textId="77777777" w:rsidR="006D0852"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ESMF will be a ‘live document’ enabling revision when necessary. Unexpected situations and/or changes in the project or components design would therefore be assessed and appropriate management measures will be incorporated by updating this ESMF. Such revisions will also cover and update any change/modification introduced in the legal/regulatory regime of the country. Also, based on the experience of application and implementation of this framework, the provisions and procedures would be updated, as appropriate, in agreement with the World Bank and the MOLD.</w:t>
      </w:r>
      <w:r w:rsidR="006D0852" w:rsidRPr="00A23AFA">
        <w:rPr>
          <w:rFonts w:ascii="Arial" w:hAnsi="Arial" w:cs="Arial"/>
          <w:color w:val="auto"/>
          <w:sz w:val="24"/>
          <w:szCs w:val="24"/>
        </w:rPr>
        <w:t xml:space="preserve"> The main output</w:t>
      </w:r>
      <w:r w:rsidR="000B0486">
        <w:rPr>
          <w:rFonts w:ascii="Arial" w:hAnsi="Arial" w:cs="Arial"/>
          <w:color w:val="auto"/>
          <w:sz w:val="24"/>
          <w:szCs w:val="24"/>
        </w:rPr>
        <w:t>s</w:t>
      </w:r>
      <w:r w:rsidR="006D0852" w:rsidRPr="00A23AFA">
        <w:rPr>
          <w:rFonts w:ascii="Arial" w:hAnsi="Arial" w:cs="Arial"/>
          <w:color w:val="auto"/>
          <w:sz w:val="24"/>
          <w:szCs w:val="24"/>
        </w:rPr>
        <w:t xml:space="preserve"> of ESMF are the following.</w:t>
      </w:r>
    </w:p>
    <w:p w14:paraId="773869F9" w14:textId="77777777" w:rsidR="000B0486" w:rsidRPr="00A23AFA" w:rsidRDefault="000B0486" w:rsidP="006C1F02">
      <w:pPr>
        <w:spacing w:after="0" w:line="240" w:lineRule="auto"/>
        <w:jc w:val="both"/>
        <w:rPr>
          <w:rFonts w:ascii="Arial" w:hAnsi="Arial" w:cs="Arial"/>
          <w:color w:val="auto"/>
          <w:sz w:val="24"/>
          <w:szCs w:val="24"/>
        </w:rPr>
      </w:pPr>
    </w:p>
    <w:p w14:paraId="4A466ED7" w14:textId="77777777" w:rsidR="006D0852" w:rsidRPr="00A23AFA" w:rsidRDefault="006D0852" w:rsidP="006C1F02">
      <w:pPr>
        <w:pStyle w:val="ListParagraph"/>
        <w:numPr>
          <w:ilvl w:val="0"/>
          <w:numId w:val="3"/>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To determine environmental and social issues associated with the program activities.</w:t>
      </w:r>
    </w:p>
    <w:p w14:paraId="0B1711D7" w14:textId="77777777" w:rsidR="006D0852" w:rsidRPr="00A23AFA" w:rsidRDefault="006D0852" w:rsidP="006C1F02">
      <w:pPr>
        <w:pStyle w:val="ListParagraph"/>
        <w:numPr>
          <w:ilvl w:val="0"/>
          <w:numId w:val="3"/>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To conduct an environmental and social screening of the sample proposed sites to be supported by the project, identify potential environmental impacts associated and recommend measures to mitigate impacts.</w:t>
      </w:r>
    </w:p>
    <w:p w14:paraId="0F140F85" w14:textId="77777777" w:rsidR="006D0852" w:rsidRPr="00A23AFA" w:rsidRDefault="006D0852" w:rsidP="006C1F02">
      <w:pPr>
        <w:pStyle w:val="ListParagraph"/>
        <w:numPr>
          <w:ilvl w:val="0"/>
          <w:numId w:val="3"/>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lastRenderedPageBreak/>
        <w:t>To carry out an analysis of various stake holders associated with the project, identify their concerns with regard to environmental and social aspects and especially of indigenous and other vulnerable community members, and recommend measures to mainstream these aspects into the project.</w:t>
      </w:r>
    </w:p>
    <w:p w14:paraId="0FA40D74" w14:textId="77777777" w:rsidR="006D0852" w:rsidRPr="00A23AFA" w:rsidRDefault="006D0852" w:rsidP="006C1F02">
      <w:pPr>
        <w:pStyle w:val="ListParagraph"/>
        <w:spacing w:after="0" w:line="240" w:lineRule="auto"/>
        <w:jc w:val="both"/>
        <w:rPr>
          <w:rFonts w:ascii="Arial" w:hAnsi="Arial" w:cs="Arial"/>
          <w:color w:val="auto"/>
          <w:sz w:val="24"/>
          <w:szCs w:val="24"/>
        </w:rPr>
      </w:pPr>
    </w:p>
    <w:p w14:paraId="23A4CE18" w14:textId="77777777" w:rsidR="006D0852" w:rsidRPr="00A23AFA" w:rsidRDefault="006D0852"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Based on the analysis of above steps develop a framework for the project, to ensure that environmental and issues are effectively addressed in project design and implementation as the following.</w:t>
      </w:r>
    </w:p>
    <w:p w14:paraId="048335FB" w14:textId="77777777" w:rsidR="006D0852" w:rsidRPr="00A23AFA" w:rsidRDefault="006D0852" w:rsidP="006C1F02">
      <w:pPr>
        <w:spacing w:after="0" w:line="240" w:lineRule="auto"/>
        <w:jc w:val="both"/>
        <w:rPr>
          <w:rFonts w:ascii="Arial" w:hAnsi="Arial" w:cs="Arial"/>
          <w:color w:val="auto"/>
          <w:sz w:val="24"/>
          <w:szCs w:val="24"/>
        </w:rPr>
      </w:pPr>
    </w:p>
    <w:p w14:paraId="38BA87B2" w14:textId="77777777" w:rsidR="006D0852" w:rsidRPr="00A23AFA" w:rsidRDefault="006D0852" w:rsidP="006C1F02">
      <w:pPr>
        <w:pStyle w:val="ListParagraph"/>
        <w:numPr>
          <w:ilvl w:val="0"/>
          <w:numId w:val="4"/>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ESMF as per Bank’s OP 4.01and Government of Nepal’s legal and regulatory framework.</w:t>
      </w:r>
    </w:p>
    <w:p w14:paraId="66F48344" w14:textId="77777777" w:rsidR="006D0852" w:rsidRPr="00A23AFA" w:rsidRDefault="006D0852" w:rsidP="006C1F02">
      <w:pPr>
        <w:pStyle w:val="ListParagraph"/>
        <w:numPr>
          <w:ilvl w:val="0"/>
          <w:numId w:val="4"/>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 xml:space="preserve">Preparation of Vulnerable Community Development Framework in accordance with Bank’s OP 4.10 and the Government’s legal and regulatory framework. </w:t>
      </w:r>
    </w:p>
    <w:p w14:paraId="4D5CAC1B" w14:textId="77777777" w:rsidR="006D0852" w:rsidRPr="00A23AFA" w:rsidRDefault="006D0852" w:rsidP="006C1F02">
      <w:pPr>
        <w:pStyle w:val="ListParagraph"/>
        <w:numPr>
          <w:ilvl w:val="0"/>
          <w:numId w:val="4"/>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 xml:space="preserve">Assessment and preparation of Resettlement Policy Framework in accordance with Bank’s OP 4.12 and the Government’s legal and regulatory framework. </w:t>
      </w:r>
    </w:p>
    <w:p w14:paraId="774370EE" w14:textId="77777777" w:rsidR="006D0852" w:rsidRPr="00A23AFA" w:rsidRDefault="006D0852" w:rsidP="006C1F02">
      <w:pPr>
        <w:pStyle w:val="ListParagraph"/>
        <w:numPr>
          <w:ilvl w:val="0"/>
          <w:numId w:val="4"/>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Develop frameworks for consultation, institutional arrangements and M&amp;E framework.</w:t>
      </w:r>
    </w:p>
    <w:p w14:paraId="71505497" w14:textId="77777777" w:rsidR="002A3853" w:rsidRPr="00A23AFA" w:rsidRDefault="002A3853" w:rsidP="006C1F02">
      <w:pPr>
        <w:spacing w:after="0" w:line="240" w:lineRule="auto"/>
        <w:jc w:val="both"/>
        <w:rPr>
          <w:rFonts w:ascii="Arial" w:hAnsi="Arial" w:cs="Arial"/>
          <w:color w:val="auto"/>
          <w:sz w:val="24"/>
          <w:szCs w:val="24"/>
        </w:rPr>
      </w:pPr>
    </w:p>
    <w:p w14:paraId="31CA280E" w14:textId="77777777" w:rsidR="006E3887" w:rsidRPr="00A23AFA" w:rsidRDefault="002A3853" w:rsidP="006C1F02">
      <w:pPr>
        <w:pStyle w:val="Heading2"/>
        <w:rPr>
          <w:rFonts w:ascii="Arial" w:hAnsi="Arial" w:cs="Arial"/>
        </w:rPr>
      </w:pPr>
      <w:bookmarkStart w:id="36" w:name="_Toc356166503"/>
      <w:bookmarkStart w:id="37" w:name="_Toc356206999"/>
      <w:bookmarkStart w:id="38" w:name="_Toc359596649"/>
      <w:bookmarkStart w:id="39" w:name="_Toc360799564"/>
      <w:bookmarkStart w:id="40" w:name="_Toc384813987"/>
      <w:bookmarkStart w:id="41" w:name="_Toc471658374"/>
      <w:bookmarkStart w:id="42" w:name="_Toc477175652"/>
      <w:r w:rsidRPr="00A23AFA">
        <w:rPr>
          <w:rFonts w:ascii="Arial" w:hAnsi="Arial" w:cs="Arial"/>
        </w:rPr>
        <w:t>1.8</w:t>
      </w:r>
      <w:r w:rsidRPr="00A23AFA">
        <w:rPr>
          <w:rFonts w:ascii="Arial" w:hAnsi="Arial" w:cs="Arial"/>
        </w:rPr>
        <w:tab/>
      </w:r>
      <w:r w:rsidR="006E3887" w:rsidRPr="00A23AFA">
        <w:rPr>
          <w:rFonts w:ascii="Arial" w:hAnsi="Arial" w:cs="Arial"/>
        </w:rPr>
        <w:t>Limitations of the ESMF</w:t>
      </w:r>
      <w:bookmarkEnd w:id="36"/>
      <w:bookmarkEnd w:id="37"/>
      <w:bookmarkEnd w:id="38"/>
      <w:bookmarkEnd w:id="39"/>
      <w:bookmarkEnd w:id="40"/>
      <w:bookmarkEnd w:id="41"/>
      <w:bookmarkEnd w:id="42"/>
    </w:p>
    <w:p w14:paraId="336F7D06"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This ESMF has been developed in line with WB’s Operational Policies (OPs) and is in harmony with GoN laws and regulations, as applicable at the time of preparation of this document. Any proposed modifications in the laws, regulations or guidelines that were notified as ‘draft’ at the time of preparation of this document have not been considered. The ESMF is prepared based on the available data and information and any gaps or information obtained in later phases shall be incorporated at revision stage.</w:t>
      </w:r>
    </w:p>
    <w:p w14:paraId="571C2426" w14:textId="77777777" w:rsidR="002A3853" w:rsidRPr="00A23AFA" w:rsidRDefault="002A3853" w:rsidP="006C1F02">
      <w:pPr>
        <w:spacing w:after="0" w:line="240" w:lineRule="auto"/>
        <w:jc w:val="both"/>
        <w:rPr>
          <w:rFonts w:ascii="Arial" w:hAnsi="Arial" w:cs="Arial"/>
          <w:color w:val="auto"/>
          <w:sz w:val="24"/>
          <w:szCs w:val="24"/>
        </w:rPr>
      </w:pPr>
    </w:p>
    <w:p w14:paraId="6DA39EE4" w14:textId="77777777" w:rsidR="006E3887" w:rsidRPr="00A23AFA" w:rsidRDefault="002A3853" w:rsidP="006C1F02">
      <w:pPr>
        <w:pStyle w:val="Heading2"/>
        <w:rPr>
          <w:rFonts w:ascii="Arial" w:hAnsi="Arial" w:cs="Arial"/>
        </w:rPr>
      </w:pPr>
      <w:bookmarkStart w:id="43" w:name="_Toc471658375"/>
      <w:bookmarkStart w:id="44" w:name="_Toc477175653"/>
      <w:r w:rsidRPr="00A23AFA">
        <w:rPr>
          <w:rFonts w:ascii="Arial" w:hAnsi="Arial" w:cs="Arial"/>
        </w:rPr>
        <w:t>1.</w:t>
      </w:r>
      <w:r w:rsidR="00EC0274" w:rsidRPr="00A23AFA">
        <w:rPr>
          <w:rFonts w:ascii="Arial" w:hAnsi="Arial" w:cs="Arial"/>
        </w:rPr>
        <w:t>9</w:t>
      </w:r>
      <w:r w:rsidRPr="00A23AFA">
        <w:rPr>
          <w:rFonts w:ascii="Arial" w:hAnsi="Arial" w:cs="Arial"/>
        </w:rPr>
        <w:tab/>
      </w:r>
      <w:r w:rsidR="006E3887" w:rsidRPr="00A23AFA">
        <w:rPr>
          <w:rFonts w:ascii="Arial" w:hAnsi="Arial" w:cs="Arial"/>
        </w:rPr>
        <w:t>Methodology for Preparing ESMF</w:t>
      </w:r>
      <w:bookmarkEnd w:id="43"/>
      <w:bookmarkEnd w:id="44"/>
    </w:p>
    <w:p w14:paraId="39138FE8"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ESMF is prepared by using both primary and secondary sources of information. Regarding the secondary source of information, relevant plan, policies, legislations, guidelines were reviewed. Similarly, the project concept note of NLSIP, NLSIP briefs prepared by M</w:t>
      </w:r>
      <w:r w:rsidR="000F768D" w:rsidRPr="00A23AFA">
        <w:rPr>
          <w:rFonts w:ascii="Arial" w:hAnsi="Arial" w:cs="Arial"/>
          <w:color w:val="auto"/>
          <w:sz w:val="24"/>
          <w:szCs w:val="24"/>
        </w:rPr>
        <w:t>o</w:t>
      </w:r>
      <w:r w:rsidRPr="00A23AFA">
        <w:rPr>
          <w:rFonts w:ascii="Arial" w:hAnsi="Arial" w:cs="Arial"/>
          <w:color w:val="auto"/>
          <w:sz w:val="24"/>
          <w:szCs w:val="24"/>
        </w:rPr>
        <w:t>LD was also reviewed. The primary information was collected by field visits, direct interview with the project director, WB officials, consultations with experts and stakeholders at 3 clusters namely Pokhara, Biratnagar, and Kathmandu.  The outcomes of workshop as applicable have been incorporated in relevant sections of the ESMF.</w:t>
      </w:r>
    </w:p>
    <w:p w14:paraId="3E849385" w14:textId="77777777" w:rsidR="002A3853" w:rsidRPr="00A23AFA" w:rsidRDefault="002A3853" w:rsidP="006C1F02">
      <w:pPr>
        <w:spacing w:after="0" w:line="240" w:lineRule="auto"/>
        <w:jc w:val="both"/>
        <w:rPr>
          <w:rFonts w:ascii="Arial" w:hAnsi="Arial" w:cs="Arial"/>
          <w:color w:val="auto"/>
          <w:sz w:val="24"/>
          <w:szCs w:val="24"/>
        </w:rPr>
      </w:pPr>
    </w:p>
    <w:p w14:paraId="7F1C1FCB" w14:textId="77777777" w:rsidR="006E3887" w:rsidRPr="00A23AFA" w:rsidRDefault="006E3887" w:rsidP="006C1F02">
      <w:pPr>
        <w:spacing w:after="0" w:line="240" w:lineRule="auto"/>
        <w:jc w:val="both"/>
        <w:rPr>
          <w:rFonts w:ascii="Arial" w:hAnsi="Arial" w:cs="Arial"/>
          <w:color w:val="auto"/>
          <w:sz w:val="24"/>
          <w:szCs w:val="24"/>
        </w:rPr>
      </w:pPr>
    </w:p>
    <w:p w14:paraId="74FC9DB6" w14:textId="77777777" w:rsidR="006E3887" w:rsidRPr="00A23AFA" w:rsidRDefault="006E3887" w:rsidP="006C1F02">
      <w:pPr>
        <w:spacing w:after="0" w:line="240" w:lineRule="auto"/>
        <w:jc w:val="both"/>
        <w:rPr>
          <w:rFonts w:ascii="Arial" w:hAnsi="Arial" w:cs="Arial"/>
          <w:color w:val="auto"/>
          <w:sz w:val="24"/>
          <w:szCs w:val="24"/>
        </w:rPr>
      </w:pPr>
    </w:p>
    <w:p w14:paraId="1A3B4FC6" w14:textId="77777777" w:rsidR="006C086F" w:rsidRPr="00A23AFA" w:rsidRDefault="006C086F" w:rsidP="006C1F02">
      <w:pPr>
        <w:pStyle w:val="Heading1"/>
        <w:spacing w:line="240" w:lineRule="auto"/>
        <w:rPr>
          <w:rFonts w:cs="Arial"/>
          <w:color w:val="auto"/>
          <w:sz w:val="24"/>
          <w:szCs w:val="24"/>
        </w:rPr>
      </w:pPr>
      <w:bookmarkStart w:id="45" w:name="_Toc471658389"/>
    </w:p>
    <w:p w14:paraId="70700DC2" w14:textId="77777777" w:rsidR="006C1F02" w:rsidRDefault="006C1F02">
      <w:pPr>
        <w:rPr>
          <w:rFonts w:ascii="Arial" w:hAnsi="Arial" w:cs="Arial"/>
          <w:b/>
          <w:color w:val="auto"/>
          <w:sz w:val="24"/>
          <w:szCs w:val="24"/>
        </w:rPr>
      </w:pPr>
      <w:r>
        <w:rPr>
          <w:rFonts w:ascii="Arial" w:hAnsi="Arial" w:cs="Arial"/>
          <w:b/>
          <w:color w:val="auto"/>
          <w:sz w:val="24"/>
          <w:szCs w:val="24"/>
        </w:rPr>
        <w:br w:type="page"/>
      </w:r>
    </w:p>
    <w:p w14:paraId="15CCB979" w14:textId="77777777" w:rsidR="006E3887" w:rsidRPr="00A23AFA" w:rsidRDefault="00B67274" w:rsidP="006C1F02">
      <w:pPr>
        <w:spacing w:line="240" w:lineRule="auto"/>
        <w:jc w:val="center"/>
        <w:rPr>
          <w:rFonts w:ascii="Arial" w:hAnsi="Arial" w:cs="Arial"/>
          <w:b/>
          <w:color w:val="auto"/>
          <w:sz w:val="24"/>
          <w:szCs w:val="24"/>
        </w:rPr>
      </w:pPr>
      <w:r w:rsidRPr="00A23AFA">
        <w:rPr>
          <w:rFonts w:ascii="Arial" w:hAnsi="Arial" w:cs="Arial"/>
          <w:b/>
          <w:color w:val="auto"/>
          <w:sz w:val="24"/>
          <w:szCs w:val="24"/>
        </w:rPr>
        <w:lastRenderedPageBreak/>
        <w:t>CHAPTER 2</w:t>
      </w:r>
      <w:r w:rsidR="00E73B8D" w:rsidRPr="00A23AFA">
        <w:rPr>
          <w:rFonts w:ascii="Arial" w:hAnsi="Arial" w:cs="Arial"/>
          <w:b/>
          <w:color w:val="auto"/>
          <w:sz w:val="24"/>
          <w:szCs w:val="24"/>
        </w:rPr>
        <w:t>: SUMMARY</w:t>
      </w:r>
      <w:r w:rsidR="00017D50" w:rsidRPr="00A23AFA">
        <w:rPr>
          <w:rFonts w:ascii="Arial" w:hAnsi="Arial" w:cs="Arial"/>
          <w:b/>
          <w:color w:val="auto"/>
          <w:sz w:val="24"/>
          <w:szCs w:val="24"/>
        </w:rPr>
        <w:t xml:space="preserve"> OF BIOPHYSICAL, SOCIO-ECONOMIC BASELINE OF PROJECT AFFECTED PEOPLE IN PROJECT AREAS</w:t>
      </w:r>
      <w:bookmarkEnd w:id="45"/>
    </w:p>
    <w:p w14:paraId="69F4234F" w14:textId="77777777" w:rsidR="006E3887" w:rsidRPr="00A23AFA" w:rsidRDefault="00B67274" w:rsidP="006C1F02">
      <w:pPr>
        <w:pStyle w:val="Heading2"/>
        <w:rPr>
          <w:rFonts w:ascii="Arial" w:hAnsi="Arial" w:cs="Arial"/>
        </w:rPr>
      </w:pPr>
      <w:bookmarkStart w:id="46" w:name="_Toc471658390"/>
      <w:bookmarkStart w:id="47" w:name="_Toc477175654"/>
      <w:r w:rsidRPr="00A23AFA">
        <w:rPr>
          <w:rFonts w:ascii="Arial" w:hAnsi="Arial" w:cs="Arial"/>
        </w:rPr>
        <w:t>2</w:t>
      </w:r>
      <w:r w:rsidR="00017D50" w:rsidRPr="00A23AFA">
        <w:rPr>
          <w:rFonts w:ascii="Arial" w:hAnsi="Arial" w:cs="Arial"/>
        </w:rPr>
        <w:t>.1</w:t>
      </w:r>
      <w:r w:rsidR="00017D50" w:rsidRPr="00A23AFA">
        <w:rPr>
          <w:rFonts w:ascii="Arial" w:hAnsi="Arial" w:cs="Arial"/>
        </w:rPr>
        <w:tab/>
      </w:r>
      <w:r w:rsidR="006E3887" w:rsidRPr="00A23AFA">
        <w:rPr>
          <w:rFonts w:ascii="Arial" w:hAnsi="Arial" w:cs="Arial"/>
        </w:rPr>
        <w:t>Introduction</w:t>
      </w:r>
      <w:bookmarkEnd w:id="46"/>
      <w:bookmarkEnd w:id="47"/>
    </w:p>
    <w:p w14:paraId="55FB6B0F"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Nepal is a physiographically and socio-culturally diverse country interwoven by it sense of spirituality, ecological values and geographical realities. The altitude range from flat plains as low as less than 100m to 8848m (Mt. Everest). Nepal borders two industrially developed and largest economies of the world, China in the north and India in the south. The country is divided geographically into three layers called the Highhills (mountain), Midhills and flat plains called the Terai</w:t>
      </w:r>
      <w:r w:rsidRPr="00A23AFA">
        <w:rPr>
          <w:rFonts w:ascii="Arial" w:hAnsi="Arial" w:cs="Arial"/>
          <w:color w:val="auto"/>
          <w:sz w:val="24"/>
          <w:szCs w:val="24"/>
          <w:vertAlign w:val="superscript"/>
        </w:rPr>
        <w:footnoteReference w:id="4"/>
      </w:r>
      <w:r w:rsidRPr="00A23AFA">
        <w:rPr>
          <w:rFonts w:ascii="Arial" w:hAnsi="Arial" w:cs="Arial"/>
          <w:color w:val="auto"/>
          <w:sz w:val="24"/>
          <w:szCs w:val="24"/>
        </w:rPr>
        <w:t xml:space="preserve">. Three geographic regions (Highhills, Midhills and Terai) correspond to three main </w:t>
      </w:r>
      <w:r w:rsidR="00750EB7" w:rsidRPr="00A23AFA">
        <w:rPr>
          <w:rFonts w:ascii="Arial" w:hAnsi="Arial" w:cs="Arial"/>
          <w:color w:val="auto"/>
          <w:sz w:val="24"/>
          <w:szCs w:val="24"/>
        </w:rPr>
        <w:t xml:space="preserve">altitudes </w:t>
      </w:r>
      <w:r w:rsidRPr="00A23AFA">
        <w:rPr>
          <w:rFonts w:ascii="Arial" w:hAnsi="Arial" w:cs="Arial"/>
          <w:color w:val="auto"/>
          <w:sz w:val="24"/>
          <w:szCs w:val="24"/>
        </w:rPr>
        <w:t>(Fig</w:t>
      </w:r>
      <w:r w:rsidR="00913E0A" w:rsidRPr="00A23AFA">
        <w:rPr>
          <w:rFonts w:ascii="Arial" w:hAnsi="Arial" w:cs="Arial"/>
          <w:color w:val="auto"/>
          <w:sz w:val="24"/>
          <w:szCs w:val="24"/>
        </w:rPr>
        <w:t>ure</w:t>
      </w:r>
      <w:r w:rsidR="00750EB7" w:rsidRPr="00A23AFA">
        <w:rPr>
          <w:rFonts w:ascii="Arial" w:hAnsi="Arial" w:cs="Arial"/>
          <w:color w:val="auto"/>
          <w:sz w:val="24"/>
          <w:szCs w:val="24"/>
        </w:rPr>
        <w:t>2</w:t>
      </w:r>
      <w:r w:rsidRPr="00A23AFA">
        <w:rPr>
          <w:rFonts w:ascii="Arial" w:hAnsi="Arial" w:cs="Arial"/>
          <w:color w:val="auto"/>
          <w:sz w:val="24"/>
          <w:szCs w:val="24"/>
        </w:rPr>
        <w:t>)</w:t>
      </w:r>
      <w:r w:rsidR="00750EB7" w:rsidRPr="00A23AFA">
        <w:rPr>
          <w:rFonts w:ascii="Arial" w:hAnsi="Arial" w:cs="Arial"/>
          <w:color w:val="auto"/>
          <w:sz w:val="24"/>
          <w:szCs w:val="24"/>
        </w:rPr>
        <w:t>.</w:t>
      </w:r>
    </w:p>
    <w:p w14:paraId="294704BA" w14:textId="77777777" w:rsidR="00017D50" w:rsidRPr="00A23AFA" w:rsidRDefault="00017D50" w:rsidP="006C1F02">
      <w:pPr>
        <w:spacing w:after="0" w:line="240" w:lineRule="auto"/>
        <w:jc w:val="both"/>
        <w:rPr>
          <w:rFonts w:ascii="Arial" w:hAnsi="Arial" w:cs="Arial"/>
          <w:color w:val="auto"/>
          <w:sz w:val="24"/>
          <w:szCs w:val="24"/>
        </w:rPr>
      </w:pPr>
    </w:p>
    <w:p w14:paraId="248D2B17" w14:textId="77777777" w:rsidR="00750EB7" w:rsidRPr="00A23AFA" w:rsidRDefault="002D687F" w:rsidP="006C1F02">
      <w:pPr>
        <w:keepNext/>
        <w:spacing w:after="0" w:line="240" w:lineRule="auto"/>
        <w:jc w:val="center"/>
        <w:rPr>
          <w:rFonts w:ascii="Arial" w:hAnsi="Arial" w:cs="Arial"/>
          <w:color w:val="auto"/>
          <w:sz w:val="24"/>
          <w:szCs w:val="24"/>
        </w:rPr>
      </w:pPr>
      <w:r w:rsidRPr="00A23AFA">
        <w:rPr>
          <w:rFonts w:ascii="Arial" w:hAnsi="Arial" w:cs="Arial"/>
          <w:noProof/>
          <w:color w:val="auto"/>
          <w:sz w:val="24"/>
          <w:szCs w:val="24"/>
        </w:rPr>
        <w:drawing>
          <wp:inline distT="0" distB="0" distL="0" distR="0" wp14:anchorId="7524CFA6" wp14:editId="203F0A11">
            <wp:extent cx="6124354" cy="4744541"/>
            <wp:effectExtent l="0" t="0" r="0" b="0"/>
            <wp:docPr id="18" name="Picture 17" descr="NatBio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Bio00002.jpg"/>
                    <pic:cNvPicPr/>
                  </pic:nvPicPr>
                  <pic:blipFill>
                    <a:blip r:embed="rId10"/>
                    <a:stretch>
                      <a:fillRect/>
                    </a:stretch>
                  </pic:blipFill>
                  <pic:spPr>
                    <a:xfrm>
                      <a:off x="0" y="0"/>
                      <a:ext cx="6134667" cy="4752531"/>
                    </a:xfrm>
                    <a:prstGeom prst="rect">
                      <a:avLst/>
                    </a:prstGeom>
                  </pic:spPr>
                </pic:pic>
              </a:graphicData>
            </a:graphic>
          </wp:inline>
        </w:drawing>
      </w:r>
    </w:p>
    <w:p w14:paraId="56BACAD3" w14:textId="77777777" w:rsidR="002D687F" w:rsidRPr="00A23AFA" w:rsidRDefault="002D687F" w:rsidP="006C1F02">
      <w:pPr>
        <w:keepNext/>
        <w:spacing w:after="0" w:line="240" w:lineRule="auto"/>
        <w:rPr>
          <w:rFonts w:ascii="Arial" w:hAnsi="Arial" w:cs="Arial"/>
          <w:color w:val="auto"/>
          <w:sz w:val="24"/>
          <w:szCs w:val="24"/>
        </w:rPr>
      </w:pPr>
      <w:r w:rsidRPr="00A23AFA">
        <w:rPr>
          <w:rFonts w:ascii="Arial" w:hAnsi="Arial" w:cs="Arial"/>
          <w:color w:val="auto"/>
          <w:sz w:val="24"/>
          <w:szCs w:val="24"/>
        </w:rPr>
        <w:t>Source: UNDP-Nepal</w:t>
      </w:r>
      <w:r w:rsidRPr="00A23AFA">
        <w:rPr>
          <w:rStyle w:val="FootnoteReference"/>
          <w:rFonts w:ascii="Arial" w:hAnsi="Arial" w:cs="Arial"/>
          <w:color w:val="auto"/>
          <w:sz w:val="24"/>
          <w:szCs w:val="24"/>
        </w:rPr>
        <w:footnoteReference w:id="5"/>
      </w:r>
    </w:p>
    <w:p w14:paraId="5703E6B4" w14:textId="77777777" w:rsidR="006E3887" w:rsidRPr="00A23AFA" w:rsidRDefault="00750EB7" w:rsidP="006C1F02">
      <w:pPr>
        <w:spacing w:after="0" w:line="240" w:lineRule="auto"/>
        <w:jc w:val="center"/>
        <w:rPr>
          <w:rFonts w:ascii="Arial" w:hAnsi="Arial" w:cs="Arial"/>
          <w:b/>
          <w:color w:val="auto"/>
          <w:sz w:val="24"/>
          <w:szCs w:val="24"/>
        </w:rPr>
      </w:pPr>
      <w:r w:rsidRPr="00A23AFA">
        <w:rPr>
          <w:rFonts w:ascii="Arial" w:hAnsi="Arial" w:cs="Arial"/>
          <w:b/>
          <w:color w:val="auto"/>
          <w:sz w:val="24"/>
          <w:szCs w:val="24"/>
        </w:rPr>
        <w:t xml:space="preserve">Figure 2. Three </w:t>
      </w:r>
      <w:r w:rsidR="008B4601" w:rsidRPr="00A23AFA">
        <w:rPr>
          <w:rFonts w:ascii="Arial" w:hAnsi="Arial" w:cs="Arial"/>
          <w:b/>
          <w:color w:val="auto"/>
          <w:sz w:val="24"/>
          <w:szCs w:val="24"/>
        </w:rPr>
        <w:t>EcologicalZ</w:t>
      </w:r>
      <w:r w:rsidRPr="00A23AFA">
        <w:rPr>
          <w:rFonts w:ascii="Arial" w:hAnsi="Arial" w:cs="Arial"/>
          <w:b/>
          <w:color w:val="auto"/>
          <w:sz w:val="24"/>
          <w:szCs w:val="24"/>
        </w:rPr>
        <w:t>ones of Nepal</w:t>
      </w:r>
    </w:p>
    <w:p w14:paraId="4BB6705D" w14:textId="77777777" w:rsidR="00017D50" w:rsidRPr="00A23AFA" w:rsidRDefault="00017D50" w:rsidP="006C1F02">
      <w:pPr>
        <w:spacing w:after="0" w:line="240" w:lineRule="auto"/>
        <w:jc w:val="center"/>
        <w:rPr>
          <w:rFonts w:ascii="Arial" w:hAnsi="Arial" w:cs="Arial"/>
          <w:b/>
          <w:color w:val="auto"/>
          <w:sz w:val="24"/>
          <w:szCs w:val="24"/>
        </w:rPr>
      </w:pPr>
    </w:p>
    <w:p w14:paraId="31018BFC"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Highhills (Mountain) cover 35 percent of the total land above 2,000m elevation and includes seven of the eight highest peaks in the world. It is a sparsely populated with subalpine and alpine climatic regime. The Midhills cover 42 percent of total land between 500m to 2000m altitude. It is densely populated region in valleys with temperate climate. The Tarai (Flat Plains) covers 23 percent of the total land with densely populated areas in </w:t>
      </w:r>
      <w:r w:rsidRPr="00A23AFA">
        <w:rPr>
          <w:rFonts w:ascii="Arial" w:hAnsi="Arial" w:cs="Arial"/>
          <w:color w:val="auto"/>
          <w:sz w:val="24"/>
          <w:szCs w:val="24"/>
        </w:rPr>
        <w:lastRenderedPageBreak/>
        <w:t xml:space="preserve">subtropical and tropical climatic regime at a 60 to 500m elevation. The Terai region of Nepal shares open border with </w:t>
      </w:r>
      <w:r w:rsidR="005F37CB" w:rsidRPr="00A23AFA">
        <w:rPr>
          <w:rFonts w:ascii="Arial" w:hAnsi="Arial" w:cs="Arial"/>
          <w:color w:val="auto"/>
          <w:sz w:val="24"/>
          <w:szCs w:val="24"/>
        </w:rPr>
        <w:t>neighboring</w:t>
      </w:r>
      <w:r w:rsidRPr="00A23AFA">
        <w:rPr>
          <w:rFonts w:ascii="Arial" w:hAnsi="Arial" w:cs="Arial"/>
          <w:color w:val="auto"/>
          <w:sz w:val="24"/>
          <w:szCs w:val="24"/>
        </w:rPr>
        <w:t xml:space="preserve"> country India. </w:t>
      </w:r>
    </w:p>
    <w:p w14:paraId="2364011D" w14:textId="77777777" w:rsidR="00017D50" w:rsidRPr="00A23AFA" w:rsidRDefault="00017D50" w:rsidP="006C1F02">
      <w:pPr>
        <w:spacing w:after="0" w:line="240" w:lineRule="auto"/>
        <w:jc w:val="both"/>
        <w:rPr>
          <w:rFonts w:ascii="Arial" w:hAnsi="Arial" w:cs="Arial"/>
          <w:color w:val="auto"/>
          <w:sz w:val="24"/>
          <w:szCs w:val="24"/>
        </w:rPr>
      </w:pPr>
    </w:p>
    <w:p w14:paraId="4E8B82B6" w14:textId="77777777" w:rsidR="00750EB7" w:rsidRPr="00A23AFA" w:rsidRDefault="00F15D33"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w:t>
      </w:r>
      <w:r w:rsidR="006E3887" w:rsidRPr="00A23AFA">
        <w:rPr>
          <w:rFonts w:ascii="Arial" w:hAnsi="Arial" w:cs="Arial"/>
          <w:color w:val="auto"/>
          <w:sz w:val="24"/>
          <w:szCs w:val="24"/>
        </w:rPr>
        <w:t>distinct geographic regions are also further divided into five physiographic regions (</w:t>
      </w:r>
      <w:r w:rsidR="00750EB7" w:rsidRPr="00A23AFA">
        <w:rPr>
          <w:rFonts w:ascii="Arial" w:hAnsi="Arial" w:cs="Arial"/>
          <w:color w:val="auto"/>
          <w:sz w:val="24"/>
          <w:szCs w:val="24"/>
        </w:rPr>
        <w:t xml:space="preserve">Table </w:t>
      </w:r>
      <w:r w:rsidR="0090725F" w:rsidRPr="00A23AFA">
        <w:rPr>
          <w:rFonts w:ascii="Arial" w:hAnsi="Arial" w:cs="Arial"/>
          <w:color w:val="auto"/>
          <w:sz w:val="24"/>
          <w:szCs w:val="24"/>
        </w:rPr>
        <w:t>3</w:t>
      </w:r>
      <w:r w:rsidR="006E3887" w:rsidRPr="00A23AFA">
        <w:rPr>
          <w:rFonts w:ascii="Arial" w:hAnsi="Arial" w:cs="Arial"/>
          <w:color w:val="auto"/>
          <w:sz w:val="24"/>
          <w:szCs w:val="24"/>
        </w:rPr>
        <w:t>). The remarkable climatic differences in the country mainly due to variations in altitude between Himalayan range to the flat plains of Terai. Most of the human settlements are in the Terai and Midhills. The Highhills are also used for grazing transhumant livestock and natural resources uses for domestic need and commercial purposes.</w:t>
      </w:r>
    </w:p>
    <w:p w14:paraId="59225D67" w14:textId="77777777" w:rsidR="006E3887" w:rsidRPr="00A23AFA" w:rsidRDefault="006E3887" w:rsidP="006C1F02">
      <w:pPr>
        <w:spacing w:after="0" w:line="240" w:lineRule="auto"/>
        <w:jc w:val="center"/>
        <w:rPr>
          <w:rFonts w:ascii="Arial" w:hAnsi="Arial" w:cs="Arial"/>
          <w:b/>
          <w:color w:val="auto"/>
          <w:sz w:val="24"/>
          <w:szCs w:val="24"/>
        </w:rPr>
      </w:pPr>
      <w:r w:rsidRPr="00A23AFA">
        <w:rPr>
          <w:rFonts w:ascii="Arial" w:hAnsi="Arial" w:cs="Arial"/>
          <w:b/>
          <w:color w:val="auto"/>
          <w:sz w:val="24"/>
          <w:szCs w:val="24"/>
        </w:rPr>
        <w:t xml:space="preserve">Table </w:t>
      </w:r>
      <w:r w:rsidR="0090725F" w:rsidRPr="00A23AFA">
        <w:rPr>
          <w:rFonts w:ascii="Arial" w:hAnsi="Arial" w:cs="Arial"/>
          <w:b/>
          <w:color w:val="auto"/>
          <w:sz w:val="24"/>
          <w:szCs w:val="24"/>
        </w:rPr>
        <w:t>3</w:t>
      </w:r>
      <w:r w:rsidR="00913E0A" w:rsidRPr="00A23AFA">
        <w:rPr>
          <w:rFonts w:ascii="Arial" w:hAnsi="Arial" w:cs="Arial"/>
          <w:b/>
          <w:color w:val="auto"/>
          <w:sz w:val="24"/>
          <w:szCs w:val="24"/>
        </w:rPr>
        <w:t>.</w:t>
      </w:r>
      <w:r w:rsidR="00750EB7" w:rsidRPr="00A23AFA">
        <w:rPr>
          <w:rFonts w:ascii="Arial" w:hAnsi="Arial" w:cs="Arial"/>
          <w:b/>
          <w:color w:val="auto"/>
          <w:sz w:val="24"/>
          <w:szCs w:val="24"/>
        </w:rPr>
        <w:t xml:space="preserve">Detailed of </w:t>
      </w:r>
      <w:r w:rsidR="00913E0A" w:rsidRPr="00A23AFA">
        <w:rPr>
          <w:rFonts w:ascii="Arial" w:hAnsi="Arial" w:cs="Arial"/>
          <w:b/>
          <w:color w:val="auto"/>
          <w:sz w:val="24"/>
          <w:szCs w:val="24"/>
        </w:rPr>
        <w:t>A</w:t>
      </w:r>
      <w:r w:rsidR="00750EB7" w:rsidRPr="00A23AFA">
        <w:rPr>
          <w:rFonts w:ascii="Arial" w:hAnsi="Arial" w:cs="Arial"/>
          <w:b/>
          <w:color w:val="auto"/>
          <w:sz w:val="24"/>
          <w:szCs w:val="24"/>
        </w:rPr>
        <w:t xml:space="preserve">ltitudinal </w:t>
      </w:r>
      <w:r w:rsidR="00913E0A" w:rsidRPr="00A23AFA">
        <w:rPr>
          <w:rFonts w:ascii="Arial" w:hAnsi="Arial" w:cs="Arial"/>
          <w:b/>
          <w:color w:val="auto"/>
          <w:sz w:val="24"/>
          <w:szCs w:val="24"/>
        </w:rPr>
        <w:t>V</w:t>
      </w:r>
      <w:r w:rsidR="00750EB7" w:rsidRPr="00A23AFA">
        <w:rPr>
          <w:rFonts w:ascii="Arial" w:hAnsi="Arial" w:cs="Arial"/>
          <w:b/>
          <w:color w:val="auto"/>
          <w:sz w:val="24"/>
          <w:szCs w:val="24"/>
        </w:rPr>
        <w:t>ariations</w:t>
      </w:r>
      <w:r w:rsidRPr="00A23AFA">
        <w:rPr>
          <w:rFonts w:ascii="Arial" w:hAnsi="Arial" w:cs="Arial"/>
          <w:b/>
          <w:color w:val="auto"/>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1164"/>
        <w:gridCol w:w="1099"/>
        <w:gridCol w:w="3052"/>
        <w:gridCol w:w="1761"/>
        <w:gridCol w:w="876"/>
      </w:tblGrid>
      <w:tr w:rsidR="006E3887" w:rsidRPr="00A23AFA" w14:paraId="77D53C0A" w14:textId="77777777" w:rsidTr="00570F9C">
        <w:trPr>
          <w:trHeight w:val="637"/>
          <w:tblHeader/>
        </w:trPr>
        <w:tc>
          <w:tcPr>
            <w:tcW w:w="0" w:type="auto"/>
            <w:shd w:val="clear" w:color="auto" w:fill="FFFFFF" w:themeFill="background1"/>
          </w:tcPr>
          <w:p w14:paraId="166617BB"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Regions</w:t>
            </w:r>
          </w:p>
        </w:tc>
        <w:tc>
          <w:tcPr>
            <w:tcW w:w="0" w:type="auto"/>
            <w:shd w:val="clear" w:color="auto" w:fill="FFFFFF" w:themeFill="background1"/>
          </w:tcPr>
          <w:p w14:paraId="65A91635"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Altitude (m)</w:t>
            </w:r>
          </w:p>
        </w:tc>
        <w:tc>
          <w:tcPr>
            <w:tcW w:w="0" w:type="auto"/>
            <w:shd w:val="clear" w:color="auto" w:fill="FFFFFF" w:themeFill="background1"/>
          </w:tcPr>
          <w:p w14:paraId="22C5CEB7"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Area (km</w:t>
            </w:r>
            <w:r w:rsidRPr="00A23AFA">
              <w:rPr>
                <w:rFonts w:ascii="Arial" w:hAnsi="Arial" w:cs="Arial"/>
                <w:b/>
                <w:sz w:val="24"/>
                <w:szCs w:val="24"/>
                <w:vertAlign w:val="superscript"/>
              </w:rPr>
              <w:t>2</w:t>
            </w:r>
            <w:r w:rsidRPr="00A23AFA">
              <w:rPr>
                <w:rFonts w:ascii="Arial" w:hAnsi="Arial" w:cs="Arial"/>
                <w:b/>
                <w:sz w:val="24"/>
                <w:szCs w:val="24"/>
              </w:rPr>
              <w:t>)</w:t>
            </w:r>
          </w:p>
        </w:tc>
        <w:tc>
          <w:tcPr>
            <w:tcW w:w="0" w:type="auto"/>
            <w:shd w:val="clear" w:color="auto" w:fill="FFFFFF" w:themeFill="background1"/>
          </w:tcPr>
          <w:p w14:paraId="199805B2"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Topographical feature</w:t>
            </w:r>
          </w:p>
        </w:tc>
        <w:tc>
          <w:tcPr>
            <w:tcW w:w="0" w:type="auto"/>
            <w:shd w:val="clear" w:color="auto" w:fill="FFFFFF" w:themeFill="background1"/>
          </w:tcPr>
          <w:p w14:paraId="781F2E84"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Climate</w:t>
            </w:r>
          </w:p>
        </w:tc>
        <w:tc>
          <w:tcPr>
            <w:tcW w:w="0" w:type="auto"/>
            <w:shd w:val="clear" w:color="auto" w:fill="FFFFFF" w:themeFill="background1"/>
          </w:tcPr>
          <w:p w14:paraId="5F486846" w14:textId="77777777" w:rsidR="006E3887" w:rsidRPr="00A23AFA" w:rsidRDefault="006E3887" w:rsidP="006C1F02">
            <w:pPr>
              <w:pStyle w:val="Table"/>
              <w:rPr>
                <w:rFonts w:ascii="Arial" w:hAnsi="Arial" w:cs="Arial"/>
                <w:b/>
                <w:sz w:val="24"/>
                <w:szCs w:val="24"/>
              </w:rPr>
            </w:pPr>
            <w:r w:rsidRPr="00A23AFA">
              <w:rPr>
                <w:rFonts w:ascii="Arial" w:hAnsi="Arial" w:cs="Arial"/>
                <w:b/>
                <w:sz w:val="24"/>
                <w:szCs w:val="24"/>
              </w:rPr>
              <w:t>Mean T-</w:t>
            </w:r>
          </w:p>
        </w:tc>
      </w:tr>
      <w:tr w:rsidR="006E3887" w:rsidRPr="00A23AFA" w14:paraId="58F4D9A5" w14:textId="77777777" w:rsidTr="00570F9C">
        <w:trPr>
          <w:trHeight w:val="820"/>
        </w:trPr>
        <w:tc>
          <w:tcPr>
            <w:tcW w:w="0" w:type="auto"/>
            <w:shd w:val="clear" w:color="auto" w:fill="auto"/>
          </w:tcPr>
          <w:p w14:paraId="4A6D3A14"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Terai</w:t>
            </w:r>
          </w:p>
        </w:tc>
        <w:tc>
          <w:tcPr>
            <w:tcW w:w="0" w:type="auto"/>
            <w:shd w:val="clear" w:color="auto" w:fill="auto"/>
          </w:tcPr>
          <w:p w14:paraId="5B59E136"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60–500</w:t>
            </w:r>
          </w:p>
        </w:tc>
        <w:tc>
          <w:tcPr>
            <w:tcW w:w="0" w:type="auto"/>
            <w:shd w:val="clear" w:color="auto" w:fill="auto"/>
          </w:tcPr>
          <w:p w14:paraId="2221CD8E"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21,104 </w:t>
            </w:r>
          </w:p>
          <w:p w14:paraId="05D77A82"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(14.3%)</w:t>
            </w:r>
          </w:p>
        </w:tc>
        <w:tc>
          <w:tcPr>
            <w:tcW w:w="0" w:type="auto"/>
            <w:shd w:val="clear" w:color="auto" w:fill="auto"/>
          </w:tcPr>
          <w:p w14:paraId="3683905D"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Flat land with slope gradients from 0.2% to 1%</w:t>
            </w:r>
          </w:p>
        </w:tc>
        <w:tc>
          <w:tcPr>
            <w:tcW w:w="0" w:type="auto"/>
            <w:shd w:val="clear" w:color="auto" w:fill="auto"/>
          </w:tcPr>
          <w:p w14:paraId="70461008"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Hot monsoon and mostly tropical</w:t>
            </w:r>
          </w:p>
        </w:tc>
        <w:tc>
          <w:tcPr>
            <w:tcW w:w="0" w:type="auto"/>
            <w:shd w:val="clear" w:color="auto" w:fill="auto"/>
          </w:tcPr>
          <w:p w14:paraId="4AE1F15A"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&gt;20 °C</w:t>
            </w:r>
          </w:p>
        </w:tc>
      </w:tr>
      <w:tr w:rsidR="006E3887" w:rsidRPr="00A23AFA" w14:paraId="761857D0" w14:textId="77777777" w:rsidTr="00570F9C">
        <w:trPr>
          <w:trHeight w:val="880"/>
        </w:trPr>
        <w:tc>
          <w:tcPr>
            <w:tcW w:w="0" w:type="auto"/>
            <w:shd w:val="clear" w:color="auto" w:fill="auto"/>
          </w:tcPr>
          <w:p w14:paraId="444E6183"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Siwalik</w:t>
            </w:r>
          </w:p>
        </w:tc>
        <w:tc>
          <w:tcPr>
            <w:tcW w:w="0" w:type="auto"/>
            <w:shd w:val="clear" w:color="auto" w:fill="auto"/>
          </w:tcPr>
          <w:p w14:paraId="0DFFBEE0" w14:textId="77777777" w:rsidR="006E3887" w:rsidRPr="00A23AFA" w:rsidRDefault="006E3887" w:rsidP="006C1F02">
            <w:pPr>
              <w:pStyle w:val="Table"/>
              <w:rPr>
                <w:rFonts w:ascii="Arial" w:hAnsi="Arial" w:cs="Arial"/>
                <w:sz w:val="24"/>
                <w:szCs w:val="24"/>
              </w:rPr>
            </w:pPr>
            <w:r w:rsidRPr="00A23AFA">
              <w:rPr>
                <w:rFonts w:ascii="Arial" w:eastAsia="IdealSans-Light" w:hAnsi="Arial" w:cs="Arial"/>
                <w:sz w:val="24"/>
                <w:szCs w:val="24"/>
              </w:rPr>
              <w:t>500–1,000</w:t>
            </w:r>
          </w:p>
        </w:tc>
        <w:tc>
          <w:tcPr>
            <w:tcW w:w="0" w:type="auto"/>
            <w:shd w:val="clear" w:color="auto" w:fill="auto"/>
          </w:tcPr>
          <w:p w14:paraId="274A5A83" w14:textId="77777777" w:rsidR="006E3887" w:rsidRPr="00A23AFA" w:rsidRDefault="006E3887" w:rsidP="006C1F02">
            <w:pPr>
              <w:pStyle w:val="Table"/>
              <w:rPr>
                <w:rFonts w:ascii="Arial" w:eastAsia="IdealSans-Light" w:hAnsi="Arial" w:cs="Arial"/>
                <w:sz w:val="24"/>
                <w:szCs w:val="24"/>
              </w:rPr>
            </w:pPr>
            <w:r w:rsidRPr="00A23AFA">
              <w:rPr>
                <w:rFonts w:ascii="Arial" w:eastAsia="IdealSans-Light" w:hAnsi="Arial" w:cs="Arial"/>
                <w:sz w:val="24"/>
                <w:szCs w:val="24"/>
              </w:rPr>
              <w:t xml:space="preserve">18,858 </w:t>
            </w:r>
          </w:p>
          <w:p w14:paraId="6A7F23D6" w14:textId="77777777" w:rsidR="006E3887" w:rsidRPr="00A23AFA" w:rsidRDefault="006E3887" w:rsidP="006C1F02">
            <w:pPr>
              <w:pStyle w:val="Table"/>
              <w:rPr>
                <w:rFonts w:ascii="Arial" w:hAnsi="Arial" w:cs="Arial"/>
                <w:sz w:val="24"/>
                <w:szCs w:val="24"/>
              </w:rPr>
            </w:pPr>
            <w:r w:rsidRPr="00A23AFA">
              <w:rPr>
                <w:rFonts w:ascii="Arial" w:eastAsia="IdealSans-Light" w:hAnsi="Arial" w:cs="Arial"/>
                <w:sz w:val="24"/>
                <w:szCs w:val="24"/>
              </w:rPr>
              <w:t>(12.8%)</w:t>
            </w:r>
          </w:p>
        </w:tc>
        <w:tc>
          <w:tcPr>
            <w:tcW w:w="0" w:type="auto"/>
            <w:shd w:val="clear" w:color="auto" w:fill="auto"/>
          </w:tcPr>
          <w:p w14:paraId="2A8EB730" w14:textId="77777777" w:rsidR="006E3887" w:rsidRPr="00A23AFA" w:rsidRDefault="006E3887" w:rsidP="006C1F02">
            <w:pPr>
              <w:pStyle w:val="Table"/>
              <w:rPr>
                <w:rFonts w:ascii="Arial" w:hAnsi="Arial" w:cs="Arial"/>
                <w:sz w:val="24"/>
                <w:szCs w:val="24"/>
              </w:rPr>
            </w:pPr>
            <w:r w:rsidRPr="00A23AFA">
              <w:rPr>
                <w:rFonts w:ascii="Arial" w:eastAsia="IdealSans-Light" w:hAnsi="Arial" w:cs="Arial"/>
                <w:sz w:val="24"/>
                <w:szCs w:val="24"/>
              </w:rPr>
              <w:t>Consisting of Dun valleys, about 25%; gradient &lt; 300 m and rarely &gt; 1000 m (75%)</w:t>
            </w:r>
          </w:p>
        </w:tc>
        <w:tc>
          <w:tcPr>
            <w:tcW w:w="0" w:type="auto"/>
            <w:shd w:val="clear" w:color="auto" w:fill="auto"/>
          </w:tcPr>
          <w:p w14:paraId="40167C3D" w14:textId="77777777" w:rsidR="006E3887" w:rsidRPr="00A23AFA" w:rsidRDefault="006E3887" w:rsidP="006C1F02">
            <w:pPr>
              <w:pStyle w:val="Table"/>
              <w:rPr>
                <w:rFonts w:ascii="Arial" w:eastAsia="IdealSans-Light" w:hAnsi="Arial" w:cs="Arial"/>
                <w:sz w:val="24"/>
                <w:szCs w:val="24"/>
              </w:rPr>
            </w:pPr>
            <w:r w:rsidRPr="00A23AFA">
              <w:rPr>
                <w:rFonts w:ascii="Arial" w:eastAsia="IdealSans-Light" w:hAnsi="Arial" w:cs="Arial"/>
                <w:sz w:val="24"/>
                <w:szCs w:val="24"/>
              </w:rPr>
              <w:t>Hot monsoon</w:t>
            </w:r>
          </w:p>
          <w:p w14:paraId="39A8F4CC" w14:textId="77777777" w:rsidR="006E3887" w:rsidRPr="00A23AFA" w:rsidRDefault="006E3887" w:rsidP="006C1F02">
            <w:pPr>
              <w:pStyle w:val="Table"/>
              <w:rPr>
                <w:rFonts w:ascii="Arial" w:hAnsi="Arial" w:cs="Arial"/>
                <w:sz w:val="24"/>
                <w:szCs w:val="24"/>
              </w:rPr>
            </w:pPr>
            <w:r w:rsidRPr="00A23AFA">
              <w:rPr>
                <w:rFonts w:ascii="Arial" w:eastAsia="IdealSans-Light" w:hAnsi="Arial" w:cs="Arial"/>
                <w:sz w:val="24"/>
                <w:szCs w:val="24"/>
              </w:rPr>
              <w:t>and mostly subtropical</w:t>
            </w:r>
          </w:p>
        </w:tc>
        <w:tc>
          <w:tcPr>
            <w:tcW w:w="0" w:type="auto"/>
            <w:shd w:val="clear" w:color="auto" w:fill="auto"/>
          </w:tcPr>
          <w:p w14:paraId="21C3F846"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&gt;20 °C</w:t>
            </w:r>
          </w:p>
        </w:tc>
      </w:tr>
      <w:tr w:rsidR="006E3887" w:rsidRPr="00A23AFA" w14:paraId="0CD48004" w14:textId="77777777" w:rsidTr="00570F9C">
        <w:trPr>
          <w:trHeight w:val="609"/>
        </w:trPr>
        <w:tc>
          <w:tcPr>
            <w:tcW w:w="0" w:type="auto"/>
            <w:vMerge w:val="restart"/>
            <w:shd w:val="clear" w:color="auto" w:fill="auto"/>
          </w:tcPr>
          <w:p w14:paraId="1EEDC438" w14:textId="77777777" w:rsidR="006E3887" w:rsidRPr="00A23AFA" w:rsidRDefault="006E3887" w:rsidP="006C1F02">
            <w:pPr>
              <w:pStyle w:val="Table"/>
              <w:rPr>
                <w:rFonts w:ascii="Arial" w:eastAsia="IdealSans-Light" w:hAnsi="Arial" w:cs="Arial"/>
                <w:sz w:val="24"/>
                <w:szCs w:val="24"/>
              </w:rPr>
            </w:pPr>
            <w:r w:rsidRPr="00A23AFA">
              <w:rPr>
                <w:rFonts w:ascii="Arial" w:eastAsia="IdealSans-Light" w:hAnsi="Arial" w:cs="Arial"/>
                <w:sz w:val="24"/>
                <w:szCs w:val="24"/>
              </w:rPr>
              <w:t>Middle</w:t>
            </w:r>
          </w:p>
          <w:p w14:paraId="228D6359" w14:textId="77777777" w:rsidR="006E3887" w:rsidRPr="00A23AFA" w:rsidRDefault="006E3887" w:rsidP="006C1F02">
            <w:pPr>
              <w:pStyle w:val="Table"/>
              <w:rPr>
                <w:rFonts w:ascii="Arial" w:hAnsi="Arial" w:cs="Arial"/>
                <w:sz w:val="24"/>
                <w:szCs w:val="24"/>
              </w:rPr>
            </w:pPr>
            <w:r w:rsidRPr="00A23AFA">
              <w:rPr>
                <w:rFonts w:ascii="Arial" w:eastAsia="IdealSans-Light" w:hAnsi="Arial" w:cs="Arial"/>
                <w:sz w:val="24"/>
                <w:szCs w:val="24"/>
              </w:rPr>
              <w:t>Mountains</w:t>
            </w:r>
          </w:p>
        </w:tc>
        <w:tc>
          <w:tcPr>
            <w:tcW w:w="0" w:type="auto"/>
            <w:shd w:val="clear" w:color="auto" w:fill="auto"/>
          </w:tcPr>
          <w:p w14:paraId="2529205B" w14:textId="77777777" w:rsidR="006E3887" w:rsidRPr="00A23AFA" w:rsidRDefault="006E3887" w:rsidP="006C1F02">
            <w:pPr>
              <w:pStyle w:val="Table"/>
              <w:rPr>
                <w:rFonts w:ascii="Arial" w:hAnsi="Arial" w:cs="Arial"/>
                <w:sz w:val="24"/>
                <w:szCs w:val="24"/>
              </w:rPr>
            </w:pPr>
            <w:r w:rsidRPr="00A23AFA">
              <w:rPr>
                <w:rFonts w:ascii="Arial" w:eastAsia="IdealSans-Light" w:hAnsi="Arial" w:cs="Arial"/>
                <w:sz w:val="24"/>
                <w:szCs w:val="24"/>
              </w:rPr>
              <w:t>1,000–2,000</w:t>
            </w:r>
          </w:p>
        </w:tc>
        <w:tc>
          <w:tcPr>
            <w:tcW w:w="0" w:type="auto"/>
            <w:vMerge w:val="restart"/>
            <w:shd w:val="clear" w:color="auto" w:fill="auto"/>
          </w:tcPr>
          <w:p w14:paraId="35CB006D" w14:textId="77777777" w:rsidR="006E3887" w:rsidRPr="00A23AFA" w:rsidRDefault="006E3887" w:rsidP="006C1F02">
            <w:pPr>
              <w:pStyle w:val="Table"/>
              <w:rPr>
                <w:rFonts w:ascii="Arial" w:eastAsia="IdealSans-Light" w:hAnsi="Arial" w:cs="Arial"/>
                <w:sz w:val="24"/>
                <w:szCs w:val="24"/>
              </w:rPr>
            </w:pPr>
            <w:r w:rsidRPr="00A23AFA">
              <w:rPr>
                <w:rFonts w:ascii="Arial" w:eastAsia="IdealSans-Light" w:hAnsi="Arial" w:cs="Arial"/>
                <w:sz w:val="24"/>
                <w:szCs w:val="24"/>
              </w:rPr>
              <w:t xml:space="preserve">44,436 </w:t>
            </w:r>
          </w:p>
          <w:p w14:paraId="47DC265F" w14:textId="77777777" w:rsidR="006E3887" w:rsidRPr="00A23AFA" w:rsidRDefault="006E3887" w:rsidP="006C1F02">
            <w:pPr>
              <w:pStyle w:val="Table"/>
              <w:rPr>
                <w:rFonts w:ascii="Arial" w:eastAsia="IdealSans-Light" w:hAnsi="Arial" w:cs="Arial"/>
                <w:sz w:val="24"/>
                <w:szCs w:val="24"/>
              </w:rPr>
            </w:pPr>
            <w:r w:rsidRPr="00A23AFA">
              <w:rPr>
                <w:rFonts w:ascii="Arial" w:eastAsia="IdealSans-Light" w:hAnsi="Arial" w:cs="Arial"/>
                <w:sz w:val="24"/>
                <w:szCs w:val="24"/>
              </w:rPr>
              <w:t>(30.1%)</w:t>
            </w:r>
          </w:p>
        </w:tc>
        <w:tc>
          <w:tcPr>
            <w:tcW w:w="0" w:type="auto"/>
            <w:vMerge w:val="restart"/>
            <w:shd w:val="clear" w:color="auto" w:fill="auto"/>
          </w:tcPr>
          <w:p w14:paraId="63B8DD02" w14:textId="77777777" w:rsidR="006E3887" w:rsidRPr="00A23AFA" w:rsidRDefault="006E3887" w:rsidP="006C1F02">
            <w:pPr>
              <w:pStyle w:val="Table"/>
              <w:rPr>
                <w:rFonts w:ascii="Arial" w:hAnsi="Arial" w:cs="Arial"/>
                <w:sz w:val="24"/>
                <w:szCs w:val="24"/>
              </w:rPr>
            </w:pPr>
            <w:r w:rsidRPr="00A23AFA">
              <w:rPr>
                <w:rFonts w:ascii="Arial" w:eastAsia="IdealSans-Light" w:hAnsi="Arial" w:cs="Arial"/>
                <w:sz w:val="24"/>
                <w:szCs w:val="24"/>
              </w:rPr>
              <w:t>Tropical valleys and elevated plains, about 6%; relief up to 1000 m is common, maximum up to 2000 m (94%)</w:t>
            </w:r>
          </w:p>
        </w:tc>
        <w:tc>
          <w:tcPr>
            <w:tcW w:w="0" w:type="auto"/>
            <w:shd w:val="clear" w:color="auto" w:fill="auto"/>
          </w:tcPr>
          <w:p w14:paraId="46036F0B" w14:textId="77777777" w:rsidR="006E3887" w:rsidRPr="00A23AFA" w:rsidRDefault="006E3887" w:rsidP="006C1F02">
            <w:pPr>
              <w:pStyle w:val="Table"/>
              <w:rPr>
                <w:rFonts w:ascii="Arial" w:hAnsi="Arial" w:cs="Arial"/>
                <w:sz w:val="24"/>
                <w:szCs w:val="24"/>
              </w:rPr>
            </w:pPr>
            <w:r w:rsidRPr="00A23AFA">
              <w:rPr>
                <w:rFonts w:ascii="Arial" w:eastAsia="IdealSans-Light" w:hAnsi="Arial" w:cs="Arial"/>
                <w:sz w:val="24"/>
                <w:szCs w:val="24"/>
              </w:rPr>
              <w:t>Sub-tropical to warm temperate monsoon</w:t>
            </w:r>
          </w:p>
        </w:tc>
        <w:tc>
          <w:tcPr>
            <w:tcW w:w="0" w:type="auto"/>
            <w:vMerge w:val="restart"/>
            <w:shd w:val="clear" w:color="auto" w:fill="auto"/>
          </w:tcPr>
          <w:p w14:paraId="0CC7C042" w14:textId="77777777" w:rsidR="006E3887" w:rsidRPr="00A23AFA" w:rsidRDefault="006E3887" w:rsidP="006C1F02">
            <w:pPr>
              <w:pStyle w:val="Table"/>
              <w:rPr>
                <w:rFonts w:ascii="Arial" w:eastAsia="IdealSans-Light" w:hAnsi="Arial" w:cs="Arial"/>
                <w:sz w:val="24"/>
                <w:szCs w:val="24"/>
              </w:rPr>
            </w:pPr>
            <w:r w:rsidRPr="00A23AFA">
              <w:rPr>
                <w:rFonts w:ascii="Arial" w:eastAsia="IdealSans-Light" w:hAnsi="Arial" w:cs="Arial"/>
                <w:sz w:val="24"/>
                <w:szCs w:val="24"/>
              </w:rPr>
              <w:t>15–20 °C</w:t>
            </w:r>
          </w:p>
          <w:p w14:paraId="66274D7C" w14:textId="77777777" w:rsidR="006E3887" w:rsidRPr="00A23AFA" w:rsidRDefault="006E3887" w:rsidP="006C1F02">
            <w:pPr>
              <w:pStyle w:val="Table"/>
              <w:rPr>
                <w:rFonts w:ascii="Arial" w:hAnsi="Arial" w:cs="Arial"/>
                <w:sz w:val="24"/>
                <w:szCs w:val="24"/>
              </w:rPr>
            </w:pPr>
          </w:p>
        </w:tc>
      </w:tr>
      <w:tr w:rsidR="006E3887" w:rsidRPr="00A23AFA" w14:paraId="17E9AB29" w14:textId="77777777" w:rsidTr="00570F9C">
        <w:trPr>
          <w:trHeight w:val="609"/>
        </w:trPr>
        <w:tc>
          <w:tcPr>
            <w:tcW w:w="0" w:type="auto"/>
            <w:vMerge/>
            <w:shd w:val="clear" w:color="auto" w:fill="auto"/>
          </w:tcPr>
          <w:p w14:paraId="4F3FD77E" w14:textId="77777777" w:rsidR="006E3887" w:rsidRPr="00A23AFA" w:rsidRDefault="006E3887" w:rsidP="006C1F02">
            <w:pPr>
              <w:pStyle w:val="Table"/>
              <w:rPr>
                <w:rFonts w:ascii="Arial" w:eastAsia="IdealSans-Light" w:hAnsi="Arial" w:cs="Arial"/>
                <w:sz w:val="24"/>
                <w:szCs w:val="24"/>
              </w:rPr>
            </w:pPr>
          </w:p>
        </w:tc>
        <w:tc>
          <w:tcPr>
            <w:tcW w:w="0" w:type="auto"/>
            <w:shd w:val="clear" w:color="auto" w:fill="auto"/>
          </w:tcPr>
          <w:p w14:paraId="5F3AE5E5" w14:textId="77777777" w:rsidR="006E3887" w:rsidRPr="00A23AFA" w:rsidRDefault="006E3887" w:rsidP="006C1F02">
            <w:pPr>
              <w:pStyle w:val="Table"/>
              <w:rPr>
                <w:rFonts w:ascii="Arial" w:eastAsia="IdealSans-Light" w:hAnsi="Arial" w:cs="Arial"/>
                <w:sz w:val="24"/>
                <w:szCs w:val="24"/>
              </w:rPr>
            </w:pPr>
            <w:r w:rsidRPr="00A23AFA">
              <w:rPr>
                <w:rFonts w:ascii="Arial" w:eastAsia="IdealSans-Light" w:hAnsi="Arial" w:cs="Arial"/>
                <w:sz w:val="24"/>
                <w:szCs w:val="24"/>
              </w:rPr>
              <w:t>2,000–3,000</w:t>
            </w:r>
          </w:p>
        </w:tc>
        <w:tc>
          <w:tcPr>
            <w:tcW w:w="0" w:type="auto"/>
            <w:vMerge/>
            <w:shd w:val="clear" w:color="auto" w:fill="auto"/>
          </w:tcPr>
          <w:p w14:paraId="71927C52" w14:textId="77777777" w:rsidR="006E3887" w:rsidRPr="00A23AFA" w:rsidRDefault="006E3887" w:rsidP="006C1F02">
            <w:pPr>
              <w:pStyle w:val="Table"/>
              <w:rPr>
                <w:rFonts w:ascii="Arial" w:eastAsia="IdealSans-Light" w:hAnsi="Arial" w:cs="Arial"/>
                <w:sz w:val="24"/>
                <w:szCs w:val="24"/>
              </w:rPr>
            </w:pPr>
          </w:p>
        </w:tc>
        <w:tc>
          <w:tcPr>
            <w:tcW w:w="0" w:type="auto"/>
            <w:vMerge/>
            <w:shd w:val="clear" w:color="auto" w:fill="auto"/>
          </w:tcPr>
          <w:p w14:paraId="1BB858D7" w14:textId="77777777" w:rsidR="006E3887" w:rsidRPr="00A23AFA" w:rsidRDefault="006E3887" w:rsidP="006C1F02">
            <w:pPr>
              <w:pStyle w:val="Table"/>
              <w:rPr>
                <w:rFonts w:ascii="Arial" w:eastAsia="IdealSans-Light" w:hAnsi="Arial" w:cs="Arial"/>
                <w:sz w:val="24"/>
                <w:szCs w:val="24"/>
              </w:rPr>
            </w:pPr>
          </w:p>
        </w:tc>
        <w:tc>
          <w:tcPr>
            <w:tcW w:w="0" w:type="auto"/>
            <w:shd w:val="clear" w:color="auto" w:fill="auto"/>
          </w:tcPr>
          <w:p w14:paraId="0A34FE1C" w14:textId="77777777" w:rsidR="006E3887" w:rsidRPr="00A23AFA" w:rsidRDefault="006E3887" w:rsidP="006C1F02">
            <w:pPr>
              <w:pStyle w:val="Table"/>
              <w:rPr>
                <w:rFonts w:ascii="Arial" w:eastAsia="IdealSans-Light" w:hAnsi="Arial" w:cs="Arial"/>
                <w:sz w:val="24"/>
                <w:szCs w:val="24"/>
              </w:rPr>
            </w:pPr>
            <w:r w:rsidRPr="00A23AFA">
              <w:rPr>
                <w:rFonts w:ascii="Arial" w:eastAsia="IdealSans-Light" w:hAnsi="Arial" w:cs="Arial"/>
                <w:sz w:val="24"/>
                <w:szCs w:val="24"/>
              </w:rPr>
              <w:t>Cool temperate monsoon</w:t>
            </w:r>
          </w:p>
        </w:tc>
        <w:tc>
          <w:tcPr>
            <w:tcW w:w="0" w:type="auto"/>
            <w:vMerge/>
            <w:shd w:val="clear" w:color="auto" w:fill="auto"/>
          </w:tcPr>
          <w:p w14:paraId="2E052F05" w14:textId="77777777" w:rsidR="006E3887" w:rsidRPr="00A23AFA" w:rsidRDefault="006E3887" w:rsidP="006C1F02">
            <w:pPr>
              <w:pStyle w:val="Table"/>
              <w:rPr>
                <w:rFonts w:ascii="Arial" w:eastAsia="IdealSans-Light" w:hAnsi="Arial" w:cs="Arial"/>
                <w:sz w:val="24"/>
                <w:szCs w:val="24"/>
              </w:rPr>
            </w:pPr>
          </w:p>
        </w:tc>
      </w:tr>
      <w:tr w:rsidR="006E3887" w:rsidRPr="00A23AFA" w14:paraId="613A6907" w14:textId="77777777" w:rsidTr="00570F9C">
        <w:trPr>
          <w:trHeight w:val="119"/>
        </w:trPr>
        <w:tc>
          <w:tcPr>
            <w:tcW w:w="0" w:type="auto"/>
            <w:vMerge w:val="restart"/>
            <w:shd w:val="clear" w:color="auto" w:fill="auto"/>
          </w:tcPr>
          <w:p w14:paraId="7A57FD49" w14:textId="77777777" w:rsidR="006E3887" w:rsidRPr="00A23AFA" w:rsidRDefault="006E3887" w:rsidP="006C1F02">
            <w:pPr>
              <w:pStyle w:val="Table"/>
              <w:rPr>
                <w:rFonts w:ascii="Arial" w:hAnsi="Arial" w:cs="Arial"/>
                <w:sz w:val="24"/>
                <w:szCs w:val="24"/>
              </w:rPr>
            </w:pPr>
            <w:r w:rsidRPr="00A23AFA">
              <w:rPr>
                <w:rFonts w:ascii="Arial" w:eastAsia="IdealSans-Light" w:hAnsi="Arial" w:cs="Arial"/>
                <w:sz w:val="24"/>
                <w:szCs w:val="24"/>
              </w:rPr>
              <w:t xml:space="preserve">High Mountains </w:t>
            </w:r>
          </w:p>
        </w:tc>
        <w:tc>
          <w:tcPr>
            <w:tcW w:w="0" w:type="auto"/>
            <w:shd w:val="clear" w:color="auto" w:fill="auto"/>
          </w:tcPr>
          <w:p w14:paraId="1C9CDEF8" w14:textId="77777777" w:rsidR="006E3887" w:rsidRPr="00A23AFA" w:rsidRDefault="006E3887" w:rsidP="006C1F02">
            <w:pPr>
              <w:pStyle w:val="Table"/>
              <w:rPr>
                <w:rFonts w:ascii="Arial" w:eastAsia="IdealSans-Light" w:hAnsi="Arial" w:cs="Arial"/>
                <w:sz w:val="24"/>
                <w:szCs w:val="24"/>
              </w:rPr>
            </w:pPr>
            <w:r w:rsidRPr="00A23AFA">
              <w:rPr>
                <w:rFonts w:ascii="Arial" w:eastAsia="IdealSans-Light" w:hAnsi="Arial" w:cs="Arial"/>
                <w:sz w:val="24"/>
                <w:szCs w:val="24"/>
              </w:rPr>
              <w:t>3,000–4,000</w:t>
            </w:r>
          </w:p>
        </w:tc>
        <w:tc>
          <w:tcPr>
            <w:tcW w:w="0" w:type="auto"/>
            <w:vMerge w:val="restart"/>
            <w:shd w:val="clear" w:color="auto" w:fill="auto"/>
          </w:tcPr>
          <w:p w14:paraId="492296E7" w14:textId="77777777" w:rsidR="006E3887" w:rsidRPr="00A23AFA" w:rsidRDefault="006E3887" w:rsidP="006C1F02">
            <w:pPr>
              <w:pStyle w:val="Table"/>
              <w:rPr>
                <w:rFonts w:ascii="Arial" w:eastAsia="IdealSans-Light" w:hAnsi="Arial" w:cs="Arial"/>
                <w:sz w:val="24"/>
                <w:szCs w:val="24"/>
              </w:rPr>
            </w:pPr>
            <w:r w:rsidRPr="00A23AFA">
              <w:rPr>
                <w:rFonts w:ascii="Arial" w:eastAsia="IdealSans-Light" w:hAnsi="Arial" w:cs="Arial"/>
                <w:sz w:val="24"/>
                <w:szCs w:val="24"/>
              </w:rPr>
              <w:t xml:space="preserve">29,594 </w:t>
            </w:r>
          </w:p>
          <w:p w14:paraId="4F03E858" w14:textId="77777777" w:rsidR="006E3887" w:rsidRPr="00A23AFA" w:rsidRDefault="006E3887" w:rsidP="006C1F02">
            <w:pPr>
              <w:pStyle w:val="Table"/>
              <w:rPr>
                <w:rFonts w:ascii="Arial" w:eastAsia="IdealSans-Light" w:hAnsi="Arial" w:cs="Arial"/>
                <w:sz w:val="24"/>
                <w:szCs w:val="24"/>
              </w:rPr>
            </w:pPr>
            <w:r w:rsidRPr="00A23AFA">
              <w:rPr>
                <w:rFonts w:ascii="Arial" w:eastAsia="IdealSans-Light" w:hAnsi="Arial" w:cs="Arial"/>
                <w:sz w:val="24"/>
                <w:szCs w:val="24"/>
              </w:rPr>
              <w:t>(20.1%)</w:t>
            </w:r>
          </w:p>
        </w:tc>
        <w:tc>
          <w:tcPr>
            <w:tcW w:w="0" w:type="auto"/>
            <w:vMerge w:val="restart"/>
            <w:shd w:val="clear" w:color="auto" w:fill="auto"/>
          </w:tcPr>
          <w:p w14:paraId="63F55C4C" w14:textId="77777777" w:rsidR="006E3887" w:rsidRPr="00A23AFA" w:rsidRDefault="006E3887" w:rsidP="006C1F02">
            <w:pPr>
              <w:pStyle w:val="Table"/>
              <w:rPr>
                <w:rFonts w:ascii="Arial" w:hAnsi="Arial" w:cs="Arial"/>
                <w:sz w:val="24"/>
                <w:szCs w:val="24"/>
              </w:rPr>
            </w:pPr>
            <w:r w:rsidRPr="00A23AFA">
              <w:rPr>
                <w:rFonts w:ascii="Arial" w:eastAsia="IdealSans-Light" w:hAnsi="Arial" w:cs="Arial"/>
                <w:sz w:val="24"/>
                <w:szCs w:val="24"/>
              </w:rPr>
              <w:t>Sub-tropical–temperate valleys, about 10%; average relief 2000 m</w:t>
            </w:r>
          </w:p>
        </w:tc>
        <w:tc>
          <w:tcPr>
            <w:tcW w:w="0" w:type="auto"/>
            <w:shd w:val="clear" w:color="auto" w:fill="auto"/>
          </w:tcPr>
          <w:p w14:paraId="56E2B1C4" w14:textId="77777777" w:rsidR="006E3887" w:rsidRPr="00A23AFA" w:rsidRDefault="006E3887" w:rsidP="006C1F02">
            <w:pPr>
              <w:pStyle w:val="Table"/>
              <w:rPr>
                <w:rFonts w:ascii="Arial" w:eastAsia="IdealSans-Light" w:hAnsi="Arial" w:cs="Arial"/>
                <w:sz w:val="24"/>
                <w:szCs w:val="24"/>
              </w:rPr>
            </w:pPr>
            <w:r w:rsidRPr="00A23AFA">
              <w:rPr>
                <w:rFonts w:ascii="Arial" w:eastAsia="IdealSans-Light" w:hAnsi="Arial" w:cs="Arial"/>
                <w:sz w:val="24"/>
                <w:szCs w:val="24"/>
              </w:rPr>
              <w:t>Sub-alpine</w:t>
            </w:r>
          </w:p>
        </w:tc>
        <w:tc>
          <w:tcPr>
            <w:tcW w:w="0" w:type="auto"/>
            <w:vMerge w:val="restart"/>
            <w:shd w:val="clear" w:color="auto" w:fill="auto"/>
          </w:tcPr>
          <w:p w14:paraId="51CA8418" w14:textId="77777777" w:rsidR="006E3887" w:rsidRPr="00A23AFA" w:rsidRDefault="006E3887" w:rsidP="006C1F02">
            <w:pPr>
              <w:pStyle w:val="Table"/>
              <w:rPr>
                <w:rFonts w:ascii="Arial" w:hAnsi="Arial" w:cs="Arial"/>
                <w:sz w:val="24"/>
                <w:szCs w:val="24"/>
              </w:rPr>
            </w:pPr>
            <w:r w:rsidRPr="00A23AFA">
              <w:rPr>
                <w:rFonts w:ascii="Arial" w:eastAsia="IdealSans-Light" w:hAnsi="Arial" w:cs="Arial"/>
                <w:sz w:val="24"/>
                <w:szCs w:val="24"/>
              </w:rPr>
              <w:t>10–15 °C</w:t>
            </w:r>
          </w:p>
        </w:tc>
      </w:tr>
      <w:tr w:rsidR="006E3887" w:rsidRPr="00A23AFA" w14:paraId="34E6029A" w14:textId="77777777" w:rsidTr="00570F9C">
        <w:trPr>
          <w:trHeight w:val="119"/>
        </w:trPr>
        <w:tc>
          <w:tcPr>
            <w:tcW w:w="0" w:type="auto"/>
            <w:vMerge/>
            <w:shd w:val="clear" w:color="auto" w:fill="auto"/>
          </w:tcPr>
          <w:p w14:paraId="18DC295B" w14:textId="77777777" w:rsidR="006E3887" w:rsidRPr="00A23AFA" w:rsidRDefault="006E3887" w:rsidP="006C1F02">
            <w:pPr>
              <w:pStyle w:val="Table"/>
              <w:rPr>
                <w:rFonts w:ascii="Arial" w:hAnsi="Arial" w:cs="Arial"/>
                <w:sz w:val="24"/>
                <w:szCs w:val="24"/>
              </w:rPr>
            </w:pPr>
          </w:p>
        </w:tc>
        <w:tc>
          <w:tcPr>
            <w:tcW w:w="0" w:type="auto"/>
            <w:shd w:val="clear" w:color="auto" w:fill="auto"/>
          </w:tcPr>
          <w:p w14:paraId="512B4C8B" w14:textId="77777777" w:rsidR="006E3887" w:rsidRPr="00A23AFA" w:rsidRDefault="006E3887" w:rsidP="006C1F02">
            <w:pPr>
              <w:pStyle w:val="Table"/>
              <w:rPr>
                <w:rFonts w:ascii="Arial" w:eastAsia="IdealSans-Light" w:hAnsi="Arial" w:cs="Arial"/>
                <w:sz w:val="24"/>
                <w:szCs w:val="24"/>
              </w:rPr>
            </w:pPr>
            <w:r w:rsidRPr="00A23AFA">
              <w:rPr>
                <w:rFonts w:ascii="Arial" w:eastAsia="IdealSans-Light" w:hAnsi="Arial" w:cs="Arial"/>
                <w:sz w:val="24"/>
                <w:szCs w:val="24"/>
              </w:rPr>
              <w:t>4,000–5,000</w:t>
            </w:r>
          </w:p>
        </w:tc>
        <w:tc>
          <w:tcPr>
            <w:tcW w:w="0" w:type="auto"/>
            <w:vMerge/>
            <w:shd w:val="clear" w:color="auto" w:fill="auto"/>
          </w:tcPr>
          <w:p w14:paraId="05244B17" w14:textId="77777777" w:rsidR="006E3887" w:rsidRPr="00A23AFA" w:rsidRDefault="006E3887" w:rsidP="006C1F02">
            <w:pPr>
              <w:pStyle w:val="Table"/>
              <w:rPr>
                <w:rFonts w:ascii="Arial" w:hAnsi="Arial" w:cs="Arial"/>
                <w:sz w:val="24"/>
                <w:szCs w:val="24"/>
              </w:rPr>
            </w:pPr>
          </w:p>
        </w:tc>
        <w:tc>
          <w:tcPr>
            <w:tcW w:w="0" w:type="auto"/>
            <w:vMerge/>
            <w:shd w:val="clear" w:color="auto" w:fill="auto"/>
          </w:tcPr>
          <w:p w14:paraId="5C61559F" w14:textId="77777777" w:rsidR="006E3887" w:rsidRPr="00A23AFA" w:rsidRDefault="006E3887" w:rsidP="006C1F02">
            <w:pPr>
              <w:pStyle w:val="Table"/>
              <w:rPr>
                <w:rFonts w:ascii="Arial" w:hAnsi="Arial" w:cs="Arial"/>
                <w:sz w:val="24"/>
                <w:szCs w:val="24"/>
              </w:rPr>
            </w:pPr>
          </w:p>
        </w:tc>
        <w:tc>
          <w:tcPr>
            <w:tcW w:w="0" w:type="auto"/>
            <w:shd w:val="clear" w:color="auto" w:fill="auto"/>
          </w:tcPr>
          <w:p w14:paraId="1D1E8B4E" w14:textId="77777777" w:rsidR="006E3887" w:rsidRPr="00A23AFA" w:rsidRDefault="006E3887" w:rsidP="006C1F02">
            <w:pPr>
              <w:pStyle w:val="Table"/>
              <w:rPr>
                <w:rFonts w:ascii="Arial" w:eastAsia="IdealSans-Light" w:hAnsi="Arial" w:cs="Arial"/>
                <w:sz w:val="24"/>
                <w:szCs w:val="24"/>
              </w:rPr>
            </w:pPr>
            <w:r w:rsidRPr="00A23AFA">
              <w:rPr>
                <w:rFonts w:ascii="Arial" w:eastAsia="IdealSans-Light" w:hAnsi="Arial" w:cs="Arial"/>
                <w:sz w:val="24"/>
                <w:szCs w:val="24"/>
              </w:rPr>
              <w:t>Alpine</w:t>
            </w:r>
          </w:p>
        </w:tc>
        <w:tc>
          <w:tcPr>
            <w:tcW w:w="0" w:type="auto"/>
            <w:vMerge/>
            <w:shd w:val="clear" w:color="auto" w:fill="auto"/>
          </w:tcPr>
          <w:p w14:paraId="37D3014F" w14:textId="77777777" w:rsidR="006E3887" w:rsidRPr="00A23AFA" w:rsidRDefault="006E3887" w:rsidP="006C1F02">
            <w:pPr>
              <w:pStyle w:val="Table"/>
              <w:rPr>
                <w:rFonts w:ascii="Arial" w:hAnsi="Arial" w:cs="Arial"/>
                <w:sz w:val="24"/>
                <w:szCs w:val="24"/>
              </w:rPr>
            </w:pPr>
          </w:p>
        </w:tc>
      </w:tr>
      <w:tr w:rsidR="006E3887" w:rsidRPr="00A23AFA" w14:paraId="0AD15688" w14:textId="77777777" w:rsidTr="00570F9C">
        <w:trPr>
          <w:trHeight w:val="637"/>
        </w:trPr>
        <w:tc>
          <w:tcPr>
            <w:tcW w:w="0" w:type="auto"/>
            <w:shd w:val="clear" w:color="auto" w:fill="auto"/>
          </w:tcPr>
          <w:p w14:paraId="76FE8BAF" w14:textId="77777777" w:rsidR="006E3887" w:rsidRPr="00A23AFA" w:rsidRDefault="006E3887" w:rsidP="006C1F02">
            <w:pPr>
              <w:pStyle w:val="Table"/>
              <w:rPr>
                <w:rFonts w:ascii="Arial" w:hAnsi="Arial" w:cs="Arial"/>
                <w:sz w:val="24"/>
                <w:szCs w:val="24"/>
              </w:rPr>
            </w:pPr>
            <w:r w:rsidRPr="00A23AFA">
              <w:rPr>
                <w:rFonts w:ascii="Arial" w:eastAsia="IdealSans-Light" w:hAnsi="Arial" w:cs="Arial"/>
                <w:sz w:val="24"/>
                <w:szCs w:val="24"/>
              </w:rPr>
              <w:t xml:space="preserve">High Himalaya  </w:t>
            </w:r>
          </w:p>
        </w:tc>
        <w:tc>
          <w:tcPr>
            <w:tcW w:w="0" w:type="auto"/>
            <w:shd w:val="clear" w:color="auto" w:fill="auto"/>
          </w:tcPr>
          <w:p w14:paraId="1E41AC31" w14:textId="77777777" w:rsidR="006E3887" w:rsidRPr="00A23AFA" w:rsidRDefault="006E3887" w:rsidP="006C1F02">
            <w:pPr>
              <w:pStyle w:val="Table"/>
              <w:rPr>
                <w:rFonts w:ascii="Arial" w:hAnsi="Arial" w:cs="Arial"/>
                <w:sz w:val="24"/>
                <w:szCs w:val="24"/>
              </w:rPr>
            </w:pPr>
            <w:r w:rsidRPr="00A23AFA">
              <w:rPr>
                <w:rFonts w:ascii="Arial" w:eastAsia="IdealSans-Light" w:hAnsi="Arial" w:cs="Arial"/>
                <w:sz w:val="24"/>
                <w:szCs w:val="24"/>
              </w:rPr>
              <w:t>Above 5,000</w:t>
            </w:r>
          </w:p>
        </w:tc>
        <w:tc>
          <w:tcPr>
            <w:tcW w:w="0" w:type="auto"/>
            <w:shd w:val="clear" w:color="auto" w:fill="auto"/>
          </w:tcPr>
          <w:p w14:paraId="587791C4" w14:textId="77777777" w:rsidR="006E3887" w:rsidRPr="00A23AFA" w:rsidRDefault="006E3887" w:rsidP="006C1F02">
            <w:pPr>
              <w:pStyle w:val="Table"/>
              <w:rPr>
                <w:rFonts w:ascii="Arial" w:eastAsia="IdealSans-Light" w:hAnsi="Arial" w:cs="Arial"/>
                <w:sz w:val="24"/>
                <w:szCs w:val="24"/>
              </w:rPr>
            </w:pPr>
            <w:r w:rsidRPr="00A23AFA">
              <w:rPr>
                <w:rFonts w:ascii="Arial" w:eastAsia="IdealSans-Light" w:hAnsi="Arial" w:cs="Arial"/>
                <w:sz w:val="24"/>
                <w:szCs w:val="24"/>
              </w:rPr>
              <w:t xml:space="preserve">33,492 </w:t>
            </w:r>
          </w:p>
          <w:p w14:paraId="7E1FEE5B" w14:textId="77777777" w:rsidR="006E3887" w:rsidRPr="00A23AFA" w:rsidRDefault="006E3887" w:rsidP="006C1F02">
            <w:pPr>
              <w:pStyle w:val="Table"/>
              <w:rPr>
                <w:rFonts w:ascii="Arial" w:hAnsi="Arial" w:cs="Arial"/>
                <w:sz w:val="24"/>
                <w:szCs w:val="24"/>
              </w:rPr>
            </w:pPr>
            <w:r w:rsidRPr="00A23AFA">
              <w:rPr>
                <w:rFonts w:ascii="Arial" w:eastAsia="IdealSans-Light" w:hAnsi="Arial" w:cs="Arial"/>
                <w:sz w:val="24"/>
                <w:szCs w:val="24"/>
              </w:rPr>
              <w:t>(22.7%)</w:t>
            </w:r>
          </w:p>
        </w:tc>
        <w:tc>
          <w:tcPr>
            <w:tcW w:w="0" w:type="auto"/>
            <w:shd w:val="clear" w:color="auto" w:fill="auto"/>
          </w:tcPr>
          <w:p w14:paraId="2A081750" w14:textId="77777777" w:rsidR="006E3887" w:rsidRPr="00A23AFA" w:rsidRDefault="006E3887" w:rsidP="006C1F02">
            <w:pPr>
              <w:pStyle w:val="Table"/>
              <w:rPr>
                <w:rFonts w:ascii="Arial" w:hAnsi="Arial" w:cs="Arial"/>
                <w:sz w:val="24"/>
                <w:szCs w:val="24"/>
              </w:rPr>
            </w:pPr>
            <w:r w:rsidRPr="00A23AFA">
              <w:rPr>
                <w:rFonts w:ascii="Arial" w:eastAsia="IdealSans-Light" w:hAnsi="Arial" w:cs="Arial"/>
                <w:sz w:val="24"/>
                <w:szCs w:val="24"/>
              </w:rPr>
              <w:t xml:space="preserve">Dry Trans-Himalayan area </w:t>
            </w:r>
          </w:p>
        </w:tc>
        <w:tc>
          <w:tcPr>
            <w:tcW w:w="0" w:type="auto"/>
            <w:shd w:val="clear" w:color="auto" w:fill="auto"/>
          </w:tcPr>
          <w:p w14:paraId="13733474" w14:textId="77777777" w:rsidR="006E3887" w:rsidRPr="00A23AFA" w:rsidRDefault="006E3887" w:rsidP="006C1F02">
            <w:pPr>
              <w:pStyle w:val="Table"/>
              <w:rPr>
                <w:rFonts w:ascii="Arial" w:hAnsi="Arial" w:cs="Arial"/>
                <w:sz w:val="24"/>
                <w:szCs w:val="24"/>
              </w:rPr>
            </w:pPr>
            <w:r w:rsidRPr="00A23AFA">
              <w:rPr>
                <w:rFonts w:ascii="Arial" w:eastAsia="IdealSans-Light" w:hAnsi="Arial" w:cs="Arial"/>
                <w:sz w:val="24"/>
                <w:szCs w:val="24"/>
              </w:rPr>
              <w:t>Tundra type and arctic</w:t>
            </w:r>
          </w:p>
        </w:tc>
        <w:tc>
          <w:tcPr>
            <w:tcW w:w="0" w:type="auto"/>
            <w:shd w:val="clear" w:color="auto" w:fill="auto"/>
          </w:tcPr>
          <w:p w14:paraId="45AFF831" w14:textId="77777777" w:rsidR="006E3887" w:rsidRPr="00A23AFA" w:rsidRDefault="006E3887" w:rsidP="006C1F02">
            <w:pPr>
              <w:pStyle w:val="Table"/>
              <w:rPr>
                <w:rFonts w:ascii="Arial" w:hAnsi="Arial" w:cs="Arial"/>
                <w:sz w:val="24"/>
                <w:szCs w:val="24"/>
              </w:rPr>
            </w:pPr>
            <w:r w:rsidRPr="00A23AFA">
              <w:rPr>
                <w:rFonts w:ascii="Cambria Math" w:eastAsia="IdealSans-Light" w:hAnsi="Cambria Math" w:cs="Cambria Math"/>
                <w:sz w:val="24"/>
                <w:szCs w:val="24"/>
              </w:rPr>
              <w:t>˂</w:t>
            </w:r>
            <w:r w:rsidRPr="00A23AFA">
              <w:rPr>
                <w:rFonts w:ascii="Arial" w:eastAsia="IdealSans-Light" w:hAnsi="Arial" w:cs="Arial"/>
                <w:sz w:val="24"/>
                <w:szCs w:val="24"/>
              </w:rPr>
              <w:t xml:space="preserve"> 10</w:t>
            </w:r>
          </w:p>
        </w:tc>
      </w:tr>
    </w:tbl>
    <w:p w14:paraId="1BF15402" w14:textId="77777777" w:rsidR="006E3887" w:rsidRPr="00A23AFA" w:rsidRDefault="006E3887" w:rsidP="006C1F02">
      <w:pPr>
        <w:spacing w:after="0" w:line="240" w:lineRule="auto"/>
        <w:jc w:val="both"/>
        <w:rPr>
          <w:rFonts w:ascii="Arial" w:hAnsi="Arial" w:cs="Arial"/>
          <w:color w:val="auto"/>
          <w:sz w:val="24"/>
          <w:szCs w:val="24"/>
        </w:rPr>
      </w:pPr>
    </w:p>
    <w:p w14:paraId="143097D6"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geographical challenges posed by rugged mountainous makes transportation and communication difficult, expensive and time consuming. The remote districts also bear the brunt of additional transport cost and dependence in the market for esse</w:t>
      </w:r>
      <w:r w:rsidR="00570F9C" w:rsidRPr="00A23AFA">
        <w:rPr>
          <w:rFonts w:ascii="Arial" w:hAnsi="Arial" w:cs="Arial"/>
          <w:color w:val="auto"/>
          <w:sz w:val="24"/>
          <w:szCs w:val="24"/>
        </w:rPr>
        <w:t>ntial goods including medicines</w:t>
      </w:r>
      <w:r w:rsidRPr="00A23AFA">
        <w:rPr>
          <w:rFonts w:ascii="Arial" w:hAnsi="Arial" w:cs="Arial"/>
          <w:color w:val="auto"/>
          <w:sz w:val="24"/>
          <w:szCs w:val="24"/>
        </w:rPr>
        <w:t>.</w:t>
      </w:r>
    </w:p>
    <w:p w14:paraId="273DAEAE" w14:textId="77777777" w:rsidR="00C21449" w:rsidRDefault="00C21449" w:rsidP="006C1F02">
      <w:pPr>
        <w:spacing w:after="0" w:line="240" w:lineRule="auto"/>
        <w:jc w:val="both"/>
        <w:rPr>
          <w:rFonts w:ascii="Arial" w:hAnsi="Arial" w:cs="Arial"/>
          <w:color w:val="auto"/>
          <w:sz w:val="24"/>
          <w:szCs w:val="24"/>
        </w:rPr>
      </w:pPr>
    </w:p>
    <w:p w14:paraId="04631D0F" w14:textId="77777777" w:rsidR="006E3887" w:rsidRPr="00A23AFA" w:rsidRDefault="00B67274" w:rsidP="006C1F02">
      <w:pPr>
        <w:pStyle w:val="Heading2"/>
        <w:rPr>
          <w:rFonts w:ascii="Arial" w:hAnsi="Arial" w:cs="Arial"/>
        </w:rPr>
      </w:pPr>
      <w:bookmarkStart w:id="48" w:name="_Toc471658391"/>
      <w:bookmarkStart w:id="49" w:name="_Toc477175655"/>
      <w:r w:rsidRPr="00A23AFA">
        <w:rPr>
          <w:rFonts w:ascii="Arial" w:hAnsi="Arial" w:cs="Arial"/>
        </w:rPr>
        <w:t>2</w:t>
      </w:r>
      <w:r w:rsidR="00017D50" w:rsidRPr="00A23AFA">
        <w:rPr>
          <w:rFonts w:ascii="Arial" w:hAnsi="Arial" w:cs="Arial"/>
        </w:rPr>
        <w:t>.2</w:t>
      </w:r>
      <w:r w:rsidR="00017D50" w:rsidRPr="00A23AFA">
        <w:rPr>
          <w:rFonts w:ascii="Arial" w:hAnsi="Arial" w:cs="Arial"/>
        </w:rPr>
        <w:tab/>
      </w:r>
      <w:r w:rsidR="006E3887" w:rsidRPr="00A23AFA">
        <w:rPr>
          <w:rFonts w:ascii="Arial" w:hAnsi="Arial" w:cs="Arial"/>
        </w:rPr>
        <w:t>Demographics</w:t>
      </w:r>
      <w:bookmarkEnd w:id="48"/>
      <w:bookmarkEnd w:id="49"/>
    </w:p>
    <w:p w14:paraId="695E85BD" w14:textId="0A1D156E" w:rsidR="006E3887" w:rsidRPr="006C1F02" w:rsidRDefault="006E3887" w:rsidP="006C1F02">
      <w:pPr>
        <w:spacing w:after="0" w:line="240" w:lineRule="auto"/>
        <w:jc w:val="both"/>
        <w:rPr>
          <w:rFonts w:ascii="Arial" w:hAnsi="Arial" w:cs="Arial"/>
          <w:color w:val="auto"/>
          <w:spacing w:val="-4"/>
          <w:sz w:val="24"/>
          <w:szCs w:val="24"/>
        </w:rPr>
      </w:pPr>
      <w:r w:rsidRPr="006C1F02">
        <w:rPr>
          <w:rFonts w:ascii="Arial" w:hAnsi="Arial" w:cs="Arial"/>
          <w:color w:val="auto"/>
          <w:spacing w:val="-4"/>
          <w:sz w:val="24"/>
          <w:szCs w:val="24"/>
        </w:rPr>
        <w:t xml:space="preserve">The population of Nepal is multi-ethnic. Approximately 55 percent of the population is Nepali speaking. The country’s social system is characterized by the centrality of the family with factors such as caste and religion. At present Nepal’s population is </w:t>
      </w:r>
      <w:r w:rsidR="00602F16">
        <w:rPr>
          <w:rFonts w:ascii="Arial" w:hAnsi="Arial" w:cs="Arial"/>
          <w:color w:val="auto"/>
          <w:spacing w:val="-4"/>
          <w:sz w:val="24"/>
          <w:szCs w:val="24"/>
        </w:rPr>
        <w:t>30</w:t>
      </w:r>
      <w:r w:rsidRPr="006C1F02">
        <w:rPr>
          <w:rFonts w:ascii="Arial" w:hAnsi="Arial" w:cs="Arial"/>
          <w:color w:val="auto"/>
          <w:spacing w:val="-4"/>
          <w:sz w:val="24"/>
          <w:szCs w:val="24"/>
        </w:rPr>
        <w:t xml:space="preserve"> million at an average growth rate of 1.8 percent and distributed within three ecological zones. The Highhills, Midhills and Tarai have 31 25, and 2 municipalities respectively. The average population density is 180 inhabitants per square meters with large variations ranging from 3 in district of Manang to 4,400 in Kathmandu Metropolitan City (KMC). The </w:t>
      </w:r>
      <w:r w:rsidR="00093A36">
        <w:fldChar w:fldCharType="begin"/>
      </w:r>
      <w:r w:rsidR="00093A36">
        <w:instrText xml:space="preserve"> REF _Ref435174147 \h  \* MERGEFORMAT </w:instrText>
      </w:r>
      <w:r w:rsidR="00093A36">
        <w:fldChar w:fldCharType="separate"/>
      </w:r>
      <w:r w:rsidR="001277FF" w:rsidRPr="001277FF">
        <w:rPr>
          <w:rFonts w:ascii="Arial" w:hAnsi="Arial" w:cs="Arial"/>
          <w:color w:val="auto"/>
          <w:spacing w:val="-4"/>
          <w:sz w:val="24"/>
          <w:szCs w:val="24"/>
        </w:rPr>
        <w:t>Figure</w:t>
      </w:r>
      <w:r w:rsidR="00093A36">
        <w:fldChar w:fldCharType="end"/>
      </w:r>
      <w:r w:rsidR="0090725F" w:rsidRPr="006C1F02">
        <w:rPr>
          <w:rFonts w:ascii="Arial" w:hAnsi="Arial" w:cs="Arial"/>
          <w:spacing w:val="-4"/>
          <w:sz w:val="24"/>
          <w:szCs w:val="24"/>
        </w:rPr>
        <w:t xml:space="preserve"> 2</w:t>
      </w:r>
      <w:r w:rsidRPr="006C1F02">
        <w:rPr>
          <w:rFonts w:ascii="Arial" w:hAnsi="Arial" w:cs="Arial"/>
          <w:color w:val="auto"/>
          <w:spacing w:val="-4"/>
          <w:sz w:val="24"/>
          <w:szCs w:val="24"/>
        </w:rPr>
        <w:t xml:space="preserve"> indicates population </w:t>
      </w:r>
      <w:r w:rsidR="00522E20" w:rsidRPr="006C1F02">
        <w:rPr>
          <w:rFonts w:ascii="Arial" w:hAnsi="Arial" w:cs="Arial"/>
          <w:color w:val="auto"/>
          <w:spacing w:val="-4"/>
          <w:sz w:val="24"/>
          <w:szCs w:val="24"/>
        </w:rPr>
        <w:t>density</w:t>
      </w:r>
      <w:r w:rsidR="00522E20">
        <w:rPr>
          <w:rFonts w:ascii="Arial" w:hAnsi="Arial" w:cs="Arial"/>
          <w:color w:val="auto"/>
          <w:spacing w:val="-4"/>
          <w:sz w:val="24"/>
          <w:szCs w:val="24"/>
        </w:rPr>
        <w:t xml:space="preserve"> by</w:t>
      </w:r>
      <w:r w:rsidRPr="006C1F02">
        <w:rPr>
          <w:rFonts w:ascii="Arial" w:hAnsi="Arial" w:cs="Arial"/>
          <w:color w:val="auto"/>
          <w:spacing w:val="-4"/>
          <w:sz w:val="24"/>
          <w:szCs w:val="24"/>
        </w:rPr>
        <w:t xml:space="preserve"> ecological belts, districts and the city. </w:t>
      </w:r>
    </w:p>
    <w:p w14:paraId="6A3D93D3" w14:textId="77777777" w:rsidR="006E3887" w:rsidRPr="00A23AFA" w:rsidRDefault="006E3887" w:rsidP="006C1F02">
      <w:pPr>
        <w:spacing w:after="0" w:line="240" w:lineRule="auto"/>
        <w:jc w:val="center"/>
        <w:rPr>
          <w:rFonts w:ascii="Arial" w:hAnsi="Arial" w:cs="Arial"/>
          <w:b/>
          <w:color w:val="auto"/>
          <w:sz w:val="24"/>
          <w:szCs w:val="24"/>
        </w:rPr>
      </w:pPr>
      <w:r w:rsidRPr="00A23AFA">
        <w:rPr>
          <w:rFonts w:ascii="Arial" w:hAnsi="Arial" w:cs="Arial"/>
          <w:b/>
          <w:color w:val="auto"/>
          <w:sz w:val="24"/>
          <w:szCs w:val="24"/>
        </w:rPr>
        <w:t xml:space="preserve">Table </w:t>
      </w:r>
      <w:r w:rsidR="0090725F" w:rsidRPr="00A23AFA">
        <w:rPr>
          <w:rFonts w:ascii="Arial" w:hAnsi="Arial" w:cs="Arial"/>
          <w:b/>
          <w:color w:val="auto"/>
          <w:sz w:val="24"/>
          <w:szCs w:val="24"/>
        </w:rPr>
        <w:t>4</w:t>
      </w:r>
      <w:r w:rsidR="00E85447" w:rsidRPr="00A23AFA">
        <w:rPr>
          <w:rFonts w:ascii="Arial" w:hAnsi="Arial" w:cs="Arial"/>
          <w:b/>
          <w:color w:val="auto"/>
          <w:sz w:val="24"/>
          <w:szCs w:val="24"/>
        </w:rPr>
        <w:t>.</w:t>
      </w:r>
      <w:r w:rsidRPr="00A23AFA">
        <w:rPr>
          <w:rFonts w:ascii="Arial" w:hAnsi="Arial" w:cs="Arial"/>
          <w:b/>
          <w:color w:val="auto"/>
          <w:sz w:val="24"/>
          <w:szCs w:val="24"/>
        </w:rPr>
        <w:t>Distribution of population by ecological zones</w:t>
      </w:r>
    </w:p>
    <w:p w14:paraId="575D02A2" w14:textId="77777777" w:rsidR="00153748" w:rsidRPr="00A23AFA" w:rsidRDefault="00153748" w:rsidP="006C1F02">
      <w:pPr>
        <w:spacing w:after="0" w:line="240" w:lineRule="auto"/>
        <w:jc w:val="center"/>
        <w:rPr>
          <w:rFonts w:ascii="Arial" w:hAnsi="Arial" w:cs="Arial"/>
          <w:b/>
          <w:color w:val="auto"/>
          <w:sz w:val="24"/>
          <w:szCs w:val="24"/>
        </w:rPr>
      </w:pPr>
    </w:p>
    <w:tbl>
      <w:tblPr>
        <w:tblStyle w:val="TableGrid"/>
        <w:tblW w:w="5000" w:type="pct"/>
        <w:tblLook w:val="04A0" w:firstRow="1" w:lastRow="0" w:firstColumn="1" w:lastColumn="0" w:noHBand="0" w:noVBand="1"/>
      </w:tblPr>
      <w:tblGrid>
        <w:gridCol w:w="1708"/>
        <w:gridCol w:w="1452"/>
        <w:gridCol w:w="1612"/>
        <w:gridCol w:w="1775"/>
        <w:gridCol w:w="1452"/>
        <w:gridCol w:w="1452"/>
      </w:tblGrid>
      <w:tr w:rsidR="00DD5536" w:rsidRPr="00A23AFA" w14:paraId="1E4111A0" w14:textId="77777777" w:rsidTr="00C21449">
        <w:tc>
          <w:tcPr>
            <w:tcW w:w="904" w:type="pct"/>
          </w:tcPr>
          <w:p w14:paraId="263AD9CB" w14:textId="77777777" w:rsidR="00DD5536" w:rsidRPr="00A23AFA" w:rsidRDefault="00DD5536" w:rsidP="006C1F02">
            <w:pPr>
              <w:jc w:val="center"/>
              <w:rPr>
                <w:rFonts w:ascii="Arial" w:hAnsi="Arial" w:cs="Arial"/>
                <w:b/>
                <w:bCs/>
                <w:sz w:val="24"/>
                <w:szCs w:val="24"/>
              </w:rPr>
            </w:pPr>
            <w:r w:rsidRPr="00A23AFA">
              <w:rPr>
                <w:rFonts w:ascii="Arial" w:hAnsi="Arial" w:cs="Arial"/>
                <w:b/>
                <w:bCs/>
                <w:sz w:val="24"/>
                <w:szCs w:val="24"/>
              </w:rPr>
              <w:t>Census Years</w:t>
            </w:r>
          </w:p>
        </w:tc>
        <w:tc>
          <w:tcPr>
            <w:tcW w:w="768" w:type="pct"/>
          </w:tcPr>
          <w:p w14:paraId="3AC20B86" w14:textId="77777777" w:rsidR="00DD5536" w:rsidRPr="00A23AFA" w:rsidRDefault="00DD5536" w:rsidP="006C1F02">
            <w:pPr>
              <w:jc w:val="center"/>
              <w:rPr>
                <w:rFonts w:ascii="Arial" w:hAnsi="Arial" w:cs="Arial"/>
                <w:b/>
                <w:bCs/>
                <w:sz w:val="24"/>
                <w:szCs w:val="24"/>
              </w:rPr>
            </w:pPr>
            <w:r w:rsidRPr="00A23AFA">
              <w:rPr>
                <w:rFonts w:ascii="Arial" w:hAnsi="Arial" w:cs="Arial"/>
                <w:b/>
                <w:bCs/>
                <w:sz w:val="24"/>
                <w:szCs w:val="24"/>
              </w:rPr>
              <w:t>Mountain</w:t>
            </w:r>
          </w:p>
        </w:tc>
        <w:tc>
          <w:tcPr>
            <w:tcW w:w="853" w:type="pct"/>
          </w:tcPr>
          <w:p w14:paraId="4140F829" w14:textId="77777777" w:rsidR="00DD5536" w:rsidRPr="00A23AFA" w:rsidRDefault="00DD5536" w:rsidP="006C1F02">
            <w:pPr>
              <w:jc w:val="center"/>
              <w:rPr>
                <w:rFonts w:ascii="Arial" w:hAnsi="Arial" w:cs="Arial"/>
                <w:b/>
                <w:bCs/>
                <w:sz w:val="24"/>
                <w:szCs w:val="24"/>
              </w:rPr>
            </w:pPr>
            <w:r w:rsidRPr="00A23AFA">
              <w:rPr>
                <w:rFonts w:ascii="Arial" w:hAnsi="Arial" w:cs="Arial"/>
                <w:b/>
                <w:bCs/>
                <w:sz w:val="24"/>
                <w:szCs w:val="24"/>
              </w:rPr>
              <w:t>Hill</w:t>
            </w:r>
          </w:p>
        </w:tc>
        <w:tc>
          <w:tcPr>
            <w:tcW w:w="939" w:type="pct"/>
          </w:tcPr>
          <w:p w14:paraId="747D069F" w14:textId="77777777" w:rsidR="00DD5536" w:rsidRPr="00A23AFA" w:rsidRDefault="00DD5536" w:rsidP="006C1F02">
            <w:pPr>
              <w:jc w:val="center"/>
              <w:rPr>
                <w:rFonts w:ascii="Arial" w:hAnsi="Arial" w:cs="Arial"/>
                <w:b/>
                <w:bCs/>
                <w:sz w:val="24"/>
                <w:szCs w:val="24"/>
              </w:rPr>
            </w:pPr>
            <w:r w:rsidRPr="00A23AFA">
              <w:rPr>
                <w:rFonts w:ascii="Arial" w:hAnsi="Arial" w:cs="Arial"/>
                <w:b/>
                <w:bCs/>
                <w:sz w:val="24"/>
                <w:szCs w:val="24"/>
              </w:rPr>
              <w:t>Mountain and Hill</w:t>
            </w:r>
          </w:p>
        </w:tc>
        <w:tc>
          <w:tcPr>
            <w:tcW w:w="768" w:type="pct"/>
          </w:tcPr>
          <w:p w14:paraId="7B73F7C5" w14:textId="77777777" w:rsidR="00DD5536" w:rsidRPr="00A23AFA" w:rsidRDefault="00DD5536" w:rsidP="006C1F02">
            <w:pPr>
              <w:jc w:val="center"/>
              <w:rPr>
                <w:rFonts w:ascii="Arial" w:hAnsi="Arial" w:cs="Arial"/>
                <w:b/>
                <w:bCs/>
                <w:sz w:val="24"/>
                <w:szCs w:val="24"/>
              </w:rPr>
            </w:pPr>
            <w:r w:rsidRPr="00A23AFA">
              <w:rPr>
                <w:rFonts w:ascii="Arial" w:hAnsi="Arial" w:cs="Arial"/>
                <w:b/>
                <w:bCs/>
                <w:sz w:val="24"/>
                <w:szCs w:val="24"/>
              </w:rPr>
              <w:t>Terai</w:t>
            </w:r>
          </w:p>
        </w:tc>
        <w:tc>
          <w:tcPr>
            <w:tcW w:w="768" w:type="pct"/>
          </w:tcPr>
          <w:p w14:paraId="2AF54411" w14:textId="77777777" w:rsidR="00DD5536" w:rsidRPr="00A23AFA" w:rsidRDefault="00DD5536" w:rsidP="006C1F02">
            <w:pPr>
              <w:jc w:val="center"/>
              <w:rPr>
                <w:rFonts w:ascii="Arial" w:hAnsi="Arial" w:cs="Arial"/>
                <w:b/>
                <w:bCs/>
                <w:sz w:val="24"/>
                <w:szCs w:val="24"/>
              </w:rPr>
            </w:pPr>
            <w:r w:rsidRPr="00A23AFA">
              <w:rPr>
                <w:rFonts w:ascii="Arial" w:hAnsi="Arial" w:cs="Arial"/>
                <w:b/>
                <w:bCs/>
                <w:sz w:val="24"/>
                <w:szCs w:val="24"/>
              </w:rPr>
              <w:t>Total</w:t>
            </w:r>
          </w:p>
        </w:tc>
      </w:tr>
      <w:tr w:rsidR="00DD5536" w:rsidRPr="00A23AFA" w14:paraId="6AB9BFA9" w14:textId="77777777" w:rsidTr="00C21449">
        <w:tc>
          <w:tcPr>
            <w:tcW w:w="904" w:type="pct"/>
          </w:tcPr>
          <w:p w14:paraId="414DEB9C" w14:textId="77777777" w:rsidR="00DD5536" w:rsidRPr="00A23AFA" w:rsidRDefault="00DD5536" w:rsidP="006C1F02">
            <w:pPr>
              <w:rPr>
                <w:rFonts w:ascii="Arial" w:hAnsi="Arial" w:cs="Arial"/>
                <w:sz w:val="24"/>
                <w:szCs w:val="24"/>
              </w:rPr>
            </w:pPr>
          </w:p>
          <w:p w14:paraId="65549A42" w14:textId="77777777" w:rsidR="00DD5536" w:rsidRPr="00A23AFA" w:rsidRDefault="00DD5536" w:rsidP="006C1F02">
            <w:pPr>
              <w:rPr>
                <w:rFonts w:ascii="Arial" w:hAnsi="Arial" w:cs="Arial"/>
                <w:sz w:val="24"/>
                <w:szCs w:val="24"/>
              </w:rPr>
            </w:pPr>
          </w:p>
          <w:p w14:paraId="79AEC6F7" w14:textId="77777777" w:rsidR="00DD5536" w:rsidRPr="00A23AFA" w:rsidRDefault="00DD5536" w:rsidP="006C1F02">
            <w:pPr>
              <w:rPr>
                <w:rFonts w:ascii="Arial" w:hAnsi="Arial" w:cs="Arial"/>
                <w:sz w:val="24"/>
                <w:szCs w:val="24"/>
              </w:rPr>
            </w:pPr>
            <w:r w:rsidRPr="00A23AFA">
              <w:rPr>
                <w:rFonts w:ascii="Arial" w:hAnsi="Arial" w:cs="Arial"/>
                <w:sz w:val="24"/>
                <w:szCs w:val="24"/>
              </w:rPr>
              <w:t>1952/54</w:t>
            </w:r>
          </w:p>
          <w:p w14:paraId="4113EEA3" w14:textId="77777777" w:rsidR="00DD5536" w:rsidRPr="00A23AFA" w:rsidRDefault="00DD5536" w:rsidP="006C1F02">
            <w:pPr>
              <w:rPr>
                <w:rFonts w:ascii="Arial" w:hAnsi="Arial" w:cs="Arial"/>
                <w:sz w:val="24"/>
                <w:szCs w:val="24"/>
              </w:rPr>
            </w:pPr>
          </w:p>
        </w:tc>
        <w:tc>
          <w:tcPr>
            <w:tcW w:w="768" w:type="pct"/>
          </w:tcPr>
          <w:p w14:paraId="34B6B543" w14:textId="77777777" w:rsidR="00DD5536" w:rsidRPr="00A23AFA" w:rsidRDefault="00DD5536" w:rsidP="006C1F02">
            <w:pPr>
              <w:jc w:val="center"/>
              <w:rPr>
                <w:rFonts w:ascii="Arial" w:hAnsi="Arial" w:cs="Arial"/>
                <w:sz w:val="24"/>
                <w:szCs w:val="24"/>
              </w:rPr>
            </w:pPr>
          </w:p>
          <w:p w14:paraId="6054A135"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w:t>
            </w:r>
          </w:p>
        </w:tc>
        <w:tc>
          <w:tcPr>
            <w:tcW w:w="853" w:type="pct"/>
          </w:tcPr>
          <w:p w14:paraId="29B94E3D" w14:textId="77777777" w:rsidR="00DD5536" w:rsidRPr="00A23AFA" w:rsidRDefault="00DD5536" w:rsidP="006C1F02">
            <w:pPr>
              <w:jc w:val="center"/>
              <w:rPr>
                <w:rFonts w:ascii="Arial" w:hAnsi="Arial" w:cs="Arial"/>
                <w:sz w:val="24"/>
                <w:szCs w:val="24"/>
              </w:rPr>
            </w:pPr>
          </w:p>
          <w:p w14:paraId="44FB47C9"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w:t>
            </w:r>
          </w:p>
        </w:tc>
        <w:tc>
          <w:tcPr>
            <w:tcW w:w="939" w:type="pct"/>
          </w:tcPr>
          <w:p w14:paraId="76FDCAC0" w14:textId="77777777" w:rsidR="00DD5536" w:rsidRPr="00A23AFA" w:rsidRDefault="00DD5536" w:rsidP="006C1F02">
            <w:pPr>
              <w:rPr>
                <w:rFonts w:ascii="Arial" w:hAnsi="Arial" w:cs="Arial"/>
                <w:sz w:val="24"/>
                <w:szCs w:val="24"/>
              </w:rPr>
            </w:pPr>
            <w:r w:rsidRPr="00A23AFA">
              <w:rPr>
                <w:rFonts w:ascii="Arial" w:hAnsi="Arial" w:cs="Arial"/>
                <w:sz w:val="24"/>
                <w:szCs w:val="24"/>
              </w:rPr>
              <w:t>5349988</w:t>
            </w:r>
          </w:p>
          <w:p w14:paraId="015814B3" w14:textId="77777777" w:rsidR="00DD5536" w:rsidRPr="00A23AFA" w:rsidRDefault="00DD5536" w:rsidP="006C1F02">
            <w:pPr>
              <w:rPr>
                <w:rFonts w:ascii="Arial" w:hAnsi="Arial" w:cs="Arial"/>
                <w:sz w:val="24"/>
                <w:szCs w:val="24"/>
              </w:rPr>
            </w:pPr>
            <w:r w:rsidRPr="00A23AFA">
              <w:rPr>
                <w:rFonts w:ascii="Arial" w:hAnsi="Arial" w:cs="Arial"/>
                <w:sz w:val="24"/>
                <w:szCs w:val="24"/>
              </w:rPr>
              <w:t>(64.8)</w:t>
            </w:r>
          </w:p>
        </w:tc>
        <w:tc>
          <w:tcPr>
            <w:tcW w:w="768" w:type="pct"/>
          </w:tcPr>
          <w:p w14:paraId="2B1ECEB3" w14:textId="77777777" w:rsidR="00DD5536" w:rsidRPr="00A23AFA" w:rsidRDefault="00DD5536" w:rsidP="006C1F02">
            <w:pPr>
              <w:rPr>
                <w:rFonts w:ascii="Arial" w:hAnsi="Arial" w:cs="Arial"/>
                <w:sz w:val="24"/>
                <w:szCs w:val="24"/>
              </w:rPr>
            </w:pPr>
            <w:r w:rsidRPr="00A23AFA">
              <w:rPr>
                <w:rFonts w:ascii="Arial" w:hAnsi="Arial" w:cs="Arial"/>
                <w:sz w:val="24"/>
                <w:szCs w:val="24"/>
              </w:rPr>
              <w:t>29066379</w:t>
            </w:r>
          </w:p>
          <w:p w14:paraId="57EC814B" w14:textId="77777777" w:rsidR="00DD5536" w:rsidRPr="00A23AFA" w:rsidRDefault="00DD5536" w:rsidP="006C1F02">
            <w:pPr>
              <w:rPr>
                <w:rFonts w:ascii="Arial" w:hAnsi="Arial" w:cs="Arial"/>
                <w:sz w:val="24"/>
                <w:szCs w:val="24"/>
              </w:rPr>
            </w:pPr>
            <w:r w:rsidRPr="00A23AFA">
              <w:rPr>
                <w:rFonts w:ascii="Arial" w:hAnsi="Arial" w:cs="Arial"/>
                <w:sz w:val="24"/>
                <w:szCs w:val="24"/>
              </w:rPr>
              <w:t>(35.2)</w:t>
            </w:r>
          </w:p>
        </w:tc>
        <w:tc>
          <w:tcPr>
            <w:tcW w:w="768" w:type="pct"/>
          </w:tcPr>
          <w:p w14:paraId="2728FE8A" w14:textId="77777777" w:rsidR="00DD5536" w:rsidRPr="00A23AFA" w:rsidRDefault="00DD5536" w:rsidP="006C1F02">
            <w:pPr>
              <w:rPr>
                <w:rFonts w:ascii="Arial" w:hAnsi="Arial" w:cs="Arial"/>
                <w:sz w:val="24"/>
                <w:szCs w:val="24"/>
              </w:rPr>
            </w:pPr>
            <w:r w:rsidRPr="00A23AFA">
              <w:rPr>
                <w:rFonts w:ascii="Arial" w:hAnsi="Arial" w:cs="Arial"/>
                <w:sz w:val="24"/>
                <w:szCs w:val="24"/>
              </w:rPr>
              <w:t>8256625</w:t>
            </w:r>
          </w:p>
        </w:tc>
      </w:tr>
      <w:tr w:rsidR="00DD5536" w:rsidRPr="00A23AFA" w14:paraId="5AE56996" w14:textId="77777777" w:rsidTr="00C21449">
        <w:tc>
          <w:tcPr>
            <w:tcW w:w="904" w:type="pct"/>
          </w:tcPr>
          <w:p w14:paraId="72FA93D4" w14:textId="77777777" w:rsidR="00DD5536" w:rsidRPr="00A23AFA" w:rsidRDefault="00DD5536" w:rsidP="006C1F02">
            <w:pPr>
              <w:rPr>
                <w:rFonts w:ascii="Arial" w:hAnsi="Arial" w:cs="Arial"/>
                <w:sz w:val="24"/>
                <w:szCs w:val="24"/>
              </w:rPr>
            </w:pPr>
          </w:p>
          <w:p w14:paraId="12061944" w14:textId="77777777" w:rsidR="00DD5536" w:rsidRPr="00A23AFA" w:rsidRDefault="00DD5536" w:rsidP="006C1F02">
            <w:pPr>
              <w:rPr>
                <w:rFonts w:ascii="Arial" w:hAnsi="Arial" w:cs="Arial"/>
                <w:sz w:val="24"/>
                <w:szCs w:val="24"/>
              </w:rPr>
            </w:pPr>
          </w:p>
          <w:p w14:paraId="0F03F2E3" w14:textId="77777777" w:rsidR="00DD5536" w:rsidRPr="00A23AFA" w:rsidRDefault="00DD5536" w:rsidP="006C1F02">
            <w:pPr>
              <w:rPr>
                <w:rFonts w:ascii="Arial" w:hAnsi="Arial" w:cs="Arial"/>
                <w:sz w:val="24"/>
                <w:szCs w:val="24"/>
              </w:rPr>
            </w:pPr>
            <w:r w:rsidRPr="00A23AFA">
              <w:rPr>
                <w:rFonts w:ascii="Arial" w:hAnsi="Arial" w:cs="Arial"/>
                <w:sz w:val="24"/>
                <w:szCs w:val="24"/>
              </w:rPr>
              <w:t>1961</w:t>
            </w:r>
          </w:p>
          <w:p w14:paraId="2589B640" w14:textId="77777777" w:rsidR="00DD5536" w:rsidRPr="00A23AFA" w:rsidRDefault="00DD5536" w:rsidP="006C1F02">
            <w:pPr>
              <w:rPr>
                <w:rFonts w:ascii="Arial" w:hAnsi="Arial" w:cs="Arial"/>
                <w:sz w:val="24"/>
                <w:szCs w:val="24"/>
              </w:rPr>
            </w:pPr>
          </w:p>
        </w:tc>
        <w:tc>
          <w:tcPr>
            <w:tcW w:w="768" w:type="pct"/>
          </w:tcPr>
          <w:p w14:paraId="2F21692D" w14:textId="77777777" w:rsidR="00DD5536" w:rsidRPr="00A23AFA" w:rsidRDefault="00DD5536" w:rsidP="006C1F02">
            <w:pPr>
              <w:jc w:val="center"/>
              <w:rPr>
                <w:rFonts w:ascii="Arial" w:hAnsi="Arial" w:cs="Arial"/>
                <w:sz w:val="24"/>
                <w:szCs w:val="24"/>
              </w:rPr>
            </w:pPr>
          </w:p>
          <w:p w14:paraId="2FCCB878"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w:t>
            </w:r>
          </w:p>
        </w:tc>
        <w:tc>
          <w:tcPr>
            <w:tcW w:w="853" w:type="pct"/>
          </w:tcPr>
          <w:p w14:paraId="5BCD9441" w14:textId="77777777" w:rsidR="00DD5536" w:rsidRPr="00A23AFA" w:rsidRDefault="00DD5536" w:rsidP="006C1F02">
            <w:pPr>
              <w:jc w:val="center"/>
              <w:rPr>
                <w:rFonts w:ascii="Arial" w:hAnsi="Arial" w:cs="Arial"/>
                <w:sz w:val="24"/>
                <w:szCs w:val="24"/>
              </w:rPr>
            </w:pPr>
          </w:p>
          <w:p w14:paraId="78BD7872"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w:t>
            </w:r>
          </w:p>
        </w:tc>
        <w:tc>
          <w:tcPr>
            <w:tcW w:w="939" w:type="pct"/>
          </w:tcPr>
          <w:p w14:paraId="17C2B0C4" w14:textId="77777777" w:rsidR="00DD5536" w:rsidRPr="00A23AFA" w:rsidRDefault="00DD5536" w:rsidP="006C1F02">
            <w:pPr>
              <w:rPr>
                <w:rFonts w:ascii="Arial" w:hAnsi="Arial" w:cs="Arial"/>
                <w:sz w:val="24"/>
                <w:szCs w:val="24"/>
              </w:rPr>
            </w:pPr>
            <w:r w:rsidRPr="00A23AFA">
              <w:rPr>
                <w:rFonts w:ascii="Arial" w:hAnsi="Arial" w:cs="Arial"/>
                <w:sz w:val="24"/>
                <w:szCs w:val="24"/>
              </w:rPr>
              <w:t>5991297</w:t>
            </w:r>
          </w:p>
          <w:p w14:paraId="230412B7" w14:textId="77777777" w:rsidR="00DD5536" w:rsidRPr="00A23AFA" w:rsidRDefault="00DD5536" w:rsidP="006C1F02">
            <w:pPr>
              <w:rPr>
                <w:rFonts w:ascii="Arial" w:hAnsi="Arial" w:cs="Arial"/>
                <w:sz w:val="24"/>
                <w:szCs w:val="24"/>
              </w:rPr>
            </w:pPr>
            <w:r w:rsidRPr="00A23AFA">
              <w:rPr>
                <w:rFonts w:ascii="Arial" w:hAnsi="Arial" w:cs="Arial"/>
                <w:sz w:val="24"/>
                <w:szCs w:val="24"/>
              </w:rPr>
              <w:t>(63.6)</w:t>
            </w:r>
          </w:p>
        </w:tc>
        <w:tc>
          <w:tcPr>
            <w:tcW w:w="768" w:type="pct"/>
          </w:tcPr>
          <w:p w14:paraId="6E4EC334" w14:textId="77777777" w:rsidR="00DD5536" w:rsidRPr="00A23AFA" w:rsidRDefault="00DD5536" w:rsidP="006C1F02">
            <w:pPr>
              <w:rPr>
                <w:rFonts w:ascii="Arial" w:hAnsi="Arial" w:cs="Arial"/>
                <w:sz w:val="24"/>
                <w:szCs w:val="24"/>
              </w:rPr>
            </w:pPr>
            <w:r w:rsidRPr="00A23AFA">
              <w:rPr>
                <w:rFonts w:ascii="Arial" w:hAnsi="Arial" w:cs="Arial"/>
                <w:sz w:val="24"/>
                <w:szCs w:val="24"/>
              </w:rPr>
              <w:t>3421699</w:t>
            </w:r>
          </w:p>
          <w:p w14:paraId="5EA3A217" w14:textId="77777777" w:rsidR="00DD5536" w:rsidRPr="00A23AFA" w:rsidRDefault="00DD5536" w:rsidP="006C1F02">
            <w:pPr>
              <w:rPr>
                <w:rFonts w:ascii="Arial" w:hAnsi="Arial" w:cs="Arial"/>
                <w:sz w:val="24"/>
                <w:szCs w:val="24"/>
              </w:rPr>
            </w:pPr>
            <w:r w:rsidRPr="00A23AFA">
              <w:rPr>
                <w:rFonts w:ascii="Arial" w:hAnsi="Arial" w:cs="Arial"/>
                <w:sz w:val="24"/>
                <w:szCs w:val="24"/>
              </w:rPr>
              <w:t>(36.4)</w:t>
            </w:r>
          </w:p>
        </w:tc>
        <w:tc>
          <w:tcPr>
            <w:tcW w:w="768" w:type="pct"/>
          </w:tcPr>
          <w:p w14:paraId="468E4477" w14:textId="77777777" w:rsidR="00DD5536" w:rsidRPr="00A23AFA" w:rsidRDefault="00DD5536" w:rsidP="006C1F02">
            <w:pPr>
              <w:rPr>
                <w:rFonts w:ascii="Arial" w:hAnsi="Arial" w:cs="Arial"/>
                <w:sz w:val="24"/>
                <w:szCs w:val="24"/>
              </w:rPr>
            </w:pPr>
            <w:r w:rsidRPr="00A23AFA">
              <w:rPr>
                <w:rFonts w:ascii="Arial" w:hAnsi="Arial" w:cs="Arial"/>
                <w:sz w:val="24"/>
                <w:szCs w:val="24"/>
              </w:rPr>
              <w:t>9412996</w:t>
            </w:r>
          </w:p>
        </w:tc>
      </w:tr>
      <w:tr w:rsidR="00DD5536" w:rsidRPr="00A23AFA" w14:paraId="56F882AE" w14:textId="77777777" w:rsidTr="00C21449">
        <w:tc>
          <w:tcPr>
            <w:tcW w:w="904" w:type="pct"/>
          </w:tcPr>
          <w:p w14:paraId="2E108FF6" w14:textId="77777777" w:rsidR="00DD5536" w:rsidRPr="00A23AFA" w:rsidRDefault="00DD5536" w:rsidP="006C1F02">
            <w:pPr>
              <w:rPr>
                <w:rFonts w:ascii="Arial" w:hAnsi="Arial" w:cs="Arial"/>
                <w:sz w:val="24"/>
                <w:szCs w:val="24"/>
              </w:rPr>
            </w:pPr>
          </w:p>
          <w:p w14:paraId="4C6F9C7E" w14:textId="77777777" w:rsidR="00DD5536" w:rsidRPr="00A23AFA" w:rsidRDefault="00DD5536" w:rsidP="006C1F02">
            <w:pPr>
              <w:rPr>
                <w:rFonts w:ascii="Arial" w:hAnsi="Arial" w:cs="Arial"/>
                <w:sz w:val="24"/>
                <w:szCs w:val="24"/>
              </w:rPr>
            </w:pPr>
            <w:r w:rsidRPr="00A23AFA">
              <w:rPr>
                <w:rFonts w:ascii="Arial" w:hAnsi="Arial" w:cs="Arial"/>
                <w:sz w:val="24"/>
                <w:szCs w:val="24"/>
              </w:rPr>
              <w:t>1971</w:t>
            </w:r>
          </w:p>
          <w:p w14:paraId="70D37C97" w14:textId="77777777" w:rsidR="00DD5536" w:rsidRPr="00A23AFA" w:rsidRDefault="00DD5536" w:rsidP="006C1F02">
            <w:pPr>
              <w:rPr>
                <w:rFonts w:ascii="Arial" w:hAnsi="Arial" w:cs="Arial"/>
                <w:sz w:val="24"/>
                <w:szCs w:val="24"/>
              </w:rPr>
            </w:pPr>
          </w:p>
          <w:p w14:paraId="7C5F9F7E" w14:textId="77777777" w:rsidR="00DD5536" w:rsidRPr="00A23AFA" w:rsidRDefault="00DD5536" w:rsidP="006C1F02">
            <w:pPr>
              <w:rPr>
                <w:rFonts w:ascii="Arial" w:hAnsi="Arial" w:cs="Arial"/>
                <w:sz w:val="24"/>
                <w:szCs w:val="24"/>
              </w:rPr>
            </w:pPr>
          </w:p>
        </w:tc>
        <w:tc>
          <w:tcPr>
            <w:tcW w:w="768" w:type="pct"/>
          </w:tcPr>
          <w:p w14:paraId="7B76A1AD"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1138610</w:t>
            </w:r>
          </w:p>
          <w:p w14:paraId="11256243" w14:textId="77777777" w:rsidR="00DD5536" w:rsidRPr="00A23AFA" w:rsidRDefault="00DD5536" w:rsidP="006C1F02">
            <w:pPr>
              <w:jc w:val="center"/>
              <w:rPr>
                <w:rFonts w:ascii="Arial" w:hAnsi="Arial" w:cs="Arial"/>
                <w:sz w:val="24"/>
                <w:szCs w:val="24"/>
              </w:rPr>
            </w:pPr>
          </w:p>
          <w:p w14:paraId="623753EB"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(9.9)</w:t>
            </w:r>
          </w:p>
        </w:tc>
        <w:tc>
          <w:tcPr>
            <w:tcW w:w="853" w:type="pct"/>
          </w:tcPr>
          <w:p w14:paraId="7F9B4552"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6071407</w:t>
            </w:r>
          </w:p>
          <w:p w14:paraId="02BF4AA9" w14:textId="77777777" w:rsidR="00DD5536" w:rsidRPr="00A23AFA" w:rsidRDefault="00DD5536" w:rsidP="006C1F02">
            <w:pPr>
              <w:jc w:val="center"/>
              <w:rPr>
                <w:rFonts w:ascii="Arial" w:hAnsi="Arial" w:cs="Arial"/>
                <w:sz w:val="24"/>
                <w:szCs w:val="24"/>
              </w:rPr>
            </w:pPr>
          </w:p>
          <w:p w14:paraId="7F9FF036"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(52.5)</w:t>
            </w:r>
          </w:p>
        </w:tc>
        <w:tc>
          <w:tcPr>
            <w:tcW w:w="939" w:type="pct"/>
          </w:tcPr>
          <w:p w14:paraId="35CF3803" w14:textId="77777777" w:rsidR="00DD5536" w:rsidRPr="00A23AFA" w:rsidRDefault="00DD5536" w:rsidP="006C1F02">
            <w:pPr>
              <w:rPr>
                <w:rFonts w:ascii="Arial" w:hAnsi="Arial" w:cs="Arial"/>
                <w:sz w:val="24"/>
                <w:szCs w:val="24"/>
              </w:rPr>
            </w:pPr>
            <w:r w:rsidRPr="00A23AFA">
              <w:rPr>
                <w:rFonts w:ascii="Arial" w:hAnsi="Arial" w:cs="Arial"/>
                <w:sz w:val="24"/>
                <w:szCs w:val="24"/>
              </w:rPr>
              <w:t xml:space="preserve">720017 </w:t>
            </w:r>
          </w:p>
          <w:p w14:paraId="69A4A753" w14:textId="77777777" w:rsidR="00DD5536" w:rsidRPr="00A23AFA" w:rsidRDefault="00DD5536" w:rsidP="006C1F02">
            <w:pPr>
              <w:rPr>
                <w:rFonts w:ascii="Arial" w:hAnsi="Arial" w:cs="Arial"/>
                <w:sz w:val="24"/>
                <w:szCs w:val="24"/>
              </w:rPr>
            </w:pPr>
            <w:r w:rsidRPr="00A23AFA">
              <w:rPr>
                <w:rFonts w:ascii="Arial" w:hAnsi="Arial" w:cs="Arial"/>
                <w:sz w:val="24"/>
                <w:szCs w:val="24"/>
              </w:rPr>
              <w:t>(62.4)</w:t>
            </w:r>
          </w:p>
        </w:tc>
        <w:tc>
          <w:tcPr>
            <w:tcW w:w="768" w:type="pct"/>
          </w:tcPr>
          <w:p w14:paraId="6CB40BFE" w14:textId="77777777" w:rsidR="00DD5536" w:rsidRPr="00A23AFA" w:rsidRDefault="00DD5536" w:rsidP="006C1F02">
            <w:pPr>
              <w:rPr>
                <w:rFonts w:ascii="Arial" w:hAnsi="Arial" w:cs="Arial"/>
                <w:sz w:val="24"/>
                <w:szCs w:val="24"/>
              </w:rPr>
            </w:pPr>
            <w:r w:rsidRPr="00A23AFA">
              <w:rPr>
                <w:rFonts w:ascii="Arial" w:hAnsi="Arial" w:cs="Arial"/>
                <w:sz w:val="24"/>
                <w:szCs w:val="24"/>
              </w:rPr>
              <w:t>4345966</w:t>
            </w:r>
          </w:p>
          <w:p w14:paraId="523CFE3E" w14:textId="77777777" w:rsidR="00DD5536" w:rsidRPr="00A23AFA" w:rsidRDefault="00DD5536" w:rsidP="006C1F02">
            <w:pPr>
              <w:rPr>
                <w:rFonts w:ascii="Arial" w:hAnsi="Arial" w:cs="Arial"/>
                <w:sz w:val="24"/>
                <w:szCs w:val="24"/>
              </w:rPr>
            </w:pPr>
            <w:r w:rsidRPr="00A23AFA">
              <w:rPr>
                <w:rFonts w:ascii="Arial" w:hAnsi="Arial" w:cs="Arial"/>
                <w:sz w:val="24"/>
                <w:szCs w:val="24"/>
              </w:rPr>
              <w:t>(37.6)</w:t>
            </w:r>
          </w:p>
        </w:tc>
        <w:tc>
          <w:tcPr>
            <w:tcW w:w="768" w:type="pct"/>
          </w:tcPr>
          <w:p w14:paraId="08F26AD1" w14:textId="77777777" w:rsidR="00DD5536" w:rsidRPr="00A23AFA" w:rsidRDefault="00DD5536" w:rsidP="006C1F02">
            <w:pPr>
              <w:rPr>
                <w:rFonts w:ascii="Arial" w:hAnsi="Arial" w:cs="Arial"/>
                <w:sz w:val="24"/>
                <w:szCs w:val="24"/>
              </w:rPr>
            </w:pPr>
            <w:r w:rsidRPr="00A23AFA">
              <w:rPr>
                <w:rFonts w:ascii="Arial" w:hAnsi="Arial" w:cs="Arial"/>
                <w:sz w:val="24"/>
                <w:szCs w:val="24"/>
              </w:rPr>
              <w:t>11555983</w:t>
            </w:r>
          </w:p>
        </w:tc>
      </w:tr>
      <w:tr w:rsidR="00DD5536" w:rsidRPr="00A23AFA" w14:paraId="37D43682" w14:textId="77777777" w:rsidTr="00C21449">
        <w:tc>
          <w:tcPr>
            <w:tcW w:w="904" w:type="pct"/>
          </w:tcPr>
          <w:p w14:paraId="16BA343D" w14:textId="77777777" w:rsidR="00DD5536" w:rsidRPr="00A23AFA" w:rsidRDefault="00DD5536" w:rsidP="006C1F02">
            <w:pPr>
              <w:rPr>
                <w:rFonts w:ascii="Arial" w:hAnsi="Arial" w:cs="Arial"/>
                <w:sz w:val="24"/>
                <w:szCs w:val="24"/>
              </w:rPr>
            </w:pPr>
          </w:p>
          <w:p w14:paraId="0072D8A3" w14:textId="77777777" w:rsidR="00DD5536" w:rsidRPr="00A23AFA" w:rsidRDefault="00DD5536" w:rsidP="006C1F02">
            <w:pPr>
              <w:rPr>
                <w:rFonts w:ascii="Arial" w:hAnsi="Arial" w:cs="Arial"/>
                <w:sz w:val="24"/>
                <w:szCs w:val="24"/>
              </w:rPr>
            </w:pPr>
            <w:r w:rsidRPr="00A23AFA">
              <w:rPr>
                <w:rFonts w:ascii="Arial" w:hAnsi="Arial" w:cs="Arial"/>
                <w:sz w:val="24"/>
                <w:szCs w:val="24"/>
              </w:rPr>
              <w:t>1981</w:t>
            </w:r>
          </w:p>
          <w:p w14:paraId="50ED9BD6" w14:textId="77777777" w:rsidR="00DD5536" w:rsidRPr="00A23AFA" w:rsidRDefault="00DD5536" w:rsidP="006C1F02">
            <w:pPr>
              <w:rPr>
                <w:rFonts w:ascii="Arial" w:hAnsi="Arial" w:cs="Arial"/>
                <w:sz w:val="24"/>
                <w:szCs w:val="24"/>
              </w:rPr>
            </w:pPr>
          </w:p>
          <w:p w14:paraId="46804A8B" w14:textId="77777777" w:rsidR="00DD5536" w:rsidRPr="00A23AFA" w:rsidRDefault="00DD5536" w:rsidP="006C1F02">
            <w:pPr>
              <w:rPr>
                <w:rFonts w:ascii="Arial" w:hAnsi="Arial" w:cs="Arial"/>
                <w:sz w:val="24"/>
                <w:szCs w:val="24"/>
              </w:rPr>
            </w:pPr>
          </w:p>
        </w:tc>
        <w:tc>
          <w:tcPr>
            <w:tcW w:w="768" w:type="pct"/>
          </w:tcPr>
          <w:p w14:paraId="42B887B8"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1302896</w:t>
            </w:r>
          </w:p>
          <w:p w14:paraId="3C3B73C9" w14:textId="77777777" w:rsidR="00DD5536" w:rsidRPr="00A23AFA" w:rsidRDefault="00DD5536" w:rsidP="006C1F02">
            <w:pPr>
              <w:jc w:val="center"/>
              <w:rPr>
                <w:rFonts w:ascii="Arial" w:hAnsi="Arial" w:cs="Arial"/>
                <w:sz w:val="24"/>
                <w:szCs w:val="24"/>
              </w:rPr>
            </w:pPr>
          </w:p>
          <w:p w14:paraId="4FD5CCF8"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(8.7)</w:t>
            </w:r>
          </w:p>
        </w:tc>
        <w:tc>
          <w:tcPr>
            <w:tcW w:w="853" w:type="pct"/>
          </w:tcPr>
          <w:p w14:paraId="582535F6"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7163115</w:t>
            </w:r>
          </w:p>
          <w:p w14:paraId="2693FF7A" w14:textId="77777777" w:rsidR="00DD5536" w:rsidRPr="00A23AFA" w:rsidRDefault="00DD5536" w:rsidP="006C1F02">
            <w:pPr>
              <w:jc w:val="center"/>
              <w:rPr>
                <w:rFonts w:ascii="Arial" w:hAnsi="Arial" w:cs="Arial"/>
                <w:sz w:val="24"/>
                <w:szCs w:val="24"/>
              </w:rPr>
            </w:pPr>
          </w:p>
          <w:p w14:paraId="16BCAE62"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(45.5)</w:t>
            </w:r>
          </w:p>
        </w:tc>
        <w:tc>
          <w:tcPr>
            <w:tcW w:w="939" w:type="pct"/>
          </w:tcPr>
          <w:p w14:paraId="5F7AAEE1" w14:textId="77777777" w:rsidR="00DD5536" w:rsidRPr="00A23AFA" w:rsidRDefault="00DD5536" w:rsidP="006C1F02">
            <w:pPr>
              <w:rPr>
                <w:rFonts w:ascii="Arial" w:hAnsi="Arial" w:cs="Arial"/>
                <w:sz w:val="24"/>
                <w:szCs w:val="24"/>
              </w:rPr>
            </w:pPr>
            <w:r w:rsidRPr="00A23AFA">
              <w:rPr>
                <w:rFonts w:ascii="Arial" w:hAnsi="Arial" w:cs="Arial"/>
                <w:sz w:val="24"/>
                <w:szCs w:val="24"/>
              </w:rPr>
              <w:t>8466011</w:t>
            </w:r>
          </w:p>
          <w:p w14:paraId="0093E04F" w14:textId="77777777" w:rsidR="00DD5536" w:rsidRPr="00A23AFA" w:rsidRDefault="00DD5536" w:rsidP="006C1F02">
            <w:pPr>
              <w:rPr>
                <w:rFonts w:ascii="Arial" w:hAnsi="Arial" w:cs="Arial"/>
                <w:sz w:val="24"/>
                <w:szCs w:val="24"/>
              </w:rPr>
            </w:pPr>
            <w:r w:rsidRPr="00A23AFA">
              <w:rPr>
                <w:rFonts w:ascii="Arial" w:hAnsi="Arial" w:cs="Arial"/>
                <w:sz w:val="24"/>
                <w:szCs w:val="24"/>
              </w:rPr>
              <w:t>(56.4)</w:t>
            </w:r>
          </w:p>
        </w:tc>
        <w:tc>
          <w:tcPr>
            <w:tcW w:w="768" w:type="pct"/>
          </w:tcPr>
          <w:p w14:paraId="4410DFC3" w14:textId="77777777" w:rsidR="00DD5536" w:rsidRPr="00A23AFA" w:rsidRDefault="00DD5536" w:rsidP="006C1F02">
            <w:pPr>
              <w:rPr>
                <w:rFonts w:ascii="Arial" w:hAnsi="Arial" w:cs="Arial"/>
                <w:sz w:val="24"/>
                <w:szCs w:val="24"/>
              </w:rPr>
            </w:pPr>
            <w:r w:rsidRPr="00A23AFA">
              <w:rPr>
                <w:rFonts w:ascii="Arial" w:hAnsi="Arial" w:cs="Arial"/>
                <w:sz w:val="24"/>
                <w:szCs w:val="24"/>
              </w:rPr>
              <w:t>6556828</w:t>
            </w:r>
          </w:p>
          <w:p w14:paraId="566503FF" w14:textId="77777777" w:rsidR="00DD5536" w:rsidRPr="00A23AFA" w:rsidRDefault="00DD5536" w:rsidP="006C1F02">
            <w:pPr>
              <w:rPr>
                <w:rFonts w:ascii="Arial" w:hAnsi="Arial" w:cs="Arial"/>
                <w:sz w:val="24"/>
                <w:szCs w:val="24"/>
              </w:rPr>
            </w:pPr>
            <w:r w:rsidRPr="00A23AFA">
              <w:rPr>
                <w:rFonts w:ascii="Arial" w:hAnsi="Arial" w:cs="Arial"/>
                <w:sz w:val="24"/>
                <w:szCs w:val="24"/>
              </w:rPr>
              <w:t>(43.6)</w:t>
            </w:r>
          </w:p>
        </w:tc>
        <w:tc>
          <w:tcPr>
            <w:tcW w:w="768" w:type="pct"/>
          </w:tcPr>
          <w:p w14:paraId="7C572FDD" w14:textId="77777777" w:rsidR="00DD5536" w:rsidRPr="00A23AFA" w:rsidRDefault="00DD5536" w:rsidP="006C1F02">
            <w:pPr>
              <w:rPr>
                <w:rFonts w:ascii="Arial" w:hAnsi="Arial" w:cs="Arial"/>
                <w:sz w:val="24"/>
                <w:szCs w:val="24"/>
              </w:rPr>
            </w:pPr>
            <w:r w:rsidRPr="00A23AFA">
              <w:rPr>
                <w:rFonts w:ascii="Arial" w:hAnsi="Arial" w:cs="Arial"/>
                <w:sz w:val="24"/>
                <w:szCs w:val="24"/>
              </w:rPr>
              <w:t>15022839</w:t>
            </w:r>
          </w:p>
        </w:tc>
      </w:tr>
      <w:tr w:rsidR="00DD5536" w:rsidRPr="00A23AFA" w14:paraId="31B35931" w14:textId="77777777" w:rsidTr="00C21449">
        <w:tc>
          <w:tcPr>
            <w:tcW w:w="904" w:type="pct"/>
          </w:tcPr>
          <w:p w14:paraId="633BF191" w14:textId="77777777" w:rsidR="00DD5536" w:rsidRPr="00A23AFA" w:rsidRDefault="00DD5536" w:rsidP="006C1F02">
            <w:pPr>
              <w:rPr>
                <w:rFonts w:ascii="Arial" w:hAnsi="Arial" w:cs="Arial"/>
                <w:sz w:val="24"/>
                <w:szCs w:val="24"/>
              </w:rPr>
            </w:pPr>
          </w:p>
          <w:p w14:paraId="0DAF2770" w14:textId="77777777" w:rsidR="00DD5536" w:rsidRPr="00A23AFA" w:rsidRDefault="00DD5536" w:rsidP="006C1F02">
            <w:pPr>
              <w:rPr>
                <w:rFonts w:ascii="Arial" w:hAnsi="Arial" w:cs="Arial"/>
                <w:sz w:val="24"/>
                <w:szCs w:val="24"/>
              </w:rPr>
            </w:pPr>
          </w:p>
          <w:p w14:paraId="1388AC69" w14:textId="77777777" w:rsidR="00DD5536" w:rsidRPr="00A23AFA" w:rsidRDefault="00DD5536" w:rsidP="006C1F02">
            <w:pPr>
              <w:rPr>
                <w:rFonts w:ascii="Arial" w:hAnsi="Arial" w:cs="Arial"/>
                <w:sz w:val="24"/>
                <w:szCs w:val="24"/>
              </w:rPr>
            </w:pPr>
            <w:r w:rsidRPr="00A23AFA">
              <w:rPr>
                <w:rFonts w:ascii="Arial" w:hAnsi="Arial" w:cs="Arial"/>
                <w:sz w:val="24"/>
                <w:szCs w:val="24"/>
              </w:rPr>
              <w:t>1991</w:t>
            </w:r>
          </w:p>
          <w:p w14:paraId="7D4AFEE0" w14:textId="77777777" w:rsidR="00DD5536" w:rsidRPr="00A23AFA" w:rsidRDefault="00DD5536" w:rsidP="006C1F02">
            <w:pPr>
              <w:rPr>
                <w:rFonts w:ascii="Arial" w:hAnsi="Arial" w:cs="Arial"/>
                <w:sz w:val="24"/>
                <w:szCs w:val="24"/>
              </w:rPr>
            </w:pPr>
          </w:p>
        </w:tc>
        <w:tc>
          <w:tcPr>
            <w:tcW w:w="768" w:type="pct"/>
          </w:tcPr>
          <w:p w14:paraId="4120C332"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1443130</w:t>
            </w:r>
          </w:p>
          <w:p w14:paraId="20ED3DB1" w14:textId="77777777" w:rsidR="00DD5536" w:rsidRPr="00A23AFA" w:rsidRDefault="00DD5536" w:rsidP="006C1F02">
            <w:pPr>
              <w:jc w:val="center"/>
              <w:rPr>
                <w:rFonts w:ascii="Arial" w:hAnsi="Arial" w:cs="Arial"/>
                <w:sz w:val="24"/>
                <w:szCs w:val="24"/>
              </w:rPr>
            </w:pPr>
          </w:p>
          <w:p w14:paraId="486471B0"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(7.8)</w:t>
            </w:r>
          </w:p>
        </w:tc>
        <w:tc>
          <w:tcPr>
            <w:tcW w:w="853" w:type="pct"/>
          </w:tcPr>
          <w:p w14:paraId="506A443A"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8419889</w:t>
            </w:r>
          </w:p>
          <w:p w14:paraId="17C8565D" w14:textId="77777777" w:rsidR="00DD5536" w:rsidRPr="00A23AFA" w:rsidRDefault="00DD5536" w:rsidP="006C1F02">
            <w:pPr>
              <w:jc w:val="center"/>
              <w:rPr>
                <w:rFonts w:ascii="Arial" w:hAnsi="Arial" w:cs="Arial"/>
                <w:sz w:val="24"/>
                <w:szCs w:val="24"/>
              </w:rPr>
            </w:pPr>
          </w:p>
          <w:p w14:paraId="7BA5F9D6"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(45.5)</w:t>
            </w:r>
          </w:p>
        </w:tc>
        <w:tc>
          <w:tcPr>
            <w:tcW w:w="939" w:type="pct"/>
          </w:tcPr>
          <w:p w14:paraId="296E6E98" w14:textId="77777777" w:rsidR="00DD5536" w:rsidRPr="00A23AFA" w:rsidRDefault="00DD5536" w:rsidP="006C1F02">
            <w:pPr>
              <w:rPr>
                <w:rFonts w:ascii="Arial" w:hAnsi="Arial" w:cs="Arial"/>
                <w:sz w:val="24"/>
                <w:szCs w:val="24"/>
              </w:rPr>
            </w:pPr>
            <w:r w:rsidRPr="00A23AFA">
              <w:rPr>
                <w:rFonts w:ascii="Arial" w:hAnsi="Arial" w:cs="Arial"/>
                <w:sz w:val="24"/>
                <w:szCs w:val="24"/>
              </w:rPr>
              <w:t>9863019</w:t>
            </w:r>
          </w:p>
          <w:p w14:paraId="0C958DC5" w14:textId="77777777" w:rsidR="00DD5536" w:rsidRPr="00A23AFA" w:rsidRDefault="00DD5536" w:rsidP="006C1F02">
            <w:pPr>
              <w:rPr>
                <w:rFonts w:ascii="Arial" w:hAnsi="Arial" w:cs="Arial"/>
                <w:sz w:val="24"/>
                <w:szCs w:val="24"/>
              </w:rPr>
            </w:pPr>
            <w:r w:rsidRPr="00A23AFA">
              <w:rPr>
                <w:rFonts w:ascii="Arial" w:hAnsi="Arial" w:cs="Arial"/>
                <w:sz w:val="24"/>
                <w:szCs w:val="24"/>
              </w:rPr>
              <w:t>(53.3)</w:t>
            </w:r>
          </w:p>
        </w:tc>
        <w:tc>
          <w:tcPr>
            <w:tcW w:w="768" w:type="pct"/>
          </w:tcPr>
          <w:p w14:paraId="606C7C28" w14:textId="77777777" w:rsidR="00DD5536" w:rsidRPr="00A23AFA" w:rsidRDefault="00DD5536" w:rsidP="006C1F02">
            <w:pPr>
              <w:rPr>
                <w:rFonts w:ascii="Arial" w:hAnsi="Arial" w:cs="Arial"/>
                <w:sz w:val="24"/>
                <w:szCs w:val="24"/>
              </w:rPr>
            </w:pPr>
            <w:r w:rsidRPr="00A23AFA">
              <w:rPr>
                <w:rFonts w:ascii="Arial" w:hAnsi="Arial" w:cs="Arial"/>
                <w:sz w:val="24"/>
                <w:szCs w:val="24"/>
              </w:rPr>
              <w:t>8628078</w:t>
            </w:r>
          </w:p>
          <w:p w14:paraId="3CE3F036" w14:textId="77777777" w:rsidR="00DD5536" w:rsidRPr="00A23AFA" w:rsidRDefault="00DD5536" w:rsidP="006C1F02">
            <w:pPr>
              <w:rPr>
                <w:rFonts w:ascii="Arial" w:hAnsi="Arial" w:cs="Arial"/>
                <w:sz w:val="24"/>
                <w:szCs w:val="24"/>
              </w:rPr>
            </w:pPr>
            <w:r w:rsidRPr="00A23AFA">
              <w:rPr>
                <w:rFonts w:ascii="Arial" w:hAnsi="Arial" w:cs="Arial"/>
                <w:sz w:val="24"/>
                <w:szCs w:val="24"/>
              </w:rPr>
              <w:t>(46.7)</w:t>
            </w:r>
          </w:p>
        </w:tc>
        <w:tc>
          <w:tcPr>
            <w:tcW w:w="768" w:type="pct"/>
          </w:tcPr>
          <w:p w14:paraId="0F830DC1" w14:textId="77777777" w:rsidR="00DD5536" w:rsidRPr="00A23AFA" w:rsidRDefault="00DD5536" w:rsidP="006C1F02">
            <w:pPr>
              <w:rPr>
                <w:rFonts w:ascii="Arial" w:hAnsi="Arial" w:cs="Arial"/>
                <w:sz w:val="24"/>
                <w:szCs w:val="24"/>
              </w:rPr>
            </w:pPr>
            <w:r w:rsidRPr="00A23AFA">
              <w:rPr>
                <w:rFonts w:ascii="Arial" w:hAnsi="Arial" w:cs="Arial"/>
                <w:sz w:val="24"/>
                <w:szCs w:val="24"/>
              </w:rPr>
              <w:t>18491097</w:t>
            </w:r>
          </w:p>
        </w:tc>
      </w:tr>
      <w:tr w:rsidR="00DD5536" w:rsidRPr="00A23AFA" w14:paraId="5B5501DF" w14:textId="77777777" w:rsidTr="00C21449">
        <w:tc>
          <w:tcPr>
            <w:tcW w:w="904" w:type="pct"/>
          </w:tcPr>
          <w:p w14:paraId="4871697E" w14:textId="77777777" w:rsidR="00DD5536" w:rsidRPr="00A23AFA" w:rsidRDefault="00DD5536" w:rsidP="006C1F02">
            <w:pPr>
              <w:rPr>
                <w:rFonts w:ascii="Arial" w:hAnsi="Arial" w:cs="Arial"/>
                <w:sz w:val="24"/>
                <w:szCs w:val="24"/>
              </w:rPr>
            </w:pPr>
          </w:p>
          <w:p w14:paraId="41E8E58F" w14:textId="77777777" w:rsidR="00DD5536" w:rsidRPr="00A23AFA" w:rsidRDefault="00DD5536" w:rsidP="006C1F02">
            <w:pPr>
              <w:rPr>
                <w:rFonts w:ascii="Arial" w:hAnsi="Arial" w:cs="Arial"/>
                <w:sz w:val="24"/>
                <w:szCs w:val="24"/>
              </w:rPr>
            </w:pPr>
            <w:r w:rsidRPr="00A23AFA">
              <w:rPr>
                <w:rFonts w:ascii="Arial" w:hAnsi="Arial" w:cs="Arial"/>
                <w:sz w:val="24"/>
                <w:szCs w:val="24"/>
              </w:rPr>
              <w:t>2001</w:t>
            </w:r>
          </w:p>
          <w:p w14:paraId="1EBB702D" w14:textId="77777777" w:rsidR="00DD5536" w:rsidRPr="00A23AFA" w:rsidRDefault="00DD5536" w:rsidP="006C1F02">
            <w:pPr>
              <w:rPr>
                <w:rFonts w:ascii="Arial" w:hAnsi="Arial" w:cs="Arial"/>
                <w:sz w:val="24"/>
                <w:szCs w:val="24"/>
              </w:rPr>
            </w:pPr>
          </w:p>
        </w:tc>
        <w:tc>
          <w:tcPr>
            <w:tcW w:w="768" w:type="pct"/>
          </w:tcPr>
          <w:p w14:paraId="17CB1DEE"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1687859</w:t>
            </w:r>
          </w:p>
          <w:p w14:paraId="6647F40C"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(7.3)</w:t>
            </w:r>
          </w:p>
        </w:tc>
        <w:tc>
          <w:tcPr>
            <w:tcW w:w="853" w:type="pct"/>
          </w:tcPr>
          <w:p w14:paraId="716A603A"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10251111</w:t>
            </w:r>
          </w:p>
          <w:p w14:paraId="18FA722E"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(44.3)</w:t>
            </w:r>
          </w:p>
        </w:tc>
        <w:tc>
          <w:tcPr>
            <w:tcW w:w="939" w:type="pct"/>
          </w:tcPr>
          <w:p w14:paraId="5AFB11C5" w14:textId="77777777" w:rsidR="00DD5536" w:rsidRPr="00A23AFA" w:rsidRDefault="00DD5536" w:rsidP="006C1F02">
            <w:pPr>
              <w:rPr>
                <w:rFonts w:ascii="Arial" w:hAnsi="Arial" w:cs="Arial"/>
                <w:sz w:val="24"/>
                <w:szCs w:val="24"/>
              </w:rPr>
            </w:pPr>
            <w:r w:rsidRPr="00A23AFA">
              <w:rPr>
                <w:rFonts w:ascii="Arial" w:hAnsi="Arial" w:cs="Arial"/>
                <w:sz w:val="24"/>
                <w:szCs w:val="24"/>
              </w:rPr>
              <w:t>11938970</w:t>
            </w:r>
          </w:p>
          <w:p w14:paraId="6CE5A235" w14:textId="77777777" w:rsidR="00DD5536" w:rsidRPr="00A23AFA" w:rsidRDefault="00DD5536" w:rsidP="006C1F02">
            <w:pPr>
              <w:rPr>
                <w:rFonts w:ascii="Arial" w:hAnsi="Arial" w:cs="Arial"/>
                <w:sz w:val="24"/>
                <w:szCs w:val="24"/>
              </w:rPr>
            </w:pPr>
            <w:r w:rsidRPr="00A23AFA">
              <w:rPr>
                <w:rFonts w:ascii="Arial" w:hAnsi="Arial" w:cs="Arial"/>
                <w:sz w:val="24"/>
                <w:szCs w:val="24"/>
              </w:rPr>
              <w:t>(51.6)</w:t>
            </w:r>
          </w:p>
        </w:tc>
        <w:tc>
          <w:tcPr>
            <w:tcW w:w="768" w:type="pct"/>
          </w:tcPr>
          <w:p w14:paraId="408CBDD2" w14:textId="77777777" w:rsidR="00DD5536" w:rsidRPr="00A23AFA" w:rsidRDefault="00DD5536" w:rsidP="006C1F02">
            <w:pPr>
              <w:rPr>
                <w:rFonts w:ascii="Arial" w:hAnsi="Arial" w:cs="Arial"/>
                <w:sz w:val="24"/>
                <w:szCs w:val="24"/>
              </w:rPr>
            </w:pPr>
            <w:r w:rsidRPr="00A23AFA">
              <w:rPr>
                <w:rFonts w:ascii="Arial" w:hAnsi="Arial" w:cs="Arial"/>
                <w:sz w:val="24"/>
                <w:szCs w:val="24"/>
              </w:rPr>
              <w:t>11212453</w:t>
            </w:r>
          </w:p>
          <w:p w14:paraId="725AF0C9" w14:textId="77777777" w:rsidR="00DD5536" w:rsidRPr="00A23AFA" w:rsidRDefault="00DD5536" w:rsidP="006C1F02">
            <w:pPr>
              <w:rPr>
                <w:rFonts w:ascii="Arial" w:hAnsi="Arial" w:cs="Arial"/>
                <w:sz w:val="24"/>
                <w:szCs w:val="24"/>
              </w:rPr>
            </w:pPr>
            <w:r w:rsidRPr="00A23AFA">
              <w:rPr>
                <w:rFonts w:ascii="Arial" w:hAnsi="Arial" w:cs="Arial"/>
                <w:sz w:val="24"/>
                <w:szCs w:val="24"/>
              </w:rPr>
              <w:t>(48.4)</w:t>
            </w:r>
          </w:p>
        </w:tc>
        <w:tc>
          <w:tcPr>
            <w:tcW w:w="768" w:type="pct"/>
          </w:tcPr>
          <w:p w14:paraId="25D44482" w14:textId="77777777" w:rsidR="00DD5536" w:rsidRPr="00A23AFA" w:rsidRDefault="00DD5536" w:rsidP="006C1F02">
            <w:pPr>
              <w:rPr>
                <w:rFonts w:ascii="Arial" w:hAnsi="Arial" w:cs="Arial"/>
                <w:sz w:val="24"/>
                <w:szCs w:val="24"/>
              </w:rPr>
            </w:pPr>
            <w:r w:rsidRPr="00A23AFA">
              <w:rPr>
                <w:rFonts w:ascii="Arial" w:hAnsi="Arial" w:cs="Arial"/>
                <w:sz w:val="24"/>
                <w:szCs w:val="24"/>
              </w:rPr>
              <w:t>23151423</w:t>
            </w:r>
          </w:p>
        </w:tc>
      </w:tr>
      <w:tr w:rsidR="00DD5536" w:rsidRPr="00A23AFA" w14:paraId="4D2C01EF" w14:textId="77777777" w:rsidTr="00C21449">
        <w:trPr>
          <w:trHeight w:val="683"/>
        </w:trPr>
        <w:tc>
          <w:tcPr>
            <w:tcW w:w="904" w:type="pct"/>
          </w:tcPr>
          <w:p w14:paraId="6735AF43" w14:textId="77777777" w:rsidR="00DD5536" w:rsidRPr="00A23AFA" w:rsidRDefault="00DD5536" w:rsidP="006C1F02">
            <w:pPr>
              <w:rPr>
                <w:rFonts w:ascii="Arial" w:hAnsi="Arial" w:cs="Arial"/>
                <w:sz w:val="24"/>
                <w:szCs w:val="24"/>
              </w:rPr>
            </w:pPr>
          </w:p>
          <w:p w14:paraId="119182B9" w14:textId="77777777" w:rsidR="00DD5536" w:rsidRPr="00A23AFA" w:rsidRDefault="00DD5536" w:rsidP="006C1F02">
            <w:pPr>
              <w:rPr>
                <w:rFonts w:ascii="Arial" w:hAnsi="Arial" w:cs="Arial"/>
                <w:sz w:val="24"/>
                <w:szCs w:val="24"/>
              </w:rPr>
            </w:pPr>
            <w:r w:rsidRPr="00A23AFA">
              <w:rPr>
                <w:rFonts w:ascii="Arial" w:hAnsi="Arial" w:cs="Arial"/>
                <w:sz w:val="24"/>
                <w:szCs w:val="24"/>
              </w:rPr>
              <w:t>2011</w:t>
            </w:r>
          </w:p>
          <w:p w14:paraId="16509D78" w14:textId="77777777" w:rsidR="00DD5536" w:rsidRPr="00A23AFA" w:rsidRDefault="00DD5536" w:rsidP="006C1F02">
            <w:pPr>
              <w:rPr>
                <w:rFonts w:ascii="Arial" w:hAnsi="Arial" w:cs="Arial"/>
                <w:sz w:val="24"/>
                <w:szCs w:val="24"/>
              </w:rPr>
            </w:pPr>
          </w:p>
        </w:tc>
        <w:tc>
          <w:tcPr>
            <w:tcW w:w="768" w:type="pct"/>
          </w:tcPr>
          <w:p w14:paraId="2DB5C928"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1781792</w:t>
            </w:r>
          </w:p>
          <w:p w14:paraId="31F2BEBA"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(6.7)</w:t>
            </w:r>
          </w:p>
        </w:tc>
        <w:tc>
          <w:tcPr>
            <w:tcW w:w="853" w:type="pct"/>
          </w:tcPr>
          <w:p w14:paraId="488BAC14"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11394007</w:t>
            </w:r>
          </w:p>
          <w:p w14:paraId="3155522F" w14:textId="77777777" w:rsidR="00DD5536" w:rsidRPr="00A23AFA" w:rsidRDefault="00DD5536" w:rsidP="006C1F02">
            <w:pPr>
              <w:jc w:val="center"/>
              <w:rPr>
                <w:rFonts w:ascii="Arial" w:hAnsi="Arial" w:cs="Arial"/>
                <w:sz w:val="24"/>
                <w:szCs w:val="24"/>
              </w:rPr>
            </w:pPr>
            <w:r w:rsidRPr="00A23AFA">
              <w:rPr>
                <w:rFonts w:ascii="Arial" w:hAnsi="Arial" w:cs="Arial"/>
                <w:sz w:val="24"/>
                <w:szCs w:val="24"/>
              </w:rPr>
              <w:t>(43.0)</w:t>
            </w:r>
          </w:p>
        </w:tc>
        <w:tc>
          <w:tcPr>
            <w:tcW w:w="939" w:type="pct"/>
          </w:tcPr>
          <w:p w14:paraId="313EA386" w14:textId="77777777" w:rsidR="00DD5536" w:rsidRPr="00A23AFA" w:rsidRDefault="00DD5536" w:rsidP="006C1F02">
            <w:pPr>
              <w:rPr>
                <w:rFonts w:ascii="Arial" w:hAnsi="Arial" w:cs="Arial"/>
                <w:sz w:val="24"/>
                <w:szCs w:val="24"/>
              </w:rPr>
            </w:pPr>
            <w:r w:rsidRPr="00A23AFA">
              <w:rPr>
                <w:rFonts w:ascii="Arial" w:hAnsi="Arial" w:cs="Arial"/>
                <w:sz w:val="24"/>
                <w:szCs w:val="24"/>
              </w:rPr>
              <w:t>13175799</w:t>
            </w:r>
          </w:p>
          <w:p w14:paraId="4B142C56" w14:textId="77777777" w:rsidR="00DD5536" w:rsidRPr="00A23AFA" w:rsidRDefault="00DD5536" w:rsidP="006C1F02">
            <w:pPr>
              <w:rPr>
                <w:rFonts w:ascii="Arial" w:hAnsi="Arial" w:cs="Arial"/>
                <w:sz w:val="24"/>
                <w:szCs w:val="24"/>
              </w:rPr>
            </w:pPr>
            <w:r w:rsidRPr="00A23AFA">
              <w:rPr>
                <w:rFonts w:ascii="Arial" w:hAnsi="Arial" w:cs="Arial"/>
                <w:sz w:val="24"/>
                <w:szCs w:val="24"/>
              </w:rPr>
              <w:t>(49.7)</w:t>
            </w:r>
          </w:p>
        </w:tc>
        <w:tc>
          <w:tcPr>
            <w:tcW w:w="768" w:type="pct"/>
          </w:tcPr>
          <w:p w14:paraId="5FF5C538" w14:textId="77777777" w:rsidR="00DD5536" w:rsidRPr="00A23AFA" w:rsidRDefault="00DD5536" w:rsidP="006C1F02">
            <w:pPr>
              <w:rPr>
                <w:rFonts w:ascii="Arial" w:hAnsi="Arial" w:cs="Arial"/>
                <w:sz w:val="24"/>
                <w:szCs w:val="24"/>
              </w:rPr>
            </w:pPr>
            <w:r w:rsidRPr="00A23AFA">
              <w:rPr>
                <w:rFonts w:ascii="Arial" w:hAnsi="Arial" w:cs="Arial"/>
                <w:sz w:val="24"/>
                <w:szCs w:val="24"/>
              </w:rPr>
              <w:t>13318705</w:t>
            </w:r>
          </w:p>
          <w:p w14:paraId="729BD759" w14:textId="77777777" w:rsidR="00DD5536" w:rsidRPr="00A23AFA" w:rsidRDefault="00DD5536" w:rsidP="006C1F02">
            <w:pPr>
              <w:rPr>
                <w:rFonts w:ascii="Arial" w:hAnsi="Arial" w:cs="Arial"/>
                <w:sz w:val="24"/>
                <w:szCs w:val="24"/>
              </w:rPr>
            </w:pPr>
            <w:r w:rsidRPr="00A23AFA">
              <w:rPr>
                <w:rFonts w:ascii="Arial" w:hAnsi="Arial" w:cs="Arial"/>
                <w:sz w:val="24"/>
                <w:szCs w:val="24"/>
              </w:rPr>
              <w:t>(50.3)</w:t>
            </w:r>
          </w:p>
        </w:tc>
        <w:tc>
          <w:tcPr>
            <w:tcW w:w="768" w:type="pct"/>
          </w:tcPr>
          <w:p w14:paraId="5FA161A6" w14:textId="77777777" w:rsidR="00DD5536" w:rsidRPr="00A23AFA" w:rsidRDefault="00DD5536" w:rsidP="006C1F02">
            <w:pPr>
              <w:rPr>
                <w:rFonts w:ascii="Arial" w:hAnsi="Arial" w:cs="Arial"/>
                <w:sz w:val="24"/>
                <w:szCs w:val="24"/>
              </w:rPr>
            </w:pPr>
            <w:r w:rsidRPr="00A23AFA">
              <w:rPr>
                <w:rFonts w:ascii="Arial" w:hAnsi="Arial" w:cs="Arial"/>
                <w:sz w:val="24"/>
                <w:szCs w:val="24"/>
              </w:rPr>
              <w:t>26494504</w:t>
            </w:r>
          </w:p>
        </w:tc>
      </w:tr>
    </w:tbl>
    <w:p w14:paraId="2C53057E" w14:textId="77777777" w:rsidR="00DD5536" w:rsidRPr="00A23AFA" w:rsidRDefault="00DD5536" w:rsidP="006C1F02">
      <w:pPr>
        <w:spacing w:line="240" w:lineRule="auto"/>
        <w:rPr>
          <w:rFonts w:ascii="Arial" w:hAnsi="Arial" w:cs="Arial"/>
          <w:sz w:val="24"/>
          <w:szCs w:val="24"/>
        </w:rPr>
      </w:pPr>
      <w:r w:rsidRPr="00A23AFA">
        <w:rPr>
          <w:rFonts w:ascii="Arial" w:hAnsi="Arial" w:cs="Arial"/>
          <w:sz w:val="24"/>
          <w:szCs w:val="24"/>
        </w:rPr>
        <w:t xml:space="preserve">Note: The figures in parenthesis indicate percentages </w:t>
      </w:r>
    </w:p>
    <w:p w14:paraId="08067A2F" w14:textId="77777777" w:rsidR="006E3887" w:rsidRPr="00A23AFA" w:rsidRDefault="006E3887" w:rsidP="006C1F02">
      <w:pPr>
        <w:spacing w:after="0" w:line="240" w:lineRule="auto"/>
        <w:rPr>
          <w:rFonts w:ascii="Arial" w:hAnsi="Arial" w:cs="Arial"/>
          <w:sz w:val="24"/>
          <w:szCs w:val="24"/>
        </w:rPr>
      </w:pPr>
      <w:r w:rsidRPr="00A23AFA">
        <w:rPr>
          <w:rFonts w:ascii="Arial" w:hAnsi="Arial" w:cs="Arial"/>
          <w:color w:val="auto"/>
          <w:sz w:val="24"/>
          <w:szCs w:val="24"/>
        </w:rPr>
        <w:t>Source</w:t>
      </w:r>
      <w:r w:rsidR="00E85447" w:rsidRPr="00A23AFA">
        <w:rPr>
          <w:rStyle w:val="FootnoteReference"/>
          <w:rFonts w:ascii="Arial" w:hAnsi="Arial" w:cs="Arial"/>
          <w:color w:val="auto"/>
          <w:sz w:val="24"/>
          <w:szCs w:val="24"/>
        </w:rPr>
        <w:footnoteReference w:id="6"/>
      </w:r>
      <w:r w:rsidRPr="00A23AFA">
        <w:rPr>
          <w:rFonts w:ascii="Arial" w:hAnsi="Arial" w:cs="Arial"/>
          <w:color w:val="auto"/>
          <w:sz w:val="24"/>
          <w:szCs w:val="24"/>
        </w:rPr>
        <w:t xml:space="preserve">: </w:t>
      </w:r>
      <w:r w:rsidR="00E85447" w:rsidRPr="00A23AFA">
        <w:rPr>
          <w:rFonts w:ascii="Arial" w:hAnsi="Arial" w:cs="Arial"/>
          <w:color w:val="auto"/>
          <w:sz w:val="24"/>
          <w:szCs w:val="24"/>
        </w:rPr>
        <w:t xml:space="preserve">The MoPE Prepared the table using </w:t>
      </w:r>
      <w:r w:rsidR="00E85447" w:rsidRPr="00A23AFA">
        <w:rPr>
          <w:rFonts w:ascii="Arial" w:hAnsi="Arial" w:cs="Arial"/>
          <w:sz w:val="24"/>
          <w:szCs w:val="24"/>
        </w:rPr>
        <w:t>CBS 1995, 2002, 2012 report</w:t>
      </w:r>
    </w:p>
    <w:p w14:paraId="7B8A1485" w14:textId="77777777" w:rsidR="00221E81" w:rsidRPr="00A23AFA" w:rsidRDefault="00221E81" w:rsidP="006C1F02">
      <w:pPr>
        <w:spacing w:after="0" w:line="240" w:lineRule="auto"/>
        <w:jc w:val="center"/>
        <w:rPr>
          <w:rFonts w:ascii="Arial" w:hAnsi="Arial" w:cs="Arial"/>
          <w:color w:val="auto"/>
          <w:sz w:val="24"/>
          <w:szCs w:val="24"/>
        </w:rPr>
      </w:pPr>
    </w:p>
    <w:p w14:paraId="7B421C09" w14:textId="77777777" w:rsidR="006E3887" w:rsidRPr="00A23AFA" w:rsidRDefault="002918E6" w:rsidP="006C1F02">
      <w:pPr>
        <w:spacing w:after="0" w:line="240" w:lineRule="auto"/>
        <w:jc w:val="both"/>
        <w:rPr>
          <w:rFonts w:ascii="Arial" w:hAnsi="Arial" w:cs="Arial"/>
          <w:color w:val="auto"/>
          <w:sz w:val="24"/>
          <w:szCs w:val="24"/>
        </w:rPr>
      </w:pPr>
      <w:r w:rsidRPr="00A23AFA">
        <w:rPr>
          <w:rFonts w:ascii="Arial" w:hAnsi="Arial" w:cs="Arial"/>
          <w:noProof/>
          <w:color w:val="auto"/>
          <w:sz w:val="24"/>
          <w:szCs w:val="24"/>
        </w:rPr>
        <w:lastRenderedPageBreak/>
        <w:drawing>
          <wp:inline distT="0" distB="0" distL="0" distR="0" wp14:anchorId="2D720445" wp14:editId="0A1A9998">
            <wp:extent cx="5890437" cy="40259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905291" cy="4036052"/>
                    </a:xfrm>
                    <a:prstGeom prst="rect">
                      <a:avLst/>
                    </a:prstGeom>
                    <a:noFill/>
                    <a:ln w="9525">
                      <a:noFill/>
                      <a:miter lim="800000"/>
                      <a:headEnd/>
                      <a:tailEnd/>
                    </a:ln>
                  </pic:spPr>
                </pic:pic>
              </a:graphicData>
            </a:graphic>
          </wp:inline>
        </w:drawing>
      </w:r>
      <w:r w:rsidR="006E3887" w:rsidRPr="00A23AFA">
        <w:rPr>
          <w:rFonts w:ascii="Arial" w:hAnsi="Arial" w:cs="Arial"/>
          <w:color w:val="auto"/>
          <w:sz w:val="24"/>
          <w:szCs w:val="24"/>
        </w:rPr>
        <w:t xml:space="preserve">Source: </w:t>
      </w:r>
      <w:r w:rsidR="008B4601" w:rsidRPr="00A23AFA">
        <w:rPr>
          <w:rFonts w:ascii="Arial" w:hAnsi="Arial" w:cs="Arial"/>
          <w:color w:val="auto"/>
          <w:sz w:val="24"/>
          <w:szCs w:val="24"/>
        </w:rPr>
        <w:t>Map produced by OCHA</w:t>
      </w:r>
      <w:r w:rsidRPr="00A23AFA">
        <w:rPr>
          <w:rStyle w:val="FootnoteReference"/>
          <w:rFonts w:ascii="Arial" w:hAnsi="Arial" w:cs="Arial"/>
          <w:color w:val="auto"/>
          <w:sz w:val="24"/>
          <w:szCs w:val="24"/>
        </w:rPr>
        <w:footnoteReference w:id="7"/>
      </w:r>
      <w:r w:rsidR="008B4601" w:rsidRPr="00A23AFA">
        <w:rPr>
          <w:rFonts w:ascii="Arial" w:hAnsi="Arial" w:cs="Arial"/>
          <w:color w:val="auto"/>
          <w:sz w:val="24"/>
          <w:szCs w:val="24"/>
        </w:rPr>
        <w:t>, Nepal based on CBS data 2006</w:t>
      </w:r>
    </w:p>
    <w:p w14:paraId="323A90DD" w14:textId="77777777" w:rsidR="006E3887" w:rsidRPr="00A23AFA" w:rsidRDefault="006E3887" w:rsidP="006C1F02">
      <w:pPr>
        <w:spacing w:after="0" w:line="240" w:lineRule="auto"/>
        <w:jc w:val="center"/>
        <w:rPr>
          <w:rFonts w:ascii="Arial" w:hAnsi="Arial" w:cs="Arial"/>
          <w:b/>
          <w:color w:val="auto"/>
          <w:sz w:val="24"/>
          <w:szCs w:val="24"/>
        </w:rPr>
      </w:pPr>
      <w:bookmarkStart w:id="50" w:name="_Ref435174147"/>
      <w:r w:rsidRPr="00A23AFA">
        <w:rPr>
          <w:rFonts w:ascii="Arial" w:hAnsi="Arial" w:cs="Arial"/>
          <w:b/>
          <w:color w:val="auto"/>
          <w:sz w:val="24"/>
          <w:szCs w:val="24"/>
        </w:rPr>
        <w:t>Figure</w:t>
      </w:r>
      <w:bookmarkEnd w:id="50"/>
      <w:r w:rsidR="0090725F" w:rsidRPr="00A23AFA">
        <w:rPr>
          <w:rFonts w:ascii="Arial" w:hAnsi="Arial" w:cs="Arial"/>
          <w:b/>
          <w:color w:val="auto"/>
          <w:sz w:val="24"/>
          <w:szCs w:val="24"/>
        </w:rPr>
        <w:t xml:space="preserve"> 2.</w:t>
      </w:r>
      <w:r w:rsidRPr="00A23AFA">
        <w:rPr>
          <w:rFonts w:ascii="Arial" w:hAnsi="Arial" w:cs="Arial"/>
          <w:b/>
          <w:color w:val="auto"/>
          <w:sz w:val="24"/>
          <w:szCs w:val="24"/>
        </w:rPr>
        <w:t>Population density in a district and ecological zones of Nepal</w:t>
      </w:r>
    </w:p>
    <w:p w14:paraId="0BD4310D" w14:textId="77777777" w:rsidR="00017D50" w:rsidRPr="00A23AFA" w:rsidRDefault="00017D50" w:rsidP="006C1F02">
      <w:pPr>
        <w:spacing w:after="0" w:line="240" w:lineRule="auto"/>
        <w:jc w:val="center"/>
        <w:rPr>
          <w:rFonts w:ascii="Arial" w:hAnsi="Arial" w:cs="Arial"/>
          <w:b/>
          <w:color w:val="auto"/>
          <w:sz w:val="24"/>
          <w:szCs w:val="24"/>
        </w:rPr>
      </w:pPr>
    </w:p>
    <w:p w14:paraId="666A6D21"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Nepal is predominately an agricultural country</w:t>
      </w:r>
      <w:r w:rsidR="00F15D33" w:rsidRPr="00A23AFA">
        <w:rPr>
          <w:rFonts w:ascii="Arial" w:hAnsi="Arial" w:cs="Arial"/>
          <w:color w:val="auto"/>
          <w:sz w:val="24"/>
          <w:szCs w:val="24"/>
        </w:rPr>
        <w:t xml:space="preserve"> and</w:t>
      </w:r>
      <w:r w:rsidRPr="00A23AFA">
        <w:rPr>
          <w:rFonts w:ascii="Arial" w:hAnsi="Arial" w:cs="Arial"/>
          <w:color w:val="auto"/>
          <w:sz w:val="24"/>
          <w:szCs w:val="24"/>
        </w:rPr>
        <w:t xml:space="preserve"> domesticated livestock is one of the key livelihood strategies and offers </w:t>
      </w:r>
      <w:r w:rsidR="00F15D33" w:rsidRPr="00A23AFA">
        <w:rPr>
          <w:rFonts w:ascii="Arial" w:hAnsi="Arial" w:cs="Arial"/>
          <w:color w:val="auto"/>
          <w:sz w:val="24"/>
          <w:szCs w:val="24"/>
        </w:rPr>
        <w:t xml:space="preserve">communities </w:t>
      </w:r>
      <w:r w:rsidRPr="00A23AFA">
        <w:rPr>
          <w:rFonts w:ascii="Arial" w:hAnsi="Arial" w:cs="Arial"/>
          <w:color w:val="auto"/>
          <w:sz w:val="24"/>
          <w:szCs w:val="24"/>
        </w:rPr>
        <w:t xml:space="preserve">unique set of </w:t>
      </w:r>
      <w:r w:rsidR="00E107F6" w:rsidRPr="00A23AFA">
        <w:rPr>
          <w:rFonts w:ascii="Arial" w:hAnsi="Arial" w:cs="Arial"/>
          <w:color w:val="auto"/>
          <w:sz w:val="24"/>
          <w:szCs w:val="24"/>
        </w:rPr>
        <w:t>'</w:t>
      </w:r>
      <w:r w:rsidRPr="00A23AFA">
        <w:rPr>
          <w:rFonts w:ascii="Arial" w:hAnsi="Arial" w:cs="Arial"/>
          <w:color w:val="auto"/>
          <w:sz w:val="24"/>
          <w:szCs w:val="24"/>
        </w:rPr>
        <w:t>economic opportunities</w:t>
      </w:r>
      <w:r w:rsidR="00E107F6" w:rsidRPr="00A23AFA">
        <w:rPr>
          <w:rFonts w:ascii="Arial" w:hAnsi="Arial" w:cs="Arial"/>
          <w:color w:val="auto"/>
          <w:sz w:val="24"/>
          <w:szCs w:val="24"/>
        </w:rPr>
        <w:t>'</w:t>
      </w:r>
      <w:r w:rsidRPr="00A23AFA">
        <w:rPr>
          <w:rFonts w:ascii="Arial" w:hAnsi="Arial" w:cs="Arial"/>
          <w:color w:val="auto"/>
          <w:sz w:val="24"/>
          <w:szCs w:val="24"/>
        </w:rPr>
        <w:t xml:space="preserve"> through </w:t>
      </w:r>
      <w:r w:rsidR="00E107F6" w:rsidRPr="00A23AFA">
        <w:rPr>
          <w:rFonts w:ascii="Arial" w:hAnsi="Arial" w:cs="Arial"/>
          <w:color w:val="auto"/>
          <w:sz w:val="24"/>
          <w:szCs w:val="24"/>
        </w:rPr>
        <w:t>'</w:t>
      </w:r>
      <w:r w:rsidRPr="00A23AFA">
        <w:rPr>
          <w:rFonts w:ascii="Arial" w:hAnsi="Arial" w:cs="Arial"/>
          <w:color w:val="auto"/>
          <w:sz w:val="24"/>
          <w:szCs w:val="24"/>
        </w:rPr>
        <w:t>sustainable practices</w:t>
      </w:r>
      <w:r w:rsidR="00E107F6" w:rsidRPr="00A23AFA">
        <w:rPr>
          <w:rFonts w:ascii="Arial" w:hAnsi="Arial" w:cs="Arial"/>
          <w:color w:val="auto"/>
          <w:sz w:val="24"/>
          <w:szCs w:val="24"/>
        </w:rPr>
        <w:t>'</w:t>
      </w:r>
      <w:r w:rsidR="00E107F6" w:rsidRPr="00A23AFA">
        <w:rPr>
          <w:rStyle w:val="FootnoteReference"/>
          <w:rFonts w:ascii="Arial" w:hAnsi="Arial" w:cs="Arial"/>
          <w:color w:val="auto"/>
          <w:sz w:val="24"/>
          <w:szCs w:val="24"/>
        </w:rPr>
        <w:footnoteReference w:id="8"/>
      </w:r>
      <w:r w:rsidRPr="00A23AFA">
        <w:rPr>
          <w:rFonts w:ascii="Arial" w:hAnsi="Arial" w:cs="Arial"/>
          <w:color w:val="auto"/>
          <w:sz w:val="24"/>
          <w:szCs w:val="24"/>
        </w:rPr>
        <w:t xml:space="preserve">. The total land of Nepal comprises about 14.7 million ha. </w:t>
      </w:r>
      <w:bookmarkStart w:id="51" w:name="_GoBack"/>
      <w:bookmarkEnd w:id="51"/>
      <w:r w:rsidRPr="00A23AFA">
        <w:rPr>
          <w:rFonts w:ascii="Arial" w:hAnsi="Arial" w:cs="Arial"/>
          <w:color w:val="auto"/>
          <w:sz w:val="24"/>
          <w:szCs w:val="24"/>
        </w:rPr>
        <w:t xml:space="preserve">Out of the total land area agricultural land occupy approximately 27 percent. All the agricultural land is not used under crop cultivation, it is estimated that about 20 percent of the total land is under cropping.  </w:t>
      </w:r>
    </w:p>
    <w:p w14:paraId="1BE967AD" w14:textId="77777777" w:rsidR="00017D50" w:rsidRPr="00A23AFA" w:rsidRDefault="00017D50" w:rsidP="006C1F02">
      <w:pPr>
        <w:spacing w:after="0" w:line="240" w:lineRule="auto"/>
        <w:jc w:val="both"/>
        <w:rPr>
          <w:rFonts w:ascii="Arial" w:hAnsi="Arial" w:cs="Arial"/>
          <w:color w:val="auto"/>
          <w:sz w:val="24"/>
          <w:szCs w:val="24"/>
        </w:rPr>
      </w:pPr>
    </w:p>
    <w:p w14:paraId="643B25C5" w14:textId="77777777" w:rsidR="006E3887"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In Nepal, a total of 16 districts are delineated as Highhills, 39 districts as Midhills and 20 districts as Terai. The district delineation although does not follow watershed or ecological framework, the altitudinal framework offers some unique socio-ecological semblance based on climatic, temperature and cultural regime. The grouping of the districts is primarily based on administrative purpose rather than ecology and/or altitudinal range. The above realities offers uniqueness in terms agricultural practices in these climatic zones of Nepal practiced throughout the history. The animal husbandry in these climatic zones of Nepal is unique. Domesticated ruminants in Nepal are especially cattle (cow, buffalo and yak), domesticated goat, mountain goat, and sheep. The following section will help understand the animal husbandry of these animals in relation to three topographical region of Nepal. </w:t>
      </w:r>
    </w:p>
    <w:p w14:paraId="4C24F32C" w14:textId="77777777" w:rsidR="006C1F02" w:rsidRDefault="006C1F02" w:rsidP="006C1F02">
      <w:pPr>
        <w:spacing w:after="0" w:line="240" w:lineRule="auto"/>
        <w:jc w:val="both"/>
        <w:rPr>
          <w:rFonts w:ascii="Arial" w:hAnsi="Arial" w:cs="Arial"/>
          <w:color w:val="auto"/>
          <w:sz w:val="24"/>
          <w:szCs w:val="24"/>
        </w:rPr>
      </w:pPr>
    </w:p>
    <w:p w14:paraId="4091BB72" w14:textId="77777777" w:rsidR="006C1F02" w:rsidRDefault="006C1F02" w:rsidP="006C1F02">
      <w:pPr>
        <w:spacing w:after="0" w:line="240" w:lineRule="auto"/>
        <w:jc w:val="both"/>
        <w:rPr>
          <w:rFonts w:ascii="Arial" w:hAnsi="Arial" w:cs="Arial"/>
          <w:color w:val="auto"/>
          <w:sz w:val="24"/>
          <w:szCs w:val="24"/>
        </w:rPr>
      </w:pPr>
    </w:p>
    <w:p w14:paraId="31D0E3CD" w14:textId="77777777" w:rsidR="006C1F02" w:rsidRDefault="006C1F02" w:rsidP="006C1F02">
      <w:pPr>
        <w:spacing w:after="0" w:line="240" w:lineRule="auto"/>
        <w:jc w:val="both"/>
        <w:rPr>
          <w:rFonts w:ascii="Arial" w:hAnsi="Arial" w:cs="Arial"/>
          <w:color w:val="auto"/>
          <w:sz w:val="24"/>
          <w:szCs w:val="24"/>
        </w:rPr>
      </w:pPr>
    </w:p>
    <w:p w14:paraId="35BFEBB7" w14:textId="77777777" w:rsidR="006C1F02" w:rsidRPr="00A23AFA" w:rsidRDefault="006C1F02" w:rsidP="006C1F02">
      <w:pPr>
        <w:spacing w:after="0" w:line="240" w:lineRule="auto"/>
        <w:jc w:val="both"/>
        <w:rPr>
          <w:rFonts w:ascii="Arial" w:hAnsi="Arial" w:cs="Arial"/>
          <w:color w:val="auto"/>
          <w:sz w:val="24"/>
          <w:szCs w:val="24"/>
        </w:rPr>
      </w:pPr>
    </w:p>
    <w:p w14:paraId="1EC2A6D2" w14:textId="77777777" w:rsidR="006E3887" w:rsidRPr="00A23AFA" w:rsidRDefault="00B67274" w:rsidP="006C1F02">
      <w:pPr>
        <w:pStyle w:val="Heading2"/>
        <w:rPr>
          <w:rFonts w:ascii="Arial" w:hAnsi="Arial" w:cs="Arial"/>
        </w:rPr>
      </w:pPr>
      <w:bookmarkStart w:id="52" w:name="_Toc471658392"/>
      <w:bookmarkStart w:id="53" w:name="_Toc477175656"/>
      <w:r w:rsidRPr="00A23AFA">
        <w:rPr>
          <w:rFonts w:ascii="Arial" w:hAnsi="Arial" w:cs="Arial"/>
        </w:rPr>
        <w:lastRenderedPageBreak/>
        <w:t>2</w:t>
      </w:r>
      <w:r w:rsidR="00017D50" w:rsidRPr="00A23AFA">
        <w:rPr>
          <w:rFonts w:ascii="Arial" w:hAnsi="Arial" w:cs="Arial"/>
        </w:rPr>
        <w:t>.3</w:t>
      </w:r>
      <w:r w:rsidR="00017D50" w:rsidRPr="00A23AFA">
        <w:rPr>
          <w:rFonts w:ascii="Arial" w:hAnsi="Arial" w:cs="Arial"/>
        </w:rPr>
        <w:tab/>
      </w:r>
      <w:r w:rsidR="006E3887" w:rsidRPr="00A23AFA">
        <w:rPr>
          <w:rFonts w:ascii="Arial" w:hAnsi="Arial" w:cs="Arial"/>
        </w:rPr>
        <w:t xml:space="preserve">Characteristics of </w:t>
      </w:r>
      <w:r w:rsidR="00A23AFA" w:rsidRPr="00A23AFA">
        <w:rPr>
          <w:rFonts w:ascii="Arial" w:hAnsi="Arial" w:cs="Arial"/>
        </w:rPr>
        <w:t>High hills</w:t>
      </w:r>
      <w:r w:rsidR="006E3887" w:rsidRPr="00A23AFA">
        <w:rPr>
          <w:rFonts w:ascii="Arial" w:hAnsi="Arial" w:cs="Arial"/>
        </w:rPr>
        <w:t xml:space="preserve"> (Mountains)</w:t>
      </w:r>
      <w:bookmarkEnd w:id="52"/>
      <w:bookmarkEnd w:id="53"/>
    </w:p>
    <w:p w14:paraId="2C8689E0"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Highhills (Mountains) is a high altitude with no clear-cut boundary with Midhills. The Highhills altitude ranges from 2,200 to 4,000 m. It includes 16 districts</w:t>
      </w:r>
      <w:r w:rsidRPr="00A23AFA">
        <w:rPr>
          <w:rFonts w:ascii="Arial" w:hAnsi="Arial" w:cs="Arial"/>
          <w:color w:val="auto"/>
          <w:sz w:val="24"/>
          <w:szCs w:val="24"/>
          <w:vertAlign w:val="superscript"/>
        </w:rPr>
        <w:footnoteReference w:id="9"/>
      </w:r>
      <w:r w:rsidRPr="00A23AFA">
        <w:rPr>
          <w:rFonts w:ascii="Arial" w:hAnsi="Arial" w:cs="Arial"/>
          <w:color w:val="auto"/>
          <w:sz w:val="24"/>
          <w:szCs w:val="24"/>
        </w:rPr>
        <w:t xml:space="preserve">  that occupies approximately 35 percent (5186, 181 ha) of Nepal. Agricultural land is only 9 percent in Highhills. Over 20 percent of the land </w:t>
      </w:r>
      <w:r w:rsidR="006E76E2" w:rsidRPr="00A23AFA">
        <w:rPr>
          <w:rFonts w:ascii="Arial" w:hAnsi="Arial" w:cs="Arial"/>
          <w:color w:val="auto"/>
          <w:sz w:val="24"/>
          <w:szCs w:val="24"/>
        </w:rPr>
        <w:t>categorized</w:t>
      </w:r>
      <w:r w:rsidRPr="00A23AFA">
        <w:rPr>
          <w:rFonts w:ascii="Arial" w:hAnsi="Arial" w:cs="Arial"/>
          <w:color w:val="auto"/>
          <w:sz w:val="24"/>
          <w:szCs w:val="24"/>
        </w:rPr>
        <w:t xml:space="preserve"> as rangelands and 24 percent as forestland. The population </w:t>
      </w:r>
      <w:r w:rsidR="002A10D6" w:rsidRPr="00A23AFA">
        <w:rPr>
          <w:rFonts w:ascii="Arial" w:hAnsi="Arial" w:cs="Arial"/>
          <w:color w:val="auto"/>
          <w:sz w:val="24"/>
          <w:szCs w:val="24"/>
        </w:rPr>
        <w:t xml:space="preserve">of </w:t>
      </w:r>
      <w:r w:rsidRPr="00A23AFA">
        <w:rPr>
          <w:rFonts w:ascii="Arial" w:hAnsi="Arial" w:cs="Arial"/>
          <w:color w:val="auto"/>
          <w:sz w:val="24"/>
          <w:szCs w:val="24"/>
        </w:rPr>
        <w:t xml:space="preserve">Highhills is approximately 8 percent of Nepal. The climatic regime is temperate to alpine with micro-environments </w:t>
      </w:r>
      <w:r w:rsidR="00164A1F" w:rsidRPr="00A23AFA">
        <w:rPr>
          <w:rFonts w:ascii="Arial" w:hAnsi="Arial" w:cs="Arial"/>
          <w:color w:val="auto"/>
          <w:sz w:val="24"/>
          <w:szCs w:val="24"/>
        </w:rPr>
        <w:t xml:space="preserve">on </w:t>
      </w:r>
      <w:r w:rsidRPr="00A23AFA">
        <w:rPr>
          <w:rFonts w:ascii="Arial" w:hAnsi="Arial" w:cs="Arial"/>
          <w:color w:val="auto"/>
          <w:sz w:val="24"/>
          <w:szCs w:val="24"/>
        </w:rPr>
        <w:t xml:space="preserve">varied elevation, aspects, steepness of slope and solar radiation. The farming practice is mostly subsistence with short growing season with little rainfalls at places. Due to the limitations of the crop growing season and agro-climatic factor livestock play is a key aspect of local economy. The size of landholding is small and the average number of livestock per farm is about 7 and potato, buckwheat, and barley are staple crops. A transhumance livestock production system is practiced in this </w:t>
      </w:r>
      <w:r w:rsidR="00016D85" w:rsidRPr="00A23AFA">
        <w:rPr>
          <w:rFonts w:ascii="Arial" w:hAnsi="Arial" w:cs="Arial"/>
          <w:color w:val="auto"/>
          <w:sz w:val="24"/>
          <w:szCs w:val="24"/>
        </w:rPr>
        <w:t>region and</w:t>
      </w:r>
      <w:r w:rsidRPr="00A23AFA">
        <w:rPr>
          <w:rFonts w:ascii="Arial" w:hAnsi="Arial" w:cs="Arial"/>
          <w:color w:val="auto"/>
          <w:sz w:val="24"/>
          <w:szCs w:val="24"/>
        </w:rPr>
        <w:t>Chauri</w:t>
      </w:r>
      <w:r w:rsidR="00144F11" w:rsidRPr="00A23AFA">
        <w:rPr>
          <w:rFonts w:ascii="Arial" w:hAnsi="Arial" w:cs="Arial"/>
          <w:color w:val="auto"/>
          <w:sz w:val="24"/>
          <w:szCs w:val="24"/>
        </w:rPr>
        <w:t xml:space="preserve"> (Y</w:t>
      </w:r>
      <w:r w:rsidRPr="00A23AFA">
        <w:rPr>
          <w:rFonts w:ascii="Arial" w:hAnsi="Arial" w:cs="Arial"/>
          <w:color w:val="auto"/>
          <w:sz w:val="24"/>
          <w:szCs w:val="24"/>
        </w:rPr>
        <w:t>ak</w:t>
      </w:r>
      <w:r w:rsidR="00144F11" w:rsidRPr="00A23AFA">
        <w:rPr>
          <w:rFonts w:ascii="Arial" w:hAnsi="Arial" w:cs="Arial"/>
          <w:color w:val="auto"/>
          <w:sz w:val="24"/>
          <w:szCs w:val="24"/>
        </w:rPr>
        <w:t>)</w:t>
      </w:r>
      <w:r w:rsidRPr="00A23AFA">
        <w:rPr>
          <w:rFonts w:ascii="Arial" w:hAnsi="Arial" w:cs="Arial"/>
          <w:color w:val="auto"/>
          <w:sz w:val="24"/>
          <w:szCs w:val="24"/>
        </w:rPr>
        <w:t>, sheep and Chyangra</w:t>
      </w:r>
      <w:r w:rsidR="00144F11" w:rsidRPr="00A23AFA">
        <w:rPr>
          <w:rFonts w:ascii="Arial" w:hAnsi="Arial" w:cs="Arial"/>
          <w:color w:val="auto"/>
          <w:sz w:val="24"/>
          <w:szCs w:val="24"/>
        </w:rPr>
        <w:t xml:space="preserve"> (</w:t>
      </w:r>
      <w:r w:rsidRPr="00A23AFA">
        <w:rPr>
          <w:rFonts w:ascii="Arial" w:hAnsi="Arial" w:cs="Arial"/>
          <w:color w:val="auto"/>
          <w:sz w:val="24"/>
          <w:szCs w:val="24"/>
        </w:rPr>
        <w:t>mountain goats</w:t>
      </w:r>
      <w:r w:rsidR="00144F11" w:rsidRPr="00A23AFA">
        <w:rPr>
          <w:rFonts w:ascii="Arial" w:hAnsi="Arial" w:cs="Arial"/>
          <w:color w:val="auto"/>
          <w:sz w:val="24"/>
          <w:szCs w:val="24"/>
        </w:rPr>
        <w:t>)</w:t>
      </w:r>
      <w:r w:rsidRPr="00A23AFA">
        <w:rPr>
          <w:rFonts w:ascii="Arial" w:hAnsi="Arial" w:cs="Arial"/>
          <w:color w:val="auto"/>
          <w:sz w:val="24"/>
          <w:szCs w:val="24"/>
        </w:rPr>
        <w:t xml:space="preserve"> graze on alpine rangelands in summer.</w:t>
      </w:r>
    </w:p>
    <w:p w14:paraId="40642A12" w14:textId="77777777" w:rsidR="00017D50" w:rsidRPr="00A23AFA" w:rsidRDefault="00017D50" w:rsidP="006C1F02">
      <w:pPr>
        <w:spacing w:after="0" w:line="240" w:lineRule="auto"/>
        <w:jc w:val="both"/>
        <w:rPr>
          <w:rFonts w:ascii="Arial" w:hAnsi="Arial" w:cs="Arial"/>
          <w:color w:val="auto"/>
          <w:sz w:val="24"/>
          <w:szCs w:val="24"/>
        </w:rPr>
      </w:pPr>
    </w:p>
    <w:p w14:paraId="5DAECA41"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Chyangra (Capra hircus) is the mountain goat raised in an altitude of 2700 m and above. Chyangra are grown for meat and draught purpose and are also popular for their fine quality fiber called </w:t>
      </w:r>
      <w:r w:rsidR="00164A1F" w:rsidRPr="00A23AFA">
        <w:rPr>
          <w:rFonts w:ascii="Arial" w:hAnsi="Arial" w:cs="Arial"/>
          <w:color w:val="auto"/>
          <w:sz w:val="24"/>
          <w:szCs w:val="24"/>
        </w:rPr>
        <w:t>p</w:t>
      </w:r>
      <w:r w:rsidRPr="00A23AFA">
        <w:rPr>
          <w:rFonts w:ascii="Arial" w:hAnsi="Arial" w:cs="Arial"/>
          <w:color w:val="auto"/>
          <w:sz w:val="24"/>
          <w:szCs w:val="24"/>
        </w:rPr>
        <w:t>ashmina. These goats are raised in trans-</w:t>
      </w:r>
      <w:r w:rsidR="00164A1F" w:rsidRPr="00A23AFA">
        <w:rPr>
          <w:rFonts w:ascii="Arial" w:hAnsi="Arial" w:cs="Arial"/>
          <w:color w:val="auto"/>
          <w:sz w:val="24"/>
          <w:szCs w:val="24"/>
        </w:rPr>
        <w:t>himalayan</w:t>
      </w:r>
      <w:r w:rsidRPr="00A23AFA">
        <w:rPr>
          <w:rFonts w:ascii="Arial" w:hAnsi="Arial" w:cs="Arial"/>
          <w:color w:val="auto"/>
          <w:sz w:val="24"/>
          <w:szCs w:val="24"/>
        </w:rPr>
        <w:t xml:space="preserve"> region along with sheep and yak and thus follow the transhumance system of grazing. Out of the total goat population of Nepal, </w:t>
      </w:r>
      <w:r w:rsidR="00164A1F" w:rsidRPr="00A23AFA">
        <w:rPr>
          <w:rFonts w:ascii="Arial" w:hAnsi="Arial" w:cs="Arial"/>
          <w:color w:val="auto"/>
          <w:sz w:val="24"/>
          <w:szCs w:val="24"/>
        </w:rPr>
        <w:t>c</w:t>
      </w:r>
      <w:r w:rsidRPr="00A23AFA">
        <w:rPr>
          <w:rFonts w:ascii="Arial" w:hAnsi="Arial" w:cs="Arial"/>
          <w:color w:val="auto"/>
          <w:sz w:val="24"/>
          <w:szCs w:val="24"/>
        </w:rPr>
        <w:t>hyangra population is estimated to be around 4 percent (Upreti, 2009). Thus out of the 8,135,880 goat (M</w:t>
      </w:r>
      <w:r w:rsidR="00A0489E" w:rsidRPr="00A23AFA">
        <w:rPr>
          <w:rFonts w:ascii="Arial" w:hAnsi="Arial" w:cs="Arial"/>
          <w:color w:val="auto"/>
          <w:sz w:val="24"/>
          <w:szCs w:val="24"/>
        </w:rPr>
        <w:t>o</w:t>
      </w:r>
      <w:r w:rsidRPr="00A23AFA">
        <w:rPr>
          <w:rFonts w:ascii="Arial" w:hAnsi="Arial" w:cs="Arial"/>
          <w:color w:val="auto"/>
          <w:sz w:val="24"/>
          <w:szCs w:val="24"/>
        </w:rPr>
        <w:t xml:space="preserve">AC, 2007/08), 325,435 is </w:t>
      </w:r>
      <w:r w:rsidR="00164A1F" w:rsidRPr="00A23AFA">
        <w:rPr>
          <w:rFonts w:ascii="Arial" w:hAnsi="Arial" w:cs="Arial"/>
          <w:color w:val="auto"/>
          <w:sz w:val="24"/>
          <w:szCs w:val="24"/>
        </w:rPr>
        <w:t>c</w:t>
      </w:r>
      <w:r w:rsidRPr="00A23AFA">
        <w:rPr>
          <w:rFonts w:ascii="Arial" w:hAnsi="Arial" w:cs="Arial"/>
          <w:color w:val="auto"/>
          <w:sz w:val="24"/>
          <w:szCs w:val="24"/>
        </w:rPr>
        <w:t xml:space="preserve">hyangra population. The Locations having minimum temperature of -5.0 to 10 and maximum of 15-30 degree </w:t>
      </w:r>
      <w:r w:rsidR="00144F11" w:rsidRPr="00A23AFA">
        <w:rPr>
          <w:rFonts w:ascii="Arial" w:hAnsi="Arial" w:cs="Arial"/>
          <w:color w:val="auto"/>
          <w:sz w:val="24"/>
          <w:szCs w:val="24"/>
        </w:rPr>
        <w:t>Celsius</w:t>
      </w:r>
      <w:r w:rsidRPr="00A23AFA">
        <w:rPr>
          <w:rFonts w:ascii="Arial" w:hAnsi="Arial" w:cs="Arial"/>
          <w:color w:val="auto"/>
          <w:sz w:val="24"/>
          <w:szCs w:val="24"/>
        </w:rPr>
        <w:t xml:space="preserve"> and 5 to 190 mm annual average precipitation are recommended for </w:t>
      </w:r>
      <w:r w:rsidR="00164A1F" w:rsidRPr="00A23AFA">
        <w:rPr>
          <w:rFonts w:ascii="Arial" w:hAnsi="Arial" w:cs="Arial"/>
          <w:color w:val="auto"/>
          <w:sz w:val="24"/>
          <w:szCs w:val="24"/>
        </w:rPr>
        <w:t>raising c</w:t>
      </w:r>
      <w:r w:rsidRPr="00A23AFA">
        <w:rPr>
          <w:rFonts w:ascii="Arial" w:hAnsi="Arial" w:cs="Arial"/>
          <w:color w:val="auto"/>
          <w:sz w:val="24"/>
          <w:szCs w:val="24"/>
        </w:rPr>
        <w:t xml:space="preserve">hyangra. </w:t>
      </w:r>
      <w:r w:rsidR="00164A1F" w:rsidRPr="00A23AFA">
        <w:rPr>
          <w:rFonts w:ascii="Arial" w:hAnsi="Arial" w:cs="Arial"/>
          <w:color w:val="auto"/>
          <w:sz w:val="24"/>
          <w:szCs w:val="24"/>
        </w:rPr>
        <w:t>B</w:t>
      </w:r>
      <w:r w:rsidRPr="00A23AFA">
        <w:rPr>
          <w:rFonts w:ascii="Arial" w:hAnsi="Arial" w:cs="Arial"/>
          <w:color w:val="auto"/>
          <w:sz w:val="24"/>
          <w:szCs w:val="24"/>
        </w:rPr>
        <w:t xml:space="preserve">esides, Manang, Mustang, Dolpa, </w:t>
      </w:r>
      <w:r w:rsidR="00164A1F" w:rsidRPr="00A23AFA">
        <w:rPr>
          <w:rFonts w:ascii="Arial" w:hAnsi="Arial" w:cs="Arial"/>
          <w:color w:val="auto"/>
          <w:sz w:val="24"/>
          <w:szCs w:val="24"/>
        </w:rPr>
        <w:t>c</w:t>
      </w:r>
      <w:r w:rsidRPr="00A23AFA">
        <w:rPr>
          <w:rFonts w:ascii="Arial" w:hAnsi="Arial" w:cs="Arial"/>
          <w:color w:val="auto"/>
          <w:sz w:val="24"/>
          <w:szCs w:val="24"/>
        </w:rPr>
        <w:t>hyangra</w:t>
      </w:r>
      <w:r w:rsidR="00164A1F" w:rsidRPr="00A23AFA">
        <w:rPr>
          <w:rFonts w:ascii="Arial" w:hAnsi="Arial" w:cs="Arial"/>
          <w:color w:val="auto"/>
          <w:sz w:val="24"/>
          <w:szCs w:val="24"/>
        </w:rPr>
        <w:t>can be raised</w:t>
      </w:r>
      <w:r w:rsidRPr="00A23AFA">
        <w:rPr>
          <w:rFonts w:ascii="Arial" w:hAnsi="Arial" w:cs="Arial"/>
          <w:color w:val="auto"/>
          <w:sz w:val="24"/>
          <w:szCs w:val="24"/>
        </w:rPr>
        <w:t xml:space="preserve"> other 13 mountain districts of Nepal. An adult </w:t>
      </w:r>
      <w:r w:rsidR="00164A1F" w:rsidRPr="00A23AFA">
        <w:rPr>
          <w:rFonts w:ascii="Arial" w:hAnsi="Arial" w:cs="Arial"/>
          <w:color w:val="auto"/>
          <w:sz w:val="24"/>
          <w:szCs w:val="24"/>
        </w:rPr>
        <w:t>c</w:t>
      </w:r>
      <w:r w:rsidRPr="00A23AFA">
        <w:rPr>
          <w:rFonts w:ascii="Arial" w:hAnsi="Arial" w:cs="Arial"/>
          <w:color w:val="auto"/>
          <w:sz w:val="24"/>
          <w:szCs w:val="24"/>
        </w:rPr>
        <w:t>hyangra yields an average of 225-250 gm Pashmina/year/shearing (Table</w:t>
      </w:r>
      <w:r w:rsidR="009D2EA8" w:rsidRPr="00A23AFA">
        <w:rPr>
          <w:rFonts w:ascii="Arial" w:hAnsi="Arial" w:cs="Arial"/>
          <w:color w:val="auto"/>
          <w:sz w:val="24"/>
          <w:szCs w:val="24"/>
        </w:rPr>
        <w:t xml:space="preserve"> 5 &amp; 6</w:t>
      </w:r>
      <w:r w:rsidRPr="00A23AFA">
        <w:rPr>
          <w:rFonts w:ascii="Arial" w:hAnsi="Arial" w:cs="Arial"/>
          <w:color w:val="auto"/>
          <w:sz w:val="24"/>
          <w:szCs w:val="24"/>
        </w:rPr>
        <w:t>) and yield can be as high as high as 325 gm provided proper breeding, feeding and management.</w:t>
      </w:r>
    </w:p>
    <w:p w14:paraId="15921807" w14:textId="77777777" w:rsidR="00017D50" w:rsidRPr="00A23AFA" w:rsidRDefault="00017D50" w:rsidP="006C1F02">
      <w:pPr>
        <w:spacing w:after="0" w:line="240" w:lineRule="auto"/>
        <w:jc w:val="both"/>
        <w:rPr>
          <w:rFonts w:ascii="Arial" w:hAnsi="Arial" w:cs="Arial"/>
          <w:color w:val="auto"/>
          <w:sz w:val="24"/>
          <w:szCs w:val="24"/>
        </w:rPr>
      </w:pPr>
    </w:p>
    <w:p w14:paraId="20B0740D" w14:textId="77777777" w:rsidR="006E3887" w:rsidRPr="00A23AFA" w:rsidRDefault="005F37CB" w:rsidP="006C1F02">
      <w:pPr>
        <w:spacing w:after="0" w:line="240" w:lineRule="auto"/>
        <w:jc w:val="center"/>
        <w:rPr>
          <w:rFonts w:ascii="Arial" w:hAnsi="Arial" w:cs="Arial"/>
          <w:b/>
          <w:color w:val="auto"/>
          <w:sz w:val="24"/>
          <w:szCs w:val="24"/>
        </w:rPr>
      </w:pPr>
      <w:r w:rsidRPr="00A23AFA">
        <w:rPr>
          <w:rFonts w:ascii="Arial" w:hAnsi="Arial" w:cs="Arial"/>
          <w:b/>
          <w:color w:val="auto"/>
          <w:sz w:val="24"/>
          <w:szCs w:val="24"/>
        </w:rPr>
        <w:t xml:space="preserve">Table </w:t>
      </w:r>
      <w:r w:rsidR="0090725F" w:rsidRPr="00A23AFA">
        <w:rPr>
          <w:rFonts w:ascii="Arial" w:hAnsi="Arial" w:cs="Arial"/>
          <w:b/>
          <w:color w:val="auto"/>
          <w:sz w:val="24"/>
          <w:szCs w:val="24"/>
        </w:rPr>
        <w:t>5.</w:t>
      </w:r>
      <w:r w:rsidR="006E3887" w:rsidRPr="00A23AFA">
        <w:rPr>
          <w:rFonts w:ascii="Arial" w:hAnsi="Arial" w:cs="Arial"/>
          <w:b/>
          <w:color w:val="auto"/>
          <w:sz w:val="24"/>
          <w:szCs w:val="24"/>
        </w:rPr>
        <w:t>Performance Indicator of Chyangra</w:t>
      </w:r>
    </w:p>
    <w:tbl>
      <w:tblPr>
        <w:tblStyle w:val="TableGrid"/>
        <w:tblW w:w="5000" w:type="pct"/>
        <w:tblLook w:val="04A0" w:firstRow="1" w:lastRow="0" w:firstColumn="1" w:lastColumn="0" w:noHBand="0" w:noVBand="1"/>
      </w:tblPr>
      <w:tblGrid>
        <w:gridCol w:w="3542"/>
        <w:gridCol w:w="3852"/>
        <w:gridCol w:w="2057"/>
      </w:tblGrid>
      <w:tr w:rsidR="006E3887" w:rsidRPr="00A23AFA" w14:paraId="6C83B738" w14:textId="77777777" w:rsidTr="00017D50">
        <w:tc>
          <w:tcPr>
            <w:tcW w:w="1874" w:type="pct"/>
          </w:tcPr>
          <w:p w14:paraId="2C60D058" w14:textId="77777777" w:rsidR="006E3887" w:rsidRPr="00A23AFA" w:rsidRDefault="006E3887" w:rsidP="006C1F02">
            <w:pPr>
              <w:pStyle w:val="Table"/>
              <w:spacing w:before="60"/>
              <w:rPr>
                <w:rFonts w:ascii="Arial" w:hAnsi="Arial" w:cs="Arial"/>
                <w:b/>
                <w:sz w:val="24"/>
                <w:szCs w:val="24"/>
              </w:rPr>
            </w:pPr>
            <w:r w:rsidRPr="00A23AFA">
              <w:rPr>
                <w:rFonts w:ascii="Arial" w:hAnsi="Arial" w:cs="Arial"/>
                <w:b/>
                <w:sz w:val="24"/>
                <w:szCs w:val="24"/>
              </w:rPr>
              <w:t>Production</w:t>
            </w:r>
          </w:p>
        </w:tc>
        <w:tc>
          <w:tcPr>
            <w:tcW w:w="2038" w:type="pct"/>
          </w:tcPr>
          <w:p w14:paraId="19258D99" w14:textId="77777777" w:rsidR="006E3887" w:rsidRPr="00A23AFA" w:rsidRDefault="006E3887" w:rsidP="006C1F02">
            <w:pPr>
              <w:pStyle w:val="Table"/>
              <w:spacing w:before="60"/>
              <w:rPr>
                <w:rFonts w:ascii="Arial" w:hAnsi="Arial" w:cs="Arial"/>
                <w:b/>
                <w:sz w:val="24"/>
                <w:szCs w:val="24"/>
              </w:rPr>
            </w:pPr>
            <w:r w:rsidRPr="00A23AFA">
              <w:rPr>
                <w:rFonts w:ascii="Arial" w:hAnsi="Arial" w:cs="Arial"/>
                <w:b/>
                <w:sz w:val="24"/>
                <w:szCs w:val="24"/>
              </w:rPr>
              <w:t>Present Performance</w:t>
            </w:r>
          </w:p>
        </w:tc>
        <w:tc>
          <w:tcPr>
            <w:tcW w:w="1088" w:type="pct"/>
          </w:tcPr>
          <w:p w14:paraId="50B5E0F3" w14:textId="77777777" w:rsidR="006E3887" w:rsidRPr="00A23AFA" w:rsidRDefault="006E3887" w:rsidP="006C1F02">
            <w:pPr>
              <w:pStyle w:val="Table"/>
              <w:spacing w:before="60"/>
              <w:rPr>
                <w:rFonts w:ascii="Arial" w:hAnsi="Arial" w:cs="Arial"/>
                <w:b/>
                <w:sz w:val="24"/>
                <w:szCs w:val="24"/>
              </w:rPr>
            </w:pPr>
            <w:r w:rsidRPr="00A23AFA">
              <w:rPr>
                <w:rFonts w:ascii="Arial" w:hAnsi="Arial" w:cs="Arial"/>
                <w:b/>
                <w:sz w:val="24"/>
                <w:szCs w:val="24"/>
              </w:rPr>
              <w:t>Feasibility</w:t>
            </w:r>
          </w:p>
        </w:tc>
      </w:tr>
      <w:tr w:rsidR="006E3887" w:rsidRPr="00A23AFA" w14:paraId="1A124E2D" w14:textId="77777777" w:rsidTr="00017D50">
        <w:tc>
          <w:tcPr>
            <w:tcW w:w="1874" w:type="pct"/>
          </w:tcPr>
          <w:p w14:paraId="1418E398" w14:textId="77777777" w:rsidR="006E3887" w:rsidRPr="00A23AFA" w:rsidRDefault="006E3887" w:rsidP="006C1F02">
            <w:pPr>
              <w:pStyle w:val="Table"/>
              <w:spacing w:before="60"/>
              <w:rPr>
                <w:rFonts w:ascii="Arial" w:hAnsi="Arial" w:cs="Arial"/>
                <w:sz w:val="24"/>
                <w:szCs w:val="24"/>
              </w:rPr>
            </w:pPr>
            <w:r w:rsidRPr="00A23AFA">
              <w:rPr>
                <w:rFonts w:ascii="Arial" w:hAnsi="Arial" w:cs="Arial"/>
                <w:sz w:val="24"/>
                <w:szCs w:val="24"/>
              </w:rPr>
              <w:t>Body weight (kg)</w:t>
            </w:r>
          </w:p>
        </w:tc>
        <w:tc>
          <w:tcPr>
            <w:tcW w:w="2038" w:type="pct"/>
          </w:tcPr>
          <w:p w14:paraId="19E008A0" w14:textId="77777777" w:rsidR="006E3887" w:rsidRPr="00A23AFA" w:rsidRDefault="006E3887" w:rsidP="006C1F02">
            <w:pPr>
              <w:pStyle w:val="Table"/>
              <w:spacing w:before="60"/>
              <w:rPr>
                <w:rFonts w:ascii="Arial" w:hAnsi="Arial" w:cs="Arial"/>
                <w:sz w:val="24"/>
                <w:szCs w:val="24"/>
              </w:rPr>
            </w:pPr>
            <w:r w:rsidRPr="00A23AFA">
              <w:rPr>
                <w:rFonts w:ascii="Arial" w:hAnsi="Arial" w:cs="Arial"/>
                <w:sz w:val="24"/>
                <w:szCs w:val="24"/>
              </w:rPr>
              <w:t>30 female; 35-40 male</w:t>
            </w:r>
          </w:p>
        </w:tc>
        <w:tc>
          <w:tcPr>
            <w:tcW w:w="1088" w:type="pct"/>
          </w:tcPr>
          <w:p w14:paraId="42B7A3C3" w14:textId="77777777" w:rsidR="006E3887" w:rsidRPr="00A23AFA" w:rsidRDefault="006E3887" w:rsidP="006C1F02">
            <w:pPr>
              <w:pStyle w:val="Table"/>
              <w:spacing w:before="60"/>
              <w:rPr>
                <w:rFonts w:ascii="Arial" w:hAnsi="Arial" w:cs="Arial"/>
                <w:sz w:val="24"/>
                <w:szCs w:val="24"/>
              </w:rPr>
            </w:pPr>
            <w:r w:rsidRPr="00A23AFA">
              <w:rPr>
                <w:rFonts w:ascii="Arial" w:hAnsi="Arial" w:cs="Arial"/>
                <w:sz w:val="24"/>
                <w:szCs w:val="24"/>
              </w:rPr>
              <w:t xml:space="preserve">35, 45 </w:t>
            </w:r>
          </w:p>
        </w:tc>
      </w:tr>
      <w:tr w:rsidR="006E3887" w:rsidRPr="00A23AFA" w14:paraId="2F59F1E5" w14:textId="77777777" w:rsidTr="00017D50">
        <w:tc>
          <w:tcPr>
            <w:tcW w:w="1874" w:type="pct"/>
          </w:tcPr>
          <w:p w14:paraId="4B4DE21F" w14:textId="77777777" w:rsidR="006E3887" w:rsidRPr="00A23AFA" w:rsidRDefault="006E3887" w:rsidP="006C1F02">
            <w:pPr>
              <w:pStyle w:val="Table"/>
              <w:spacing w:before="60"/>
              <w:rPr>
                <w:rFonts w:ascii="Arial" w:hAnsi="Arial" w:cs="Arial"/>
                <w:sz w:val="24"/>
                <w:szCs w:val="24"/>
              </w:rPr>
            </w:pPr>
            <w:r w:rsidRPr="00A23AFA">
              <w:rPr>
                <w:rFonts w:ascii="Arial" w:hAnsi="Arial" w:cs="Arial"/>
                <w:sz w:val="24"/>
                <w:szCs w:val="24"/>
              </w:rPr>
              <w:t>Meat production (kg)</w:t>
            </w:r>
          </w:p>
        </w:tc>
        <w:tc>
          <w:tcPr>
            <w:tcW w:w="2038" w:type="pct"/>
          </w:tcPr>
          <w:p w14:paraId="05E8ADEF" w14:textId="77777777" w:rsidR="006E3887" w:rsidRPr="00A23AFA" w:rsidRDefault="006E3887" w:rsidP="006C1F02">
            <w:pPr>
              <w:pStyle w:val="Table"/>
              <w:spacing w:before="60"/>
              <w:rPr>
                <w:rFonts w:ascii="Arial" w:hAnsi="Arial" w:cs="Arial"/>
                <w:sz w:val="24"/>
                <w:szCs w:val="24"/>
              </w:rPr>
            </w:pPr>
            <w:r w:rsidRPr="00A23AFA">
              <w:rPr>
                <w:rFonts w:ascii="Arial" w:hAnsi="Arial" w:cs="Arial"/>
                <w:sz w:val="24"/>
                <w:szCs w:val="24"/>
              </w:rPr>
              <w:t>21-24</w:t>
            </w:r>
          </w:p>
        </w:tc>
        <w:tc>
          <w:tcPr>
            <w:tcW w:w="1088" w:type="pct"/>
          </w:tcPr>
          <w:p w14:paraId="4A65682A" w14:textId="77777777" w:rsidR="006E3887" w:rsidRPr="00A23AFA" w:rsidRDefault="006E3887" w:rsidP="006C1F02">
            <w:pPr>
              <w:pStyle w:val="Table"/>
              <w:spacing w:before="60"/>
              <w:rPr>
                <w:rFonts w:ascii="Arial" w:hAnsi="Arial" w:cs="Arial"/>
                <w:sz w:val="24"/>
                <w:szCs w:val="24"/>
              </w:rPr>
            </w:pPr>
            <w:r w:rsidRPr="00A23AFA">
              <w:rPr>
                <w:rFonts w:ascii="Arial" w:hAnsi="Arial" w:cs="Arial"/>
                <w:sz w:val="24"/>
                <w:szCs w:val="24"/>
              </w:rPr>
              <w:t>24-32</w:t>
            </w:r>
          </w:p>
        </w:tc>
      </w:tr>
      <w:tr w:rsidR="006E3887" w:rsidRPr="00A23AFA" w14:paraId="26F9C6BA" w14:textId="77777777" w:rsidTr="00017D50">
        <w:tc>
          <w:tcPr>
            <w:tcW w:w="1874" w:type="pct"/>
          </w:tcPr>
          <w:p w14:paraId="28A1A17B" w14:textId="77777777" w:rsidR="006E3887" w:rsidRPr="00A23AFA" w:rsidRDefault="006E3887" w:rsidP="006C1F02">
            <w:pPr>
              <w:pStyle w:val="Table"/>
              <w:spacing w:before="60"/>
              <w:rPr>
                <w:rFonts w:ascii="Arial" w:hAnsi="Arial" w:cs="Arial"/>
                <w:sz w:val="24"/>
                <w:szCs w:val="24"/>
              </w:rPr>
            </w:pPr>
            <w:r w:rsidRPr="00A23AFA">
              <w:rPr>
                <w:rFonts w:ascii="Arial" w:hAnsi="Arial" w:cs="Arial"/>
                <w:sz w:val="24"/>
                <w:szCs w:val="24"/>
              </w:rPr>
              <w:t>Milk (liter)</w:t>
            </w:r>
          </w:p>
        </w:tc>
        <w:tc>
          <w:tcPr>
            <w:tcW w:w="2038" w:type="pct"/>
          </w:tcPr>
          <w:p w14:paraId="5BBCA381" w14:textId="77777777" w:rsidR="006E3887" w:rsidRPr="00A23AFA" w:rsidRDefault="006E3887" w:rsidP="006C1F02">
            <w:pPr>
              <w:pStyle w:val="Table"/>
              <w:spacing w:before="60"/>
              <w:rPr>
                <w:rFonts w:ascii="Arial" w:hAnsi="Arial" w:cs="Arial"/>
                <w:sz w:val="24"/>
                <w:szCs w:val="24"/>
              </w:rPr>
            </w:pPr>
            <w:r w:rsidRPr="00A23AFA">
              <w:rPr>
                <w:rFonts w:ascii="Arial" w:hAnsi="Arial" w:cs="Arial"/>
                <w:sz w:val="24"/>
                <w:szCs w:val="24"/>
              </w:rPr>
              <w:t>30</w:t>
            </w:r>
          </w:p>
        </w:tc>
        <w:tc>
          <w:tcPr>
            <w:tcW w:w="1088" w:type="pct"/>
          </w:tcPr>
          <w:p w14:paraId="6ED97210" w14:textId="77777777" w:rsidR="006E3887" w:rsidRPr="00A23AFA" w:rsidRDefault="006E3887" w:rsidP="006C1F02">
            <w:pPr>
              <w:pStyle w:val="Table"/>
              <w:spacing w:before="60"/>
              <w:rPr>
                <w:rFonts w:ascii="Arial" w:hAnsi="Arial" w:cs="Arial"/>
                <w:sz w:val="24"/>
                <w:szCs w:val="24"/>
              </w:rPr>
            </w:pPr>
            <w:r w:rsidRPr="00A23AFA">
              <w:rPr>
                <w:rFonts w:ascii="Arial" w:hAnsi="Arial" w:cs="Arial"/>
                <w:sz w:val="24"/>
                <w:szCs w:val="24"/>
              </w:rPr>
              <w:t>39</w:t>
            </w:r>
          </w:p>
        </w:tc>
      </w:tr>
      <w:tr w:rsidR="006E3887" w:rsidRPr="00A23AFA" w14:paraId="24DCBC6A" w14:textId="77777777" w:rsidTr="00017D50">
        <w:tc>
          <w:tcPr>
            <w:tcW w:w="1874" w:type="pct"/>
          </w:tcPr>
          <w:p w14:paraId="57498B3C" w14:textId="77777777" w:rsidR="006E3887" w:rsidRPr="00A23AFA" w:rsidRDefault="006E3887" w:rsidP="006C1F02">
            <w:pPr>
              <w:pStyle w:val="Table"/>
              <w:spacing w:before="60"/>
              <w:rPr>
                <w:rFonts w:ascii="Arial" w:hAnsi="Arial" w:cs="Arial"/>
                <w:sz w:val="24"/>
                <w:szCs w:val="24"/>
              </w:rPr>
            </w:pPr>
            <w:r w:rsidRPr="00A23AFA">
              <w:rPr>
                <w:rFonts w:ascii="Arial" w:hAnsi="Arial" w:cs="Arial"/>
                <w:sz w:val="24"/>
                <w:szCs w:val="24"/>
              </w:rPr>
              <w:t>Pashmina (gm/goat)</w:t>
            </w:r>
          </w:p>
        </w:tc>
        <w:tc>
          <w:tcPr>
            <w:tcW w:w="2038" w:type="pct"/>
          </w:tcPr>
          <w:p w14:paraId="3B6F6972" w14:textId="77777777" w:rsidR="006E3887" w:rsidRPr="00A23AFA" w:rsidRDefault="006E3887" w:rsidP="006C1F02">
            <w:pPr>
              <w:pStyle w:val="Table"/>
              <w:spacing w:before="60"/>
              <w:rPr>
                <w:rFonts w:ascii="Arial" w:hAnsi="Arial" w:cs="Arial"/>
                <w:sz w:val="24"/>
                <w:szCs w:val="24"/>
              </w:rPr>
            </w:pPr>
            <w:r w:rsidRPr="00A23AFA">
              <w:rPr>
                <w:rFonts w:ascii="Arial" w:hAnsi="Arial" w:cs="Arial"/>
                <w:sz w:val="24"/>
                <w:szCs w:val="24"/>
              </w:rPr>
              <w:t>250</w:t>
            </w:r>
          </w:p>
        </w:tc>
        <w:tc>
          <w:tcPr>
            <w:tcW w:w="1088" w:type="pct"/>
          </w:tcPr>
          <w:p w14:paraId="3C2CFC6D" w14:textId="77777777" w:rsidR="006E3887" w:rsidRPr="00A23AFA" w:rsidRDefault="006E3887" w:rsidP="006C1F02">
            <w:pPr>
              <w:pStyle w:val="Table"/>
              <w:spacing w:before="60"/>
              <w:rPr>
                <w:rFonts w:ascii="Arial" w:hAnsi="Arial" w:cs="Arial"/>
                <w:sz w:val="24"/>
                <w:szCs w:val="24"/>
              </w:rPr>
            </w:pPr>
            <w:r w:rsidRPr="00A23AFA">
              <w:rPr>
                <w:rFonts w:ascii="Arial" w:hAnsi="Arial" w:cs="Arial"/>
                <w:sz w:val="24"/>
                <w:szCs w:val="24"/>
              </w:rPr>
              <w:t>325</w:t>
            </w:r>
          </w:p>
        </w:tc>
      </w:tr>
    </w:tbl>
    <w:p w14:paraId="4334E7AE"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Source: Upreti, 2009</w:t>
      </w:r>
    </w:p>
    <w:p w14:paraId="5FA8C863" w14:textId="77777777" w:rsidR="00D61665" w:rsidRPr="00A23AFA" w:rsidRDefault="00D61665" w:rsidP="006C1F02">
      <w:pPr>
        <w:spacing w:line="240" w:lineRule="auto"/>
        <w:rPr>
          <w:rFonts w:ascii="Arial" w:hAnsi="Arial" w:cs="Arial"/>
          <w:b/>
          <w:color w:val="auto"/>
          <w:sz w:val="24"/>
          <w:szCs w:val="24"/>
        </w:rPr>
      </w:pPr>
      <w:r w:rsidRPr="00A23AFA">
        <w:rPr>
          <w:rFonts w:ascii="Arial" w:hAnsi="Arial" w:cs="Arial"/>
          <w:b/>
          <w:color w:val="auto"/>
          <w:sz w:val="24"/>
          <w:szCs w:val="24"/>
        </w:rPr>
        <w:br w:type="page"/>
      </w:r>
    </w:p>
    <w:p w14:paraId="691C776C" w14:textId="77777777" w:rsidR="006E3887" w:rsidRPr="00A23AFA" w:rsidRDefault="00017D50" w:rsidP="006C1F02">
      <w:pPr>
        <w:spacing w:after="0" w:line="240" w:lineRule="auto"/>
        <w:jc w:val="center"/>
        <w:rPr>
          <w:rFonts w:ascii="Arial" w:hAnsi="Arial" w:cs="Arial"/>
          <w:b/>
          <w:color w:val="auto"/>
          <w:sz w:val="24"/>
          <w:szCs w:val="24"/>
        </w:rPr>
      </w:pPr>
      <w:r w:rsidRPr="00A23AFA">
        <w:rPr>
          <w:rFonts w:ascii="Arial" w:hAnsi="Arial" w:cs="Arial"/>
          <w:b/>
          <w:color w:val="auto"/>
          <w:sz w:val="24"/>
          <w:szCs w:val="24"/>
        </w:rPr>
        <w:lastRenderedPageBreak/>
        <w:t>Table</w:t>
      </w:r>
      <w:r w:rsidR="0090725F" w:rsidRPr="00A23AFA">
        <w:rPr>
          <w:rFonts w:ascii="Arial" w:hAnsi="Arial" w:cs="Arial"/>
          <w:b/>
          <w:color w:val="auto"/>
          <w:sz w:val="24"/>
          <w:szCs w:val="24"/>
        </w:rPr>
        <w:t xml:space="preserve"> 6.</w:t>
      </w:r>
      <w:r w:rsidR="006E3887" w:rsidRPr="00A23AFA">
        <w:rPr>
          <w:rFonts w:ascii="Arial" w:hAnsi="Arial" w:cs="Arial"/>
          <w:b/>
          <w:color w:val="auto"/>
          <w:sz w:val="24"/>
          <w:szCs w:val="24"/>
        </w:rPr>
        <w:t>Pashmina production potential</w:t>
      </w:r>
    </w:p>
    <w:tbl>
      <w:tblPr>
        <w:tblStyle w:val="TableGrid"/>
        <w:tblW w:w="5000" w:type="pct"/>
        <w:tblLook w:val="04A0" w:firstRow="1" w:lastRow="0" w:firstColumn="1" w:lastColumn="0" w:noHBand="0" w:noVBand="1"/>
      </w:tblPr>
      <w:tblGrid>
        <w:gridCol w:w="8167"/>
        <w:gridCol w:w="1284"/>
      </w:tblGrid>
      <w:tr w:rsidR="006E3887" w:rsidRPr="00A23AFA" w14:paraId="7EEA1830" w14:textId="77777777" w:rsidTr="00017D50">
        <w:tc>
          <w:tcPr>
            <w:tcW w:w="4347" w:type="pct"/>
          </w:tcPr>
          <w:p w14:paraId="041E54F0"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Particulars</w:t>
            </w:r>
          </w:p>
        </w:tc>
        <w:tc>
          <w:tcPr>
            <w:tcW w:w="653" w:type="pct"/>
          </w:tcPr>
          <w:p w14:paraId="1AAD217A"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Number</w:t>
            </w:r>
          </w:p>
        </w:tc>
      </w:tr>
      <w:tr w:rsidR="006E3887" w:rsidRPr="00A23AFA" w14:paraId="212C9C7E" w14:textId="77777777" w:rsidTr="00017D50">
        <w:tc>
          <w:tcPr>
            <w:tcW w:w="4347" w:type="pct"/>
          </w:tcPr>
          <w:p w14:paraId="75AEE597"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Chyangra</w:t>
            </w:r>
          </w:p>
        </w:tc>
        <w:tc>
          <w:tcPr>
            <w:tcW w:w="653" w:type="pct"/>
          </w:tcPr>
          <w:p w14:paraId="51AAD14F"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325,435</w:t>
            </w:r>
          </w:p>
        </w:tc>
      </w:tr>
      <w:tr w:rsidR="006E3887" w:rsidRPr="00A23AFA" w14:paraId="79B1BC74" w14:textId="77777777" w:rsidTr="00017D50">
        <w:tc>
          <w:tcPr>
            <w:tcW w:w="4347" w:type="pct"/>
          </w:tcPr>
          <w:p w14:paraId="477C4A9D"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Number of Chyangrasorn each year (20% under 6 months)</w:t>
            </w:r>
          </w:p>
        </w:tc>
        <w:tc>
          <w:tcPr>
            <w:tcW w:w="653" w:type="pct"/>
          </w:tcPr>
          <w:p w14:paraId="064755C3"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260,348</w:t>
            </w:r>
          </w:p>
        </w:tc>
      </w:tr>
      <w:tr w:rsidR="006E3887" w:rsidRPr="00A23AFA" w14:paraId="3EC0E86E" w14:textId="77777777" w:rsidTr="00017D50">
        <w:tc>
          <w:tcPr>
            <w:tcW w:w="4347" w:type="pct"/>
          </w:tcPr>
          <w:p w14:paraId="3297AB32"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Pashmina production in Mt. (@250 per goat/year)</w:t>
            </w:r>
          </w:p>
        </w:tc>
        <w:tc>
          <w:tcPr>
            <w:tcW w:w="653" w:type="pct"/>
          </w:tcPr>
          <w:p w14:paraId="7F8F7D25"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65,087</w:t>
            </w:r>
          </w:p>
        </w:tc>
      </w:tr>
      <w:tr w:rsidR="006E3887" w:rsidRPr="00A23AFA" w14:paraId="157AD9C6" w14:textId="77777777" w:rsidTr="00017D50">
        <w:tc>
          <w:tcPr>
            <w:tcW w:w="4347" w:type="pct"/>
          </w:tcPr>
          <w:p w14:paraId="09A1A4B2"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Can be increased upto Mt. (325 per goat/year)</w:t>
            </w:r>
          </w:p>
        </w:tc>
        <w:tc>
          <w:tcPr>
            <w:tcW w:w="653" w:type="pct"/>
          </w:tcPr>
          <w:p w14:paraId="19380740"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864131</w:t>
            </w:r>
          </w:p>
        </w:tc>
      </w:tr>
      <w:tr w:rsidR="006E3887" w:rsidRPr="00A23AFA" w14:paraId="4AF3A32F" w14:textId="77777777" w:rsidTr="00017D50">
        <w:tc>
          <w:tcPr>
            <w:tcW w:w="4347" w:type="pct"/>
          </w:tcPr>
          <w:p w14:paraId="25014B43"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Total Annual National Demand of Pashmina (in Mt.) </w:t>
            </w:r>
          </w:p>
        </w:tc>
        <w:tc>
          <w:tcPr>
            <w:tcW w:w="653" w:type="pct"/>
          </w:tcPr>
          <w:p w14:paraId="3DB10402"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400</w:t>
            </w:r>
          </w:p>
        </w:tc>
      </w:tr>
      <w:tr w:rsidR="006E3887" w:rsidRPr="00A23AFA" w14:paraId="4A7B8FC0" w14:textId="77777777" w:rsidTr="00017D50">
        <w:tc>
          <w:tcPr>
            <w:tcW w:w="4347" w:type="pct"/>
          </w:tcPr>
          <w:p w14:paraId="7FC80F79"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No of Chyangra needed to produce 400 MTs Pashmina Annually @250 gm/year </w:t>
            </w:r>
          </w:p>
        </w:tc>
        <w:tc>
          <w:tcPr>
            <w:tcW w:w="653" w:type="pct"/>
          </w:tcPr>
          <w:p w14:paraId="39068726"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1,600,000</w:t>
            </w:r>
          </w:p>
        </w:tc>
      </w:tr>
      <w:tr w:rsidR="006E3887" w:rsidRPr="00A23AFA" w14:paraId="0EDA422C" w14:textId="77777777" w:rsidTr="00017D50">
        <w:tc>
          <w:tcPr>
            <w:tcW w:w="4347" w:type="pct"/>
          </w:tcPr>
          <w:p w14:paraId="01469584"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No of Chyangra needed to produce 400 Mt. Pashmina Annually @325 gm/year </w:t>
            </w:r>
          </w:p>
        </w:tc>
        <w:tc>
          <w:tcPr>
            <w:tcW w:w="653" w:type="pct"/>
          </w:tcPr>
          <w:p w14:paraId="0BE2977D"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1,230,769</w:t>
            </w:r>
          </w:p>
        </w:tc>
      </w:tr>
    </w:tbl>
    <w:p w14:paraId="662953F5" w14:textId="77777777" w:rsidR="006E3887" w:rsidRPr="00A23AFA" w:rsidRDefault="006E3887" w:rsidP="006C1F02">
      <w:pPr>
        <w:spacing w:after="0" w:line="240" w:lineRule="auto"/>
        <w:jc w:val="both"/>
        <w:rPr>
          <w:rFonts w:ascii="Arial" w:hAnsi="Arial" w:cs="Arial"/>
          <w:color w:val="auto"/>
          <w:sz w:val="24"/>
          <w:szCs w:val="24"/>
        </w:rPr>
      </w:pPr>
    </w:p>
    <w:p w14:paraId="5A86C883" w14:textId="77777777" w:rsidR="006E3887" w:rsidRPr="00A23AFA" w:rsidRDefault="00164A1F"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p</w:t>
      </w:r>
      <w:r w:rsidR="006E3887" w:rsidRPr="00A23AFA">
        <w:rPr>
          <w:rFonts w:ascii="Arial" w:hAnsi="Arial" w:cs="Arial"/>
          <w:color w:val="auto"/>
          <w:sz w:val="24"/>
          <w:szCs w:val="24"/>
        </w:rPr>
        <w:t>ashmina shawl exports record</w:t>
      </w:r>
      <w:r w:rsidRPr="00A23AFA">
        <w:rPr>
          <w:rFonts w:ascii="Arial" w:hAnsi="Arial" w:cs="Arial"/>
          <w:color w:val="auto"/>
          <w:sz w:val="24"/>
          <w:szCs w:val="24"/>
        </w:rPr>
        <w:t xml:space="preserve"> sale of USD </w:t>
      </w:r>
      <w:r w:rsidR="006E3887" w:rsidRPr="00A23AFA">
        <w:rPr>
          <w:rFonts w:ascii="Arial" w:hAnsi="Arial" w:cs="Arial"/>
          <w:color w:val="auto"/>
          <w:sz w:val="24"/>
          <w:szCs w:val="24"/>
        </w:rPr>
        <w:t>82 million in 2000/01. In 2006</w:t>
      </w:r>
      <w:r w:rsidR="00D43F57" w:rsidRPr="00A23AFA">
        <w:rPr>
          <w:rFonts w:ascii="Arial" w:hAnsi="Arial" w:cs="Arial"/>
          <w:color w:val="auto"/>
          <w:sz w:val="24"/>
          <w:szCs w:val="24"/>
        </w:rPr>
        <w:t xml:space="preserve"> and 20</w:t>
      </w:r>
      <w:r w:rsidR="006E3887" w:rsidRPr="00A23AFA">
        <w:rPr>
          <w:rFonts w:ascii="Arial" w:hAnsi="Arial" w:cs="Arial"/>
          <w:color w:val="auto"/>
          <w:sz w:val="24"/>
          <w:szCs w:val="24"/>
        </w:rPr>
        <w:t xml:space="preserve">07 exports plummeted to below one-fourth of the peak records in early 2000. </w:t>
      </w:r>
      <w:r w:rsidR="006E76E2" w:rsidRPr="00A23AFA">
        <w:rPr>
          <w:rFonts w:ascii="Arial" w:hAnsi="Arial" w:cs="Arial"/>
          <w:color w:val="auto"/>
          <w:sz w:val="24"/>
          <w:szCs w:val="24"/>
        </w:rPr>
        <w:t xml:space="preserve">The </w:t>
      </w:r>
      <w:r w:rsidR="006E3887" w:rsidRPr="00A23AFA">
        <w:rPr>
          <w:rFonts w:ascii="Arial" w:hAnsi="Arial" w:cs="Arial"/>
          <w:color w:val="auto"/>
          <w:sz w:val="24"/>
          <w:szCs w:val="24"/>
        </w:rPr>
        <w:t xml:space="preserve"> export</w:t>
      </w:r>
      <w:r w:rsidR="006E76E2" w:rsidRPr="00A23AFA">
        <w:rPr>
          <w:rFonts w:ascii="Arial" w:hAnsi="Arial" w:cs="Arial"/>
          <w:color w:val="auto"/>
          <w:sz w:val="24"/>
          <w:szCs w:val="24"/>
        </w:rPr>
        <w:t xml:space="preserve"> of pashmina</w:t>
      </w:r>
      <w:r w:rsidR="006E3887" w:rsidRPr="00A23AFA">
        <w:rPr>
          <w:rFonts w:ascii="Arial" w:hAnsi="Arial" w:cs="Arial"/>
          <w:color w:val="auto"/>
          <w:sz w:val="24"/>
          <w:szCs w:val="24"/>
        </w:rPr>
        <w:t xml:space="preserve"> increased from </w:t>
      </w:r>
      <w:r w:rsidR="00D43F57" w:rsidRPr="00A23AFA">
        <w:rPr>
          <w:rFonts w:ascii="Arial" w:hAnsi="Arial" w:cs="Arial"/>
          <w:color w:val="auto"/>
          <w:sz w:val="24"/>
          <w:szCs w:val="24"/>
        </w:rPr>
        <w:t xml:space="preserve">NPR </w:t>
      </w:r>
      <w:r w:rsidR="006E3887" w:rsidRPr="00A23AFA">
        <w:rPr>
          <w:rFonts w:ascii="Arial" w:hAnsi="Arial" w:cs="Arial"/>
          <w:color w:val="auto"/>
          <w:sz w:val="24"/>
          <w:szCs w:val="24"/>
        </w:rPr>
        <w:t xml:space="preserve">1.042 billion to 1.8 billion over the five years' period from </w:t>
      </w:r>
      <w:r w:rsidR="00D43F57" w:rsidRPr="00A23AFA">
        <w:rPr>
          <w:rFonts w:ascii="Arial" w:hAnsi="Arial" w:cs="Arial"/>
          <w:color w:val="auto"/>
          <w:sz w:val="24"/>
          <w:szCs w:val="24"/>
        </w:rPr>
        <w:t>2004/05 to 2008/09</w:t>
      </w:r>
      <w:r w:rsidR="006E3887" w:rsidRPr="00A23AFA">
        <w:rPr>
          <w:rFonts w:ascii="Arial" w:hAnsi="Arial" w:cs="Arial"/>
          <w:color w:val="auto"/>
          <w:sz w:val="24"/>
          <w:szCs w:val="24"/>
        </w:rPr>
        <w:t xml:space="preserve">. Six years export figure (2002/03 to 2007/08) available from Federation of Handicraft Association of Nepal show that </w:t>
      </w:r>
      <w:r w:rsidR="00D43F57" w:rsidRPr="00A23AFA">
        <w:rPr>
          <w:rFonts w:ascii="Arial" w:hAnsi="Arial" w:cs="Arial"/>
          <w:color w:val="auto"/>
          <w:sz w:val="24"/>
          <w:szCs w:val="24"/>
        </w:rPr>
        <w:t>p</w:t>
      </w:r>
      <w:r w:rsidR="006E3887" w:rsidRPr="00A23AFA">
        <w:rPr>
          <w:rFonts w:ascii="Arial" w:hAnsi="Arial" w:cs="Arial"/>
          <w:color w:val="auto"/>
          <w:sz w:val="24"/>
          <w:szCs w:val="24"/>
        </w:rPr>
        <w:t>ashmina products have substantial share in total handicraft export</w:t>
      </w:r>
      <w:r w:rsidR="00D43F57" w:rsidRPr="00A23AFA">
        <w:rPr>
          <w:rFonts w:ascii="Arial" w:hAnsi="Arial" w:cs="Arial"/>
          <w:color w:val="auto"/>
          <w:sz w:val="24"/>
          <w:szCs w:val="24"/>
        </w:rPr>
        <w:t xml:space="preserve"> of Nepal</w:t>
      </w:r>
      <w:r w:rsidR="006E3887" w:rsidRPr="00A23AFA">
        <w:rPr>
          <w:rFonts w:ascii="Arial" w:hAnsi="Arial" w:cs="Arial"/>
          <w:color w:val="auto"/>
          <w:sz w:val="24"/>
          <w:szCs w:val="24"/>
        </w:rPr>
        <w:t xml:space="preserve">. It was as high as </w:t>
      </w:r>
      <w:r w:rsidR="00D43F57" w:rsidRPr="00A23AFA">
        <w:rPr>
          <w:rFonts w:ascii="Arial" w:hAnsi="Arial" w:cs="Arial"/>
          <w:color w:val="auto"/>
          <w:sz w:val="24"/>
          <w:szCs w:val="24"/>
        </w:rPr>
        <w:t xml:space="preserve">NPR </w:t>
      </w:r>
      <w:r w:rsidR="006E3887" w:rsidRPr="00A23AFA">
        <w:rPr>
          <w:rFonts w:ascii="Arial" w:hAnsi="Arial" w:cs="Arial"/>
          <w:color w:val="auto"/>
          <w:sz w:val="24"/>
          <w:szCs w:val="24"/>
        </w:rPr>
        <w:t>700 million (24.59%) in 2002-03</w:t>
      </w:r>
      <w:r w:rsidR="00D43F57" w:rsidRPr="00A23AFA">
        <w:rPr>
          <w:rFonts w:ascii="Arial" w:hAnsi="Arial" w:cs="Arial"/>
          <w:color w:val="auto"/>
          <w:sz w:val="24"/>
          <w:szCs w:val="24"/>
        </w:rPr>
        <w:t xml:space="preserve"> and </w:t>
      </w:r>
      <w:r w:rsidR="006E3887" w:rsidRPr="00A23AFA">
        <w:rPr>
          <w:rFonts w:ascii="Arial" w:hAnsi="Arial" w:cs="Arial"/>
          <w:color w:val="auto"/>
          <w:sz w:val="24"/>
          <w:szCs w:val="24"/>
        </w:rPr>
        <w:t xml:space="preserve">491.2 million (18%) </w:t>
      </w:r>
      <w:r w:rsidR="00D43F57" w:rsidRPr="00A23AFA">
        <w:rPr>
          <w:rFonts w:ascii="Arial" w:hAnsi="Arial" w:cs="Arial"/>
          <w:color w:val="auto"/>
          <w:sz w:val="24"/>
          <w:szCs w:val="24"/>
        </w:rPr>
        <w:t>in 2005/06.</w:t>
      </w:r>
    </w:p>
    <w:p w14:paraId="7FC73E53" w14:textId="77777777" w:rsidR="00017D50" w:rsidRPr="00A23AFA" w:rsidRDefault="00017D50" w:rsidP="006C1F02">
      <w:pPr>
        <w:spacing w:after="0" w:line="240" w:lineRule="auto"/>
        <w:jc w:val="both"/>
        <w:rPr>
          <w:rFonts w:ascii="Arial" w:hAnsi="Arial" w:cs="Arial"/>
          <w:color w:val="auto"/>
          <w:sz w:val="24"/>
          <w:szCs w:val="24"/>
        </w:rPr>
      </w:pPr>
    </w:p>
    <w:p w14:paraId="19AEF635" w14:textId="77777777" w:rsidR="006E3887" w:rsidRPr="00A23AFA" w:rsidRDefault="00B67274" w:rsidP="006C1F02">
      <w:pPr>
        <w:pStyle w:val="Heading2"/>
        <w:rPr>
          <w:rFonts w:ascii="Arial" w:hAnsi="Arial" w:cs="Arial"/>
        </w:rPr>
      </w:pPr>
      <w:bookmarkStart w:id="54" w:name="_Toc471658393"/>
      <w:bookmarkStart w:id="55" w:name="_Toc477175657"/>
      <w:r w:rsidRPr="00A23AFA">
        <w:rPr>
          <w:rFonts w:ascii="Arial" w:hAnsi="Arial" w:cs="Arial"/>
        </w:rPr>
        <w:t>2</w:t>
      </w:r>
      <w:r w:rsidR="006E3887" w:rsidRPr="00A23AFA">
        <w:rPr>
          <w:rFonts w:ascii="Arial" w:hAnsi="Arial" w:cs="Arial"/>
        </w:rPr>
        <w:t>.</w:t>
      </w:r>
      <w:r w:rsidR="00017D50" w:rsidRPr="00A23AFA">
        <w:rPr>
          <w:rFonts w:ascii="Arial" w:hAnsi="Arial" w:cs="Arial"/>
        </w:rPr>
        <w:t>4</w:t>
      </w:r>
      <w:r w:rsidR="006E3887" w:rsidRPr="00A23AFA">
        <w:rPr>
          <w:rFonts w:ascii="Arial" w:hAnsi="Arial" w:cs="Arial"/>
        </w:rPr>
        <w:tab/>
        <w:t>Key socio-ecological Concerns</w:t>
      </w:r>
      <w:bookmarkEnd w:id="54"/>
      <w:bookmarkEnd w:id="55"/>
    </w:p>
    <w:p w14:paraId="68281310"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change in temperature regime and subsequent melting of glaciers and resulting into new lakes possible Glacial Lake Outburst</w:t>
      </w:r>
      <w:r w:rsidR="00D43F57" w:rsidRPr="00A23AFA">
        <w:rPr>
          <w:rFonts w:ascii="Arial" w:hAnsi="Arial" w:cs="Arial"/>
          <w:color w:val="auto"/>
          <w:sz w:val="24"/>
          <w:szCs w:val="24"/>
        </w:rPr>
        <w:t xml:space="preserve"> (GLOF)</w:t>
      </w:r>
      <w:r w:rsidRPr="00A23AFA">
        <w:rPr>
          <w:rFonts w:ascii="Arial" w:hAnsi="Arial" w:cs="Arial"/>
          <w:color w:val="auto"/>
          <w:sz w:val="24"/>
          <w:szCs w:val="24"/>
        </w:rPr>
        <w:t xml:space="preserve"> are key concern in the mountainous areas</w:t>
      </w:r>
      <w:r w:rsidR="00B01EAC" w:rsidRPr="00A23AFA">
        <w:rPr>
          <w:rStyle w:val="FootnoteReference"/>
          <w:rFonts w:ascii="Arial" w:hAnsi="Arial" w:cs="Arial"/>
          <w:color w:val="auto"/>
          <w:sz w:val="24"/>
          <w:szCs w:val="24"/>
        </w:rPr>
        <w:footnoteReference w:id="10"/>
      </w:r>
      <w:r w:rsidRPr="00A23AFA">
        <w:rPr>
          <w:rFonts w:ascii="Arial" w:hAnsi="Arial" w:cs="Arial"/>
          <w:color w:val="auto"/>
          <w:sz w:val="24"/>
          <w:szCs w:val="24"/>
        </w:rPr>
        <w:t xml:space="preserve">. </w:t>
      </w:r>
      <w:r w:rsidR="00B01EAC" w:rsidRPr="00A23AFA">
        <w:rPr>
          <w:rFonts w:ascii="Arial" w:hAnsi="Arial" w:cs="Arial"/>
          <w:color w:val="auto"/>
          <w:sz w:val="24"/>
          <w:szCs w:val="24"/>
        </w:rPr>
        <w:t xml:space="preserve">The climate change can be </w:t>
      </w:r>
      <w:r w:rsidR="0007776F" w:rsidRPr="00A23AFA">
        <w:rPr>
          <w:rFonts w:ascii="Arial" w:hAnsi="Arial" w:cs="Arial"/>
          <w:color w:val="auto"/>
          <w:sz w:val="24"/>
          <w:szCs w:val="24"/>
        </w:rPr>
        <w:t>gleaned</w:t>
      </w:r>
      <w:r w:rsidR="00B01EAC" w:rsidRPr="00A23AFA">
        <w:rPr>
          <w:rFonts w:ascii="Arial" w:hAnsi="Arial" w:cs="Arial"/>
          <w:color w:val="auto"/>
          <w:sz w:val="24"/>
          <w:szCs w:val="24"/>
        </w:rPr>
        <w:t xml:space="preserve"> from the average mean </w:t>
      </w:r>
      <w:r w:rsidR="0007776F" w:rsidRPr="00A23AFA">
        <w:rPr>
          <w:rFonts w:ascii="Arial" w:hAnsi="Arial" w:cs="Arial"/>
          <w:color w:val="auto"/>
          <w:sz w:val="24"/>
          <w:szCs w:val="24"/>
        </w:rPr>
        <w:t>temperature</w:t>
      </w:r>
      <w:r w:rsidR="00B01EAC" w:rsidRPr="00A23AFA">
        <w:rPr>
          <w:rFonts w:ascii="Arial" w:hAnsi="Arial" w:cs="Arial"/>
          <w:color w:val="auto"/>
          <w:sz w:val="24"/>
          <w:szCs w:val="24"/>
        </w:rPr>
        <w:t xml:space="preserve"> rise in Nepal (Figure </w:t>
      </w:r>
      <w:r w:rsidR="00BE55B8" w:rsidRPr="00A23AFA">
        <w:rPr>
          <w:rFonts w:ascii="Arial" w:hAnsi="Arial" w:cs="Arial"/>
          <w:color w:val="auto"/>
          <w:sz w:val="24"/>
          <w:szCs w:val="24"/>
        </w:rPr>
        <w:t>3</w:t>
      </w:r>
      <w:r w:rsidR="00B01EAC" w:rsidRPr="00A23AFA">
        <w:rPr>
          <w:rFonts w:ascii="Arial" w:hAnsi="Arial" w:cs="Arial"/>
          <w:color w:val="auto"/>
          <w:sz w:val="24"/>
          <w:szCs w:val="24"/>
        </w:rPr>
        <w:t xml:space="preserve">). </w:t>
      </w:r>
      <w:r w:rsidRPr="00A23AFA">
        <w:rPr>
          <w:rFonts w:ascii="Arial" w:hAnsi="Arial" w:cs="Arial"/>
          <w:color w:val="auto"/>
          <w:sz w:val="24"/>
          <w:szCs w:val="24"/>
        </w:rPr>
        <w:t xml:space="preserve">The rangeland degradation because of the invasive species is noted concern. The increased animal diseases also have affected livestock in the region. The prevalence of insects and diseases in farming is also affecting farming and including domesticated animals. The disease vectors are also affecting habitat and food selection to wild animals. While biodiversity context is overwhelmed with changes taking place in the region, the cultural transformation is also leading to degradation of social capital inherently tied to man and nature relationship. </w:t>
      </w:r>
    </w:p>
    <w:p w14:paraId="64703569" w14:textId="77777777" w:rsidR="00017D50" w:rsidRPr="00A23AFA" w:rsidRDefault="00017D50" w:rsidP="006C1F02">
      <w:pPr>
        <w:spacing w:after="0" w:line="240" w:lineRule="auto"/>
        <w:jc w:val="both"/>
        <w:rPr>
          <w:rFonts w:ascii="Arial" w:hAnsi="Arial" w:cs="Arial"/>
          <w:color w:val="auto"/>
          <w:sz w:val="24"/>
          <w:szCs w:val="24"/>
        </w:rPr>
      </w:pPr>
    </w:p>
    <w:p w14:paraId="3FBDECDD"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Some examples of natural resources impact is increasing trend of sporadic river discharge damaging infrastructure (water supply, irrigation and roads). Sometimes water sources also come under threat of landslides and floods. The increasing uncertainty of river discharge, its impact into food production is directly affecting livelihood concern mainly food security and resulting into outmigration. When the water availability declines </w:t>
      </w:r>
      <w:r w:rsidR="00D43F57" w:rsidRPr="00A23AFA">
        <w:rPr>
          <w:rFonts w:ascii="Arial" w:hAnsi="Arial" w:cs="Arial"/>
          <w:color w:val="auto"/>
          <w:sz w:val="24"/>
          <w:szCs w:val="24"/>
        </w:rPr>
        <w:t>less than t</w:t>
      </w:r>
      <w:r w:rsidRPr="00A23AFA">
        <w:rPr>
          <w:rFonts w:ascii="Arial" w:hAnsi="Arial" w:cs="Arial"/>
          <w:color w:val="auto"/>
          <w:sz w:val="24"/>
          <w:szCs w:val="24"/>
        </w:rPr>
        <w:t>he threshold level, it affects rural irrigation schemes, potable water, micro-hydroelectricity plants and water mills (panighatta). The drinking water scarcity, irrigation water supply system; water quality degradation are foundational social concern associated with environmental change.</w:t>
      </w:r>
    </w:p>
    <w:p w14:paraId="7434AD74" w14:textId="77777777" w:rsidR="00017D50" w:rsidRPr="00A23AFA" w:rsidRDefault="00017D50" w:rsidP="006C1F02">
      <w:pPr>
        <w:spacing w:after="0" w:line="240" w:lineRule="auto"/>
        <w:jc w:val="both"/>
        <w:rPr>
          <w:rFonts w:ascii="Arial" w:hAnsi="Arial" w:cs="Arial"/>
          <w:color w:val="auto"/>
          <w:sz w:val="24"/>
          <w:szCs w:val="24"/>
        </w:rPr>
      </w:pPr>
    </w:p>
    <w:p w14:paraId="23EF2CCF" w14:textId="77777777" w:rsidR="00B01EAC" w:rsidRPr="00A23AFA" w:rsidRDefault="00B01EAC" w:rsidP="006C1F02">
      <w:pPr>
        <w:keepNext/>
        <w:spacing w:after="0" w:line="240" w:lineRule="auto"/>
        <w:jc w:val="center"/>
        <w:rPr>
          <w:rFonts w:ascii="Arial" w:hAnsi="Arial" w:cs="Arial"/>
          <w:color w:val="auto"/>
          <w:sz w:val="24"/>
          <w:szCs w:val="24"/>
        </w:rPr>
      </w:pPr>
      <w:r w:rsidRPr="00A23AFA">
        <w:rPr>
          <w:rFonts w:ascii="Arial" w:hAnsi="Arial" w:cs="Arial"/>
          <w:noProof/>
          <w:color w:val="auto"/>
          <w:sz w:val="24"/>
          <w:szCs w:val="24"/>
        </w:rPr>
        <w:lastRenderedPageBreak/>
        <w:drawing>
          <wp:inline distT="0" distB="0" distL="0" distR="0" wp14:anchorId="39831D7B" wp14:editId="760ED989">
            <wp:extent cx="5347678" cy="2590800"/>
            <wp:effectExtent l="19050" t="0" r="5372"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353827" cy="2593779"/>
                    </a:xfrm>
                    <a:prstGeom prst="rect">
                      <a:avLst/>
                    </a:prstGeom>
                    <a:noFill/>
                    <a:ln w="9525">
                      <a:noFill/>
                      <a:miter lim="800000"/>
                      <a:headEnd/>
                      <a:tailEnd/>
                    </a:ln>
                  </pic:spPr>
                </pic:pic>
              </a:graphicData>
            </a:graphic>
          </wp:inline>
        </w:drawing>
      </w:r>
    </w:p>
    <w:p w14:paraId="2996C9CE" w14:textId="77777777" w:rsidR="004D6C39" w:rsidRPr="00A23AFA" w:rsidRDefault="004D6C39" w:rsidP="006C1F02">
      <w:pPr>
        <w:autoSpaceDE w:val="0"/>
        <w:autoSpaceDN w:val="0"/>
        <w:adjustRightInd w:val="0"/>
        <w:spacing w:after="0" w:line="240" w:lineRule="auto"/>
        <w:jc w:val="center"/>
        <w:rPr>
          <w:rFonts w:ascii="Arial" w:hAnsi="Arial" w:cs="Arial"/>
          <w:color w:val="auto"/>
          <w:sz w:val="24"/>
          <w:szCs w:val="24"/>
        </w:rPr>
      </w:pPr>
      <w:r w:rsidRPr="00A23AFA">
        <w:rPr>
          <w:rFonts w:ascii="Arial" w:hAnsi="Arial" w:cs="Arial"/>
          <w:color w:val="auto"/>
          <w:sz w:val="24"/>
          <w:szCs w:val="24"/>
        </w:rPr>
        <w:t>Source: Regional Environmental Change (2011) 11:S65–S77 DOI 10.1007/s10113-010-0174-9</w:t>
      </w:r>
    </w:p>
    <w:p w14:paraId="18C8BE0D" w14:textId="77777777" w:rsidR="00B01EAC" w:rsidRPr="00A23AFA" w:rsidRDefault="00B01EAC" w:rsidP="006C1F02">
      <w:pPr>
        <w:pStyle w:val="Caption"/>
        <w:jc w:val="center"/>
        <w:rPr>
          <w:rFonts w:ascii="Arial" w:hAnsi="Arial" w:cs="Arial"/>
          <w:color w:val="auto"/>
          <w:sz w:val="24"/>
          <w:szCs w:val="24"/>
        </w:rPr>
      </w:pPr>
      <w:r w:rsidRPr="00A23AFA">
        <w:rPr>
          <w:rFonts w:ascii="Arial" w:hAnsi="Arial" w:cs="Arial"/>
          <w:color w:val="auto"/>
          <w:sz w:val="24"/>
          <w:szCs w:val="24"/>
        </w:rPr>
        <w:t xml:space="preserve">Figure </w:t>
      </w:r>
      <w:r w:rsidR="009D2EA8" w:rsidRPr="00A23AFA">
        <w:rPr>
          <w:rFonts w:ascii="Arial" w:hAnsi="Arial" w:cs="Arial"/>
          <w:color w:val="auto"/>
          <w:sz w:val="24"/>
          <w:szCs w:val="24"/>
        </w:rPr>
        <w:t>3</w:t>
      </w:r>
      <w:r w:rsidRPr="00A23AFA">
        <w:rPr>
          <w:rFonts w:ascii="Arial" w:hAnsi="Arial" w:cs="Arial"/>
          <w:color w:val="auto"/>
          <w:sz w:val="24"/>
          <w:szCs w:val="24"/>
        </w:rPr>
        <w:t xml:space="preserve"> Annual Mean Temperature </w:t>
      </w:r>
      <w:r w:rsidR="00144F11" w:rsidRPr="00A23AFA">
        <w:rPr>
          <w:rFonts w:ascii="Arial" w:hAnsi="Arial" w:cs="Arial"/>
          <w:color w:val="auto"/>
          <w:sz w:val="24"/>
          <w:szCs w:val="24"/>
        </w:rPr>
        <w:t>R</w:t>
      </w:r>
      <w:r w:rsidRPr="00A23AFA">
        <w:rPr>
          <w:rFonts w:ascii="Arial" w:hAnsi="Arial" w:cs="Arial"/>
          <w:color w:val="auto"/>
          <w:sz w:val="24"/>
          <w:szCs w:val="24"/>
        </w:rPr>
        <w:t>ise in Nepal</w:t>
      </w:r>
    </w:p>
    <w:p w14:paraId="682FC6DF"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Mountains offer unique biodiversity (e.g. water, aquatic specifies and highly resilience forest ecosystem). The change climatic regime or alteration in biodiversity can have shift in abundance and changes in phonology, physiology, behavior, and evolutionary changes in species-level level. The changes in structure, function, patterns of disturbance, and the increased dominance of invasive species is concerning in mid to high mountain range. Species can adapt, shift habitat, decline in abundance or disappear. Such unpredictability of incidences can have detrimental effect at the level of ecosystem richness as well as loss in gene pool.  This process can be heavy impact into domestic livestock. Animals are temperature responsive both in mortality and adaptation. The mountains in Nepal play a critical role in the provision of water. The impact of climatic change on hydrology is likely to have significant repercussions, not only in the mountains themselves, but also in populated lowland areas that depend on mountain water resources for domestic, agricultural, hydropower generation, recreational and industrial purposes. Significant shifts in climatic conditions will also have an effect on social and economic systems in the region through changes in demand, supply and natural resources based systems. The livelihoods of most subsistence farmers would be at stake.</w:t>
      </w:r>
    </w:p>
    <w:p w14:paraId="0BED442A" w14:textId="77777777" w:rsidR="00017D50" w:rsidRPr="00A23AFA" w:rsidRDefault="00017D50" w:rsidP="006C1F02">
      <w:pPr>
        <w:spacing w:after="0" w:line="240" w:lineRule="auto"/>
        <w:jc w:val="both"/>
        <w:rPr>
          <w:rFonts w:ascii="Arial" w:hAnsi="Arial" w:cs="Arial"/>
          <w:color w:val="auto"/>
          <w:sz w:val="24"/>
          <w:szCs w:val="24"/>
        </w:rPr>
      </w:pPr>
    </w:p>
    <w:p w14:paraId="285CA8FF" w14:textId="77777777" w:rsidR="006E3887"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As discussed on above sections, livestock production in high altitude regions of Nepal is based on natural resource. Ranges are the major source for the feed for the mountain livestock though they also graze the hill forests and shrubs during en-route migration. Livestock raising in high altitude region has been constrained by the closure of the Tibetan pastureland to the Nepalese herds. Furthermore, it has also been hit hard by the upcoming CFs that has limited the movement of the herds. Likewise, livestock and other development interventions that have been launched in high altitude region are of long gestation period and there are none or very limited support services to make the living by the mountain herders. In this situation, mountain communities are bound to find alternatives means </w:t>
      </w:r>
      <w:r w:rsidR="00D43F57" w:rsidRPr="00A23AFA">
        <w:rPr>
          <w:rFonts w:ascii="Arial" w:hAnsi="Arial" w:cs="Arial"/>
          <w:color w:val="auto"/>
          <w:sz w:val="24"/>
          <w:szCs w:val="24"/>
        </w:rPr>
        <w:t xml:space="preserve">of </w:t>
      </w:r>
      <w:r w:rsidRPr="00A23AFA">
        <w:rPr>
          <w:rFonts w:ascii="Arial" w:hAnsi="Arial" w:cs="Arial"/>
          <w:color w:val="auto"/>
          <w:sz w:val="24"/>
          <w:szCs w:val="24"/>
        </w:rPr>
        <w:t xml:space="preserve">livelihood </w:t>
      </w:r>
      <w:r w:rsidR="00D43F57" w:rsidRPr="00A23AFA">
        <w:rPr>
          <w:rFonts w:ascii="Arial" w:hAnsi="Arial" w:cs="Arial"/>
          <w:color w:val="auto"/>
          <w:sz w:val="24"/>
          <w:szCs w:val="24"/>
        </w:rPr>
        <w:t>not always appeasing to the environment they so inhabit</w:t>
      </w:r>
      <w:r w:rsidRPr="00A23AFA">
        <w:rPr>
          <w:rFonts w:ascii="Arial" w:hAnsi="Arial" w:cs="Arial"/>
          <w:color w:val="auto"/>
          <w:sz w:val="24"/>
          <w:szCs w:val="24"/>
        </w:rPr>
        <w:t>. In addition to these issues, livestock-</w:t>
      </w:r>
      <w:r w:rsidR="005F37CB" w:rsidRPr="00A23AFA">
        <w:rPr>
          <w:rFonts w:ascii="Arial" w:hAnsi="Arial" w:cs="Arial"/>
          <w:color w:val="auto"/>
          <w:sz w:val="24"/>
          <w:szCs w:val="24"/>
        </w:rPr>
        <w:t>environment</w:t>
      </w:r>
      <w:r w:rsidR="00414F73" w:rsidRPr="00A23AFA">
        <w:rPr>
          <w:rFonts w:ascii="Arial" w:hAnsi="Arial" w:cs="Arial"/>
          <w:color w:val="auto"/>
          <w:sz w:val="24"/>
          <w:szCs w:val="24"/>
        </w:rPr>
        <w:t xml:space="preserve"> and</w:t>
      </w:r>
      <w:r w:rsidR="005F37CB" w:rsidRPr="00A23AFA">
        <w:rPr>
          <w:rFonts w:ascii="Arial" w:hAnsi="Arial" w:cs="Arial"/>
          <w:color w:val="auto"/>
          <w:sz w:val="24"/>
          <w:szCs w:val="24"/>
        </w:rPr>
        <w:t xml:space="preserve"> natural</w:t>
      </w:r>
      <w:r w:rsidRPr="00A23AFA">
        <w:rPr>
          <w:rFonts w:ascii="Arial" w:hAnsi="Arial" w:cs="Arial"/>
          <w:color w:val="auto"/>
          <w:sz w:val="24"/>
          <w:szCs w:val="24"/>
        </w:rPr>
        <w:t xml:space="preserve"> resource management interface </w:t>
      </w:r>
      <w:r w:rsidR="00414F73" w:rsidRPr="00A23AFA">
        <w:rPr>
          <w:rFonts w:ascii="Arial" w:hAnsi="Arial" w:cs="Arial"/>
          <w:color w:val="auto"/>
          <w:sz w:val="24"/>
          <w:szCs w:val="24"/>
        </w:rPr>
        <w:t xml:space="preserve">with </w:t>
      </w:r>
      <w:r w:rsidRPr="00A23AFA">
        <w:rPr>
          <w:rFonts w:ascii="Arial" w:hAnsi="Arial" w:cs="Arial"/>
          <w:color w:val="auto"/>
          <w:sz w:val="24"/>
          <w:szCs w:val="24"/>
        </w:rPr>
        <w:t>high stocking rate or overgrazing of the pastureland, high number of the low yielding animals, feed deficit, and poor quality of the pasture</w:t>
      </w:r>
      <w:r w:rsidR="00414F73" w:rsidRPr="00A23AFA">
        <w:rPr>
          <w:rFonts w:ascii="Arial" w:hAnsi="Arial" w:cs="Arial"/>
          <w:color w:val="auto"/>
          <w:sz w:val="24"/>
          <w:szCs w:val="24"/>
        </w:rPr>
        <w:t xml:space="preserve"> are also of concern</w:t>
      </w:r>
      <w:r w:rsidRPr="00A23AFA">
        <w:rPr>
          <w:rFonts w:ascii="Arial" w:hAnsi="Arial" w:cs="Arial"/>
          <w:color w:val="auto"/>
          <w:sz w:val="24"/>
          <w:szCs w:val="24"/>
        </w:rPr>
        <w:t>. Grazing land tenure that l</w:t>
      </w:r>
      <w:r w:rsidR="00414F73" w:rsidRPr="00A23AFA">
        <w:rPr>
          <w:rFonts w:ascii="Arial" w:hAnsi="Arial" w:cs="Arial"/>
          <w:color w:val="auto"/>
          <w:sz w:val="24"/>
          <w:szCs w:val="24"/>
        </w:rPr>
        <w:t>ay</w:t>
      </w:r>
      <w:r w:rsidRPr="00A23AFA">
        <w:rPr>
          <w:rFonts w:ascii="Arial" w:hAnsi="Arial" w:cs="Arial"/>
          <w:color w:val="auto"/>
          <w:sz w:val="24"/>
          <w:szCs w:val="24"/>
        </w:rPr>
        <w:t xml:space="preserve"> with the </w:t>
      </w:r>
      <w:r w:rsidR="00414F73" w:rsidRPr="00A23AFA">
        <w:rPr>
          <w:rFonts w:ascii="Arial" w:hAnsi="Arial" w:cs="Arial"/>
          <w:color w:val="auto"/>
          <w:sz w:val="24"/>
          <w:szCs w:val="24"/>
        </w:rPr>
        <w:t>g</w:t>
      </w:r>
      <w:r w:rsidRPr="00A23AFA">
        <w:rPr>
          <w:rFonts w:ascii="Arial" w:hAnsi="Arial" w:cs="Arial"/>
          <w:color w:val="auto"/>
          <w:sz w:val="24"/>
          <w:szCs w:val="24"/>
        </w:rPr>
        <w:t xml:space="preserve">overnment is the foremost issue hindering the high altitude livestock management. Closure of the </w:t>
      </w:r>
      <w:r w:rsidR="005F37CB" w:rsidRPr="00A23AFA">
        <w:rPr>
          <w:rFonts w:ascii="Arial" w:hAnsi="Arial" w:cs="Arial"/>
          <w:color w:val="auto"/>
          <w:sz w:val="24"/>
          <w:szCs w:val="24"/>
        </w:rPr>
        <w:t>Tibetan</w:t>
      </w:r>
      <w:r w:rsidRPr="00A23AFA">
        <w:rPr>
          <w:rFonts w:ascii="Arial" w:hAnsi="Arial" w:cs="Arial"/>
          <w:color w:val="auto"/>
          <w:sz w:val="24"/>
          <w:szCs w:val="24"/>
        </w:rPr>
        <w:t xml:space="preserve"> pasturelands exerted pressure on Nepalese lands. </w:t>
      </w:r>
      <w:r w:rsidRPr="00A23AFA">
        <w:rPr>
          <w:rFonts w:ascii="Arial" w:hAnsi="Arial" w:cs="Arial"/>
          <w:color w:val="auto"/>
          <w:sz w:val="24"/>
          <w:szCs w:val="24"/>
        </w:rPr>
        <w:lastRenderedPageBreak/>
        <w:t xml:space="preserve">There is increase in the incidence of wild fire and several mountain livestock are caught in fire every year and </w:t>
      </w:r>
      <w:r w:rsidR="00414F73" w:rsidRPr="00A23AFA">
        <w:rPr>
          <w:rFonts w:ascii="Arial" w:hAnsi="Arial" w:cs="Arial"/>
          <w:color w:val="auto"/>
          <w:sz w:val="24"/>
          <w:szCs w:val="24"/>
        </w:rPr>
        <w:t xml:space="preserve">subsequent burning of </w:t>
      </w:r>
      <w:r w:rsidRPr="00A23AFA">
        <w:rPr>
          <w:rFonts w:ascii="Arial" w:hAnsi="Arial" w:cs="Arial"/>
          <w:color w:val="auto"/>
          <w:sz w:val="24"/>
          <w:szCs w:val="24"/>
        </w:rPr>
        <w:t xml:space="preserve">the pasture. Beside domesticated livestock, many wild animals and plants have also been the victims of such disaster. As a result of all these factors, natural resources of the mountain are depleting gradually, there is overgrazing on the pasture; local and palatable species are declining and unpalatable species are coming up. Condition is further aggravated by the high number of the low yielding animals and the introduction of the community approach in forest management which has not been in favor of transhumant system of livestock production. Community Forestry approach has restricted the movement of the movement of the livestock across the hills and the mountain and transhumant pastoralists do not </w:t>
      </w:r>
      <w:r w:rsidR="008574D5" w:rsidRPr="00A23AFA">
        <w:rPr>
          <w:rFonts w:ascii="Arial" w:hAnsi="Arial" w:cs="Arial"/>
          <w:color w:val="auto"/>
          <w:sz w:val="24"/>
          <w:szCs w:val="24"/>
        </w:rPr>
        <w:t>have the</w:t>
      </w:r>
      <w:r w:rsidRPr="00A23AFA">
        <w:rPr>
          <w:rFonts w:ascii="Arial" w:hAnsi="Arial" w:cs="Arial"/>
          <w:color w:val="auto"/>
          <w:sz w:val="24"/>
          <w:szCs w:val="24"/>
        </w:rPr>
        <w:t xml:space="preserve"> flexibility of movement</w:t>
      </w:r>
      <w:r w:rsidR="00414F73" w:rsidRPr="00A23AFA">
        <w:rPr>
          <w:rFonts w:ascii="Arial" w:hAnsi="Arial" w:cs="Arial"/>
          <w:color w:val="auto"/>
          <w:sz w:val="24"/>
          <w:szCs w:val="24"/>
        </w:rPr>
        <w:t xml:space="preserve"> as existed in the past</w:t>
      </w:r>
      <w:r w:rsidRPr="00A23AFA">
        <w:rPr>
          <w:rFonts w:ascii="Arial" w:hAnsi="Arial" w:cs="Arial"/>
          <w:color w:val="auto"/>
          <w:sz w:val="24"/>
          <w:szCs w:val="24"/>
        </w:rPr>
        <w:t>. As a result the ranges which do not fall under CFs are 49 grazed longer period than recommended. Increasing access to the virgin ranges and adoption of the rotation grazing would help lessen the burden in such overgrazed ranges</w:t>
      </w:r>
      <w:r w:rsidR="00414F73" w:rsidRPr="00A23AFA">
        <w:rPr>
          <w:rFonts w:ascii="Arial" w:hAnsi="Arial" w:cs="Arial"/>
          <w:color w:val="auto"/>
          <w:sz w:val="24"/>
          <w:szCs w:val="24"/>
        </w:rPr>
        <w:t xml:space="preserve">. </w:t>
      </w:r>
      <w:r w:rsidRPr="00A23AFA">
        <w:rPr>
          <w:rFonts w:ascii="Arial" w:hAnsi="Arial" w:cs="Arial"/>
          <w:color w:val="auto"/>
          <w:sz w:val="24"/>
          <w:szCs w:val="24"/>
        </w:rPr>
        <w:t xml:space="preserve"> Potential options to mitigate livestock-induced environmental impacts include better grazing management practices, reducing the number of the unproductive herds and maintaining productive herds, adapted mobility and improved management systems, such as sylvopastoralism. The adoption of such technical options depends on the implementation of conducive policy frameworks. Payment for environmental services, market incentives for environmentally friendly products (i.e. certification) could be among the promising policy </w:t>
      </w:r>
      <w:r w:rsidR="008574D5" w:rsidRPr="00A23AFA">
        <w:rPr>
          <w:rFonts w:ascii="Arial" w:hAnsi="Arial" w:cs="Arial"/>
          <w:color w:val="auto"/>
          <w:sz w:val="24"/>
          <w:szCs w:val="24"/>
        </w:rPr>
        <w:t>instruments. While</w:t>
      </w:r>
      <w:r w:rsidR="00414F73" w:rsidRPr="00A23AFA">
        <w:rPr>
          <w:rFonts w:ascii="Arial" w:hAnsi="Arial" w:cs="Arial"/>
          <w:color w:val="auto"/>
          <w:sz w:val="24"/>
          <w:szCs w:val="24"/>
        </w:rPr>
        <w:t>there</w:t>
      </w:r>
      <w:r w:rsidRPr="00A23AFA">
        <w:rPr>
          <w:rFonts w:ascii="Arial" w:hAnsi="Arial" w:cs="Arial"/>
          <w:color w:val="auto"/>
          <w:sz w:val="24"/>
          <w:szCs w:val="24"/>
        </w:rPr>
        <w:t xml:space="preserve">evidence </w:t>
      </w:r>
      <w:r w:rsidR="00414F73" w:rsidRPr="00A23AFA">
        <w:rPr>
          <w:rFonts w:ascii="Arial" w:hAnsi="Arial" w:cs="Arial"/>
          <w:color w:val="auto"/>
          <w:sz w:val="24"/>
          <w:szCs w:val="24"/>
        </w:rPr>
        <w:t xml:space="preserve">of </w:t>
      </w:r>
      <w:r w:rsidRPr="00A23AFA">
        <w:rPr>
          <w:rFonts w:ascii="Arial" w:hAnsi="Arial" w:cs="Arial"/>
          <w:color w:val="auto"/>
          <w:sz w:val="24"/>
          <w:szCs w:val="24"/>
        </w:rPr>
        <w:t xml:space="preserve">negative </w:t>
      </w:r>
      <w:r w:rsidR="00414F73" w:rsidRPr="00A23AFA">
        <w:rPr>
          <w:rFonts w:ascii="Arial" w:hAnsi="Arial" w:cs="Arial"/>
          <w:color w:val="auto"/>
          <w:sz w:val="24"/>
          <w:szCs w:val="24"/>
        </w:rPr>
        <w:t>and p</w:t>
      </w:r>
      <w:r w:rsidRPr="00A23AFA">
        <w:rPr>
          <w:rFonts w:ascii="Arial" w:hAnsi="Arial" w:cs="Arial"/>
          <w:color w:val="auto"/>
          <w:sz w:val="24"/>
          <w:szCs w:val="24"/>
        </w:rPr>
        <w:t>ositive effects of livestock production on environmental</w:t>
      </w:r>
      <w:r w:rsidR="00414F73" w:rsidRPr="00A23AFA">
        <w:rPr>
          <w:rFonts w:ascii="Arial" w:hAnsi="Arial" w:cs="Arial"/>
          <w:color w:val="auto"/>
          <w:sz w:val="24"/>
          <w:szCs w:val="24"/>
        </w:rPr>
        <w:t>, l</w:t>
      </w:r>
      <w:r w:rsidRPr="00A23AFA">
        <w:rPr>
          <w:rFonts w:ascii="Arial" w:hAnsi="Arial" w:cs="Arial"/>
          <w:color w:val="auto"/>
          <w:sz w:val="24"/>
          <w:szCs w:val="24"/>
        </w:rPr>
        <w:t xml:space="preserve">ivestock </w:t>
      </w:r>
      <w:r w:rsidR="00414F73" w:rsidRPr="00A23AFA">
        <w:rPr>
          <w:rFonts w:ascii="Arial" w:hAnsi="Arial" w:cs="Arial"/>
          <w:color w:val="auto"/>
          <w:sz w:val="24"/>
          <w:szCs w:val="24"/>
        </w:rPr>
        <w:t>c</w:t>
      </w:r>
      <w:r w:rsidRPr="00A23AFA">
        <w:rPr>
          <w:rFonts w:ascii="Arial" w:hAnsi="Arial" w:cs="Arial"/>
          <w:color w:val="auto"/>
          <w:sz w:val="24"/>
          <w:szCs w:val="24"/>
        </w:rPr>
        <w:t>ontribute</w:t>
      </w:r>
      <w:r w:rsidR="00414F73" w:rsidRPr="00A23AFA">
        <w:rPr>
          <w:rFonts w:ascii="Arial" w:hAnsi="Arial" w:cs="Arial"/>
          <w:color w:val="auto"/>
          <w:sz w:val="24"/>
          <w:szCs w:val="24"/>
        </w:rPr>
        <w:t xml:space="preserve">s </w:t>
      </w:r>
      <w:r w:rsidR="001F6834" w:rsidRPr="00A23AFA">
        <w:rPr>
          <w:rFonts w:ascii="Arial" w:hAnsi="Arial" w:cs="Arial"/>
          <w:color w:val="auto"/>
          <w:sz w:val="24"/>
          <w:szCs w:val="24"/>
        </w:rPr>
        <w:t>f</w:t>
      </w:r>
      <w:r w:rsidR="00414F73" w:rsidRPr="00A23AFA">
        <w:rPr>
          <w:rFonts w:ascii="Arial" w:hAnsi="Arial" w:cs="Arial"/>
          <w:color w:val="auto"/>
          <w:sz w:val="24"/>
          <w:szCs w:val="24"/>
        </w:rPr>
        <w:t xml:space="preserve">armers in various ways such as </w:t>
      </w:r>
      <w:r w:rsidRPr="00A23AFA">
        <w:rPr>
          <w:rFonts w:ascii="Arial" w:hAnsi="Arial" w:cs="Arial"/>
          <w:color w:val="auto"/>
          <w:sz w:val="24"/>
          <w:szCs w:val="24"/>
        </w:rPr>
        <w:t xml:space="preserve">manure </w:t>
      </w:r>
      <w:r w:rsidR="00414F73" w:rsidRPr="00A23AFA">
        <w:rPr>
          <w:rFonts w:ascii="Arial" w:hAnsi="Arial" w:cs="Arial"/>
          <w:color w:val="auto"/>
          <w:sz w:val="24"/>
          <w:szCs w:val="24"/>
        </w:rPr>
        <w:t xml:space="preserve">fertilizer </w:t>
      </w:r>
      <w:r w:rsidRPr="00A23AFA">
        <w:rPr>
          <w:rFonts w:ascii="Arial" w:hAnsi="Arial" w:cs="Arial"/>
          <w:color w:val="auto"/>
          <w:sz w:val="24"/>
          <w:szCs w:val="24"/>
        </w:rPr>
        <w:t xml:space="preserve">and nutrients to maintain soil fertility. </w:t>
      </w:r>
      <w:r w:rsidR="001F6834" w:rsidRPr="00A23AFA">
        <w:rPr>
          <w:rFonts w:ascii="Arial" w:hAnsi="Arial" w:cs="Arial"/>
          <w:color w:val="auto"/>
          <w:sz w:val="24"/>
          <w:szCs w:val="24"/>
        </w:rPr>
        <w:t>Yet another dimension of overgrazing pasture is in</w:t>
      </w:r>
      <w:r w:rsidRPr="00A23AFA">
        <w:rPr>
          <w:rFonts w:ascii="Arial" w:hAnsi="Arial" w:cs="Arial"/>
          <w:color w:val="auto"/>
          <w:sz w:val="24"/>
          <w:szCs w:val="24"/>
        </w:rPr>
        <w:t xml:space="preserve">sufficient time interval to allow the native pasture to sprout, grow, foliate and shed seeds for next </w:t>
      </w:r>
      <w:r w:rsidR="008574D5" w:rsidRPr="00A23AFA">
        <w:rPr>
          <w:rFonts w:ascii="Arial" w:hAnsi="Arial" w:cs="Arial"/>
          <w:color w:val="auto"/>
          <w:sz w:val="24"/>
          <w:szCs w:val="24"/>
        </w:rPr>
        <w:t>germinations. Hence</w:t>
      </w:r>
      <w:r w:rsidR="001F6834" w:rsidRPr="00A23AFA">
        <w:rPr>
          <w:rFonts w:ascii="Arial" w:hAnsi="Arial" w:cs="Arial"/>
          <w:color w:val="auto"/>
          <w:sz w:val="24"/>
          <w:szCs w:val="24"/>
        </w:rPr>
        <w:t xml:space="preserve">, </w:t>
      </w:r>
      <w:r w:rsidRPr="00A23AFA">
        <w:rPr>
          <w:rFonts w:ascii="Arial" w:hAnsi="Arial" w:cs="Arial"/>
          <w:color w:val="auto"/>
          <w:sz w:val="24"/>
          <w:szCs w:val="24"/>
        </w:rPr>
        <w:t xml:space="preserve">focus </w:t>
      </w:r>
      <w:r w:rsidR="001F6834" w:rsidRPr="00A23AFA">
        <w:rPr>
          <w:rFonts w:ascii="Arial" w:hAnsi="Arial" w:cs="Arial"/>
          <w:color w:val="auto"/>
          <w:sz w:val="24"/>
          <w:szCs w:val="24"/>
        </w:rPr>
        <w:t>on both broader and specific policy development and implementation and understanding it in context of NLSIP is very important</w:t>
      </w:r>
      <w:r w:rsidRPr="00A23AFA">
        <w:rPr>
          <w:rFonts w:ascii="Arial" w:hAnsi="Arial" w:cs="Arial"/>
          <w:color w:val="auto"/>
          <w:sz w:val="24"/>
          <w:szCs w:val="24"/>
        </w:rPr>
        <w:t>.</w:t>
      </w:r>
    </w:p>
    <w:p w14:paraId="05CBF8C9" w14:textId="77777777" w:rsidR="006C1F02" w:rsidRDefault="006C1F02" w:rsidP="006C1F02">
      <w:pPr>
        <w:spacing w:after="0" w:line="240" w:lineRule="auto"/>
        <w:jc w:val="both"/>
        <w:rPr>
          <w:rFonts w:ascii="Arial" w:hAnsi="Arial" w:cs="Arial"/>
          <w:color w:val="auto"/>
          <w:sz w:val="24"/>
          <w:szCs w:val="24"/>
        </w:rPr>
      </w:pPr>
    </w:p>
    <w:p w14:paraId="7D13E8B2" w14:textId="77777777" w:rsidR="006C1F02" w:rsidRDefault="006C1F02">
      <w:pPr>
        <w:rPr>
          <w:rFonts w:ascii="Arial" w:eastAsiaTheme="minorHAnsi" w:hAnsi="Arial" w:cs="Arial"/>
          <w:b/>
          <w:color w:val="auto"/>
          <w:sz w:val="24"/>
          <w:szCs w:val="24"/>
        </w:rPr>
      </w:pPr>
      <w:r>
        <w:rPr>
          <w:rFonts w:ascii="Arial" w:eastAsiaTheme="minorHAnsi" w:hAnsi="Arial" w:cs="Arial"/>
          <w:b/>
          <w:color w:val="auto"/>
          <w:sz w:val="24"/>
          <w:szCs w:val="24"/>
        </w:rPr>
        <w:br w:type="page"/>
      </w:r>
    </w:p>
    <w:p w14:paraId="7FD2DEE9" w14:textId="77777777" w:rsidR="006E3887" w:rsidRPr="00A23AFA" w:rsidRDefault="00C10D96" w:rsidP="006C1F02">
      <w:pPr>
        <w:spacing w:after="0" w:line="240" w:lineRule="auto"/>
        <w:jc w:val="center"/>
        <w:rPr>
          <w:rFonts w:ascii="Arial" w:eastAsiaTheme="minorHAnsi" w:hAnsi="Arial" w:cs="Arial"/>
          <w:b/>
          <w:color w:val="auto"/>
          <w:sz w:val="24"/>
          <w:szCs w:val="24"/>
        </w:rPr>
      </w:pPr>
      <w:r w:rsidRPr="00A23AFA">
        <w:rPr>
          <w:rFonts w:ascii="Arial" w:eastAsiaTheme="minorHAnsi" w:hAnsi="Arial" w:cs="Arial"/>
          <w:b/>
          <w:color w:val="auto"/>
          <w:sz w:val="24"/>
          <w:szCs w:val="24"/>
        </w:rPr>
        <w:lastRenderedPageBreak/>
        <w:t xml:space="preserve">Table </w:t>
      </w:r>
      <w:r w:rsidR="00BE55B8" w:rsidRPr="00A23AFA">
        <w:rPr>
          <w:rFonts w:ascii="Arial" w:eastAsiaTheme="minorHAnsi" w:hAnsi="Arial" w:cs="Arial"/>
          <w:b/>
          <w:color w:val="auto"/>
          <w:sz w:val="24"/>
          <w:szCs w:val="24"/>
        </w:rPr>
        <w:t>7.</w:t>
      </w:r>
      <w:r w:rsidR="006E3887" w:rsidRPr="00A23AFA">
        <w:rPr>
          <w:rFonts w:ascii="Arial" w:eastAsiaTheme="minorHAnsi" w:hAnsi="Arial" w:cs="Arial"/>
          <w:b/>
          <w:color w:val="auto"/>
          <w:sz w:val="24"/>
          <w:szCs w:val="24"/>
        </w:rPr>
        <w:t xml:space="preserve">Estimated Soil Erosion Rate at </w:t>
      </w:r>
      <w:r w:rsidR="005F37CB" w:rsidRPr="00A23AFA">
        <w:rPr>
          <w:rFonts w:ascii="Arial" w:eastAsiaTheme="minorHAnsi" w:hAnsi="Arial" w:cs="Arial"/>
          <w:b/>
          <w:color w:val="auto"/>
          <w:sz w:val="24"/>
          <w:szCs w:val="24"/>
        </w:rPr>
        <w:t>Ecologi</w:t>
      </w:r>
      <w:r w:rsidR="00BE55B8" w:rsidRPr="00A23AFA">
        <w:rPr>
          <w:rFonts w:ascii="Arial" w:eastAsiaTheme="minorHAnsi" w:hAnsi="Arial" w:cs="Arial"/>
          <w:b/>
          <w:color w:val="auto"/>
          <w:sz w:val="24"/>
          <w:szCs w:val="24"/>
        </w:rPr>
        <w:t>cal Zones</w:t>
      </w:r>
    </w:p>
    <w:tbl>
      <w:tblPr>
        <w:tblStyle w:val="TableGrid"/>
        <w:tblW w:w="0" w:type="auto"/>
        <w:tblLook w:val="04A0" w:firstRow="1" w:lastRow="0" w:firstColumn="1" w:lastColumn="0" w:noHBand="0" w:noVBand="1"/>
      </w:tblPr>
      <w:tblGrid>
        <w:gridCol w:w="2018"/>
        <w:gridCol w:w="2848"/>
        <w:gridCol w:w="2614"/>
        <w:gridCol w:w="1971"/>
      </w:tblGrid>
      <w:tr w:rsidR="006638F6" w:rsidRPr="00A23AFA" w14:paraId="1FE319F5" w14:textId="77777777" w:rsidTr="00511A58">
        <w:tc>
          <w:tcPr>
            <w:tcW w:w="1818" w:type="dxa"/>
          </w:tcPr>
          <w:p w14:paraId="57BE805D" w14:textId="77777777" w:rsidR="006638F6" w:rsidRPr="00A23AFA" w:rsidRDefault="006638F6" w:rsidP="006C1F02">
            <w:pPr>
              <w:jc w:val="center"/>
              <w:rPr>
                <w:rFonts w:ascii="Arial" w:hAnsi="Arial" w:cs="Arial"/>
                <w:sz w:val="24"/>
                <w:szCs w:val="24"/>
              </w:rPr>
            </w:pPr>
            <w:r w:rsidRPr="00A23AFA">
              <w:rPr>
                <w:rFonts w:ascii="Arial" w:hAnsi="Arial" w:cs="Arial"/>
                <w:sz w:val="24"/>
                <w:szCs w:val="24"/>
              </w:rPr>
              <w:t>Area</w:t>
            </w:r>
          </w:p>
        </w:tc>
        <w:tc>
          <w:tcPr>
            <w:tcW w:w="3380" w:type="dxa"/>
          </w:tcPr>
          <w:p w14:paraId="424F4308" w14:textId="77777777" w:rsidR="006638F6" w:rsidRPr="00A23AFA" w:rsidRDefault="006638F6" w:rsidP="006C1F02">
            <w:pPr>
              <w:jc w:val="center"/>
              <w:rPr>
                <w:rFonts w:ascii="Arial" w:hAnsi="Arial" w:cs="Arial"/>
                <w:sz w:val="24"/>
                <w:szCs w:val="24"/>
              </w:rPr>
            </w:pPr>
            <w:r w:rsidRPr="00A23AFA">
              <w:rPr>
                <w:rFonts w:ascii="Arial" w:hAnsi="Arial" w:cs="Arial"/>
                <w:sz w:val="24"/>
                <w:szCs w:val="24"/>
              </w:rPr>
              <w:t xml:space="preserve">Location and Characteristics </w:t>
            </w:r>
          </w:p>
        </w:tc>
        <w:tc>
          <w:tcPr>
            <w:tcW w:w="2830" w:type="dxa"/>
          </w:tcPr>
          <w:p w14:paraId="75CB5C2D" w14:textId="77777777" w:rsidR="006638F6" w:rsidRPr="00A23AFA" w:rsidRDefault="006638F6" w:rsidP="006C1F02">
            <w:pPr>
              <w:jc w:val="center"/>
              <w:rPr>
                <w:rFonts w:ascii="Arial" w:hAnsi="Arial" w:cs="Arial"/>
                <w:sz w:val="24"/>
                <w:szCs w:val="24"/>
              </w:rPr>
            </w:pPr>
            <w:r w:rsidRPr="00A23AFA">
              <w:rPr>
                <w:rFonts w:ascii="Arial" w:hAnsi="Arial" w:cs="Arial"/>
                <w:sz w:val="24"/>
                <w:szCs w:val="24"/>
              </w:rPr>
              <w:t xml:space="preserve">Land Use </w:t>
            </w:r>
          </w:p>
        </w:tc>
        <w:tc>
          <w:tcPr>
            <w:tcW w:w="2369" w:type="dxa"/>
          </w:tcPr>
          <w:p w14:paraId="159C1520" w14:textId="77777777" w:rsidR="006638F6" w:rsidRPr="00A23AFA" w:rsidRDefault="006638F6" w:rsidP="006C1F02">
            <w:pPr>
              <w:jc w:val="center"/>
              <w:rPr>
                <w:rFonts w:ascii="Arial" w:hAnsi="Arial" w:cs="Arial"/>
                <w:sz w:val="24"/>
                <w:szCs w:val="24"/>
              </w:rPr>
            </w:pPr>
            <w:r w:rsidRPr="00A23AFA">
              <w:rPr>
                <w:rFonts w:ascii="Arial" w:hAnsi="Arial" w:cs="Arial"/>
                <w:sz w:val="24"/>
                <w:szCs w:val="24"/>
              </w:rPr>
              <w:t>Erosion Rate (Ton/Sq Km/year)</w:t>
            </w:r>
          </w:p>
        </w:tc>
      </w:tr>
      <w:tr w:rsidR="006638F6" w:rsidRPr="00A23AFA" w14:paraId="691E56BF" w14:textId="77777777" w:rsidTr="00511A58">
        <w:tc>
          <w:tcPr>
            <w:tcW w:w="1818" w:type="dxa"/>
            <w:vMerge w:val="restart"/>
          </w:tcPr>
          <w:p w14:paraId="6667A1B8" w14:textId="77777777" w:rsidR="006638F6" w:rsidRPr="00A23AFA" w:rsidRDefault="006638F6" w:rsidP="006C1F02">
            <w:pPr>
              <w:jc w:val="center"/>
              <w:rPr>
                <w:rFonts w:ascii="Arial" w:hAnsi="Arial" w:cs="Arial"/>
                <w:sz w:val="24"/>
                <w:szCs w:val="24"/>
              </w:rPr>
            </w:pPr>
            <w:r w:rsidRPr="00A23AFA">
              <w:rPr>
                <w:rFonts w:ascii="Arial" w:hAnsi="Arial" w:cs="Arial"/>
                <w:sz w:val="24"/>
                <w:szCs w:val="24"/>
              </w:rPr>
              <w:t>Siwalik range</w:t>
            </w:r>
          </w:p>
        </w:tc>
        <w:tc>
          <w:tcPr>
            <w:tcW w:w="3380" w:type="dxa"/>
          </w:tcPr>
          <w:p w14:paraId="30B40841" w14:textId="77777777" w:rsidR="006638F6" w:rsidRPr="00A23AFA" w:rsidRDefault="006638F6" w:rsidP="006C1F02">
            <w:pPr>
              <w:jc w:val="center"/>
              <w:rPr>
                <w:rFonts w:ascii="Arial" w:hAnsi="Arial" w:cs="Arial"/>
                <w:sz w:val="24"/>
                <w:szCs w:val="24"/>
              </w:rPr>
            </w:pPr>
            <w:r w:rsidRPr="00A23AFA">
              <w:rPr>
                <w:rFonts w:ascii="Arial" w:hAnsi="Arial" w:cs="Arial"/>
                <w:sz w:val="24"/>
                <w:szCs w:val="24"/>
              </w:rPr>
              <w:t xml:space="preserve">Eastern Nepal, South aspect, sand stone foot hills </w:t>
            </w:r>
          </w:p>
        </w:tc>
        <w:tc>
          <w:tcPr>
            <w:tcW w:w="2830" w:type="dxa"/>
          </w:tcPr>
          <w:p w14:paraId="05AD7B7C" w14:textId="77777777" w:rsidR="006638F6" w:rsidRPr="00A23AFA" w:rsidRDefault="006638F6" w:rsidP="006C1F02">
            <w:pPr>
              <w:jc w:val="center"/>
              <w:rPr>
                <w:rFonts w:ascii="Arial" w:hAnsi="Arial" w:cs="Arial"/>
                <w:sz w:val="24"/>
                <w:szCs w:val="24"/>
              </w:rPr>
            </w:pPr>
            <w:r w:rsidRPr="00A23AFA">
              <w:rPr>
                <w:rFonts w:ascii="Arial" w:hAnsi="Arial" w:cs="Arial"/>
                <w:sz w:val="24"/>
                <w:szCs w:val="24"/>
              </w:rPr>
              <w:t xml:space="preserve">Different land use ranging from forest to grazing </w:t>
            </w:r>
          </w:p>
        </w:tc>
        <w:tc>
          <w:tcPr>
            <w:tcW w:w="2369" w:type="dxa"/>
          </w:tcPr>
          <w:p w14:paraId="6B66FDAA" w14:textId="77777777" w:rsidR="006638F6" w:rsidRPr="00A23AFA" w:rsidRDefault="006638F6" w:rsidP="006C1F02">
            <w:pPr>
              <w:jc w:val="center"/>
              <w:rPr>
                <w:rFonts w:ascii="Arial" w:hAnsi="Arial" w:cs="Arial"/>
                <w:sz w:val="24"/>
                <w:szCs w:val="24"/>
              </w:rPr>
            </w:pPr>
            <w:r w:rsidRPr="00A23AFA">
              <w:rPr>
                <w:rFonts w:ascii="Arial" w:hAnsi="Arial" w:cs="Arial"/>
                <w:sz w:val="24"/>
                <w:szCs w:val="24"/>
              </w:rPr>
              <w:t>780-3680</w:t>
            </w:r>
          </w:p>
        </w:tc>
      </w:tr>
      <w:tr w:rsidR="006638F6" w:rsidRPr="00A23AFA" w14:paraId="1F41A100" w14:textId="77777777" w:rsidTr="00511A58">
        <w:tc>
          <w:tcPr>
            <w:tcW w:w="1818" w:type="dxa"/>
            <w:vMerge/>
          </w:tcPr>
          <w:p w14:paraId="4BF2BE1E" w14:textId="77777777" w:rsidR="006638F6" w:rsidRPr="00A23AFA" w:rsidRDefault="006638F6" w:rsidP="006C1F02">
            <w:pPr>
              <w:jc w:val="center"/>
              <w:rPr>
                <w:rFonts w:ascii="Arial" w:hAnsi="Arial" w:cs="Arial"/>
                <w:sz w:val="24"/>
                <w:szCs w:val="24"/>
              </w:rPr>
            </w:pPr>
          </w:p>
        </w:tc>
        <w:tc>
          <w:tcPr>
            <w:tcW w:w="3380" w:type="dxa"/>
            <w:vMerge w:val="restart"/>
          </w:tcPr>
          <w:p w14:paraId="3A7471D8" w14:textId="77777777" w:rsidR="006638F6" w:rsidRPr="00A23AFA" w:rsidRDefault="006638F6" w:rsidP="006C1F02">
            <w:pPr>
              <w:jc w:val="center"/>
              <w:rPr>
                <w:rFonts w:ascii="Arial" w:hAnsi="Arial" w:cs="Arial"/>
                <w:sz w:val="24"/>
                <w:szCs w:val="24"/>
              </w:rPr>
            </w:pPr>
            <w:r w:rsidRPr="00A23AFA">
              <w:rPr>
                <w:rFonts w:ascii="Arial" w:hAnsi="Arial" w:cs="Arial"/>
                <w:sz w:val="24"/>
                <w:szCs w:val="24"/>
              </w:rPr>
              <w:t>Far Western Nepal, South aspect sand stone foot hills of Surkhet</w:t>
            </w:r>
          </w:p>
        </w:tc>
        <w:tc>
          <w:tcPr>
            <w:tcW w:w="2830" w:type="dxa"/>
          </w:tcPr>
          <w:p w14:paraId="2040495B" w14:textId="77777777" w:rsidR="006638F6" w:rsidRPr="00A23AFA" w:rsidRDefault="006638F6" w:rsidP="006C1F02">
            <w:pPr>
              <w:pStyle w:val="ListParagraph"/>
              <w:numPr>
                <w:ilvl w:val="0"/>
                <w:numId w:val="49"/>
              </w:numPr>
              <w:rPr>
                <w:rFonts w:ascii="Arial" w:hAnsi="Arial" w:cs="Arial"/>
                <w:sz w:val="24"/>
                <w:szCs w:val="24"/>
              </w:rPr>
            </w:pPr>
            <w:r w:rsidRPr="00A23AFA">
              <w:rPr>
                <w:rFonts w:ascii="Arial" w:hAnsi="Arial" w:cs="Arial"/>
                <w:sz w:val="24"/>
                <w:szCs w:val="24"/>
              </w:rPr>
              <w:t xml:space="preserve">Degraded land </w:t>
            </w:r>
          </w:p>
        </w:tc>
        <w:tc>
          <w:tcPr>
            <w:tcW w:w="2369" w:type="dxa"/>
          </w:tcPr>
          <w:p w14:paraId="5D4AF263" w14:textId="77777777" w:rsidR="006638F6" w:rsidRPr="00A23AFA" w:rsidRDefault="006638F6" w:rsidP="006C1F02">
            <w:pPr>
              <w:jc w:val="center"/>
              <w:rPr>
                <w:rFonts w:ascii="Arial" w:hAnsi="Arial" w:cs="Arial"/>
                <w:sz w:val="24"/>
                <w:szCs w:val="24"/>
              </w:rPr>
            </w:pPr>
            <w:r w:rsidRPr="00A23AFA">
              <w:rPr>
                <w:rFonts w:ascii="Arial" w:hAnsi="Arial" w:cs="Arial"/>
                <w:sz w:val="24"/>
                <w:szCs w:val="24"/>
              </w:rPr>
              <w:t>2000</w:t>
            </w:r>
          </w:p>
        </w:tc>
      </w:tr>
      <w:tr w:rsidR="006638F6" w:rsidRPr="00A23AFA" w14:paraId="7867B7BB" w14:textId="77777777" w:rsidTr="00511A58">
        <w:tc>
          <w:tcPr>
            <w:tcW w:w="1818" w:type="dxa"/>
            <w:vMerge/>
          </w:tcPr>
          <w:p w14:paraId="33CA3918" w14:textId="77777777" w:rsidR="006638F6" w:rsidRPr="00A23AFA" w:rsidRDefault="006638F6" w:rsidP="006C1F02">
            <w:pPr>
              <w:jc w:val="center"/>
              <w:rPr>
                <w:rFonts w:ascii="Arial" w:hAnsi="Arial" w:cs="Arial"/>
                <w:sz w:val="24"/>
                <w:szCs w:val="24"/>
              </w:rPr>
            </w:pPr>
          </w:p>
        </w:tc>
        <w:tc>
          <w:tcPr>
            <w:tcW w:w="3380" w:type="dxa"/>
            <w:vMerge/>
          </w:tcPr>
          <w:p w14:paraId="6FFD1B1E" w14:textId="77777777" w:rsidR="006638F6" w:rsidRPr="00A23AFA" w:rsidRDefault="006638F6" w:rsidP="006C1F02">
            <w:pPr>
              <w:jc w:val="center"/>
              <w:rPr>
                <w:rFonts w:ascii="Arial" w:hAnsi="Arial" w:cs="Arial"/>
                <w:sz w:val="24"/>
                <w:szCs w:val="24"/>
              </w:rPr>
            </w:pPr>
          </w:p>
        </w:tc>
        <w:tc>
          <w:tcPr>
            <w:tcW w:w="2830" w:type="dxa"/>
          </w:tcPr>
          <w:p w14:paraId="5C064016" w14:textId="77777777" w:rsidR="006638F6" w:rsidRPr="00A23AFA" w:rsidRDefault="006638F6" w:rsidP="006C1F02">
            <w:pPr>
              <w:pStyle w:val="ListParagraph"/>
              <w:numPr>
                <w:ilvl w:val="0"/>
                <w:numId w:val="49"/>
              </w:numPr>
              <w:rPr>
                <w:rFonts w:ascii="Arial" w:hAnsi="Arial" w:cs="Arial"/>
                <w:sz w:val="24"/>
                <w:szCs w:val="24"/>
              </w:rPr>
            </w:pPr>
            <w:r w:rsidRPr="00A23AFA">
              <w:rPr>
                <w:rFonts w:ascii="Arial" w:hAnsi="Arial" w:cs="Arial"/>
                <w:sz w:val="24"/>
                <w:szCs w:val="24"/>
              </w:rPr>
              <w:t xml:space="preserve">Degraded forest, gullied land </w:t>
            </w:r>
          </w:p>
        </w:tc>
        <w:tc>
          <w:tcPr>
            <w:tcW w:w="2369" w:type="dxa"/>
          </w:tcPr>
          <w:p w14:paraId="76D5854C" w14:textId="77777777" w:rsidR="006638F6" w:rsidRPr="00A23AFA" w:rsidRDefault="006638F6" w:rsidP="006C1F02">
            <w:pPr>
              <w:jc w:val="center"/>
              <w:rPr>
                <w:rFonts w:ascii="Arial" w:hAnsi="Arial" w:cs="Arial"/>
                <w:sz w:val="24"/>
                <w:szCs w:val="24"/>
              </w:rPr>
            </w:pPr>
            <w:r w:rsidRPr="00A23AFA">
              <w:rPr>
                <w:rFonts w:ascii="Arial" w:hAnsi="Arial" w:cs="Arial"/>
                <w:sz w:val="24"/>
                <w:szCs w:val="24"/>
              </w:rPr>
              <w:t>4000</w:t>
            </w:r>
          </w:p>
        </w:tc>
      </w:tr>
      <w:tr w:rsidR="006638F6" w:rsidRPr="00A23AFA" w14:paraId="4BA949DC" w14:textId="77777777" w:rsidTr="00511A58">
        <w:trPr>
          <w:trHeight w:val="1587"/>
        </w:trPr>
        <w:tc>
          <w:tcPr>
            <w:tcW w:w="1818" w:type="dxa"/>
            <w:vMerge/>
          </w:tcPr>
          <w:p w14:paraId="3E007C57" w14:textId="77777777" w:rsidR="006638F6" w:rsidRPr="00A23AFA" w:rsidRDefault="006638F6" w:rsidP="006C1F02">
            <w:pPr>
              <w:jc w:val="center"/>
              <w:rPr>
                <w:rFonts w:ascii="Arial" w:hAnsi="Arial" w:cs="Arial"/>
                <w:sz w:val="24"/>
                <w:szCs w:val="24"/>
              </w:rPr>
            </w:pPr>
          </w:p>
        </w:tc>
        <w:tc>
          <w:tcPr>
            <w:tcW w:w="3380" w:type="dxa"/>
            <w:vMerge/>
          </w:tcPr>
          <w:p w14:paraId="33AEF5BD" w14:textId="77777777" w:rsidR="006638F6" w:rsidRPr="00A23AFA" w:rsidRDefault="006638F6" w:rsidP="006C1F02">
            <w:pPr>
              <w:jc w:val="center"/>
              <w:rPr>
                <w:rFonts w:ascii="Arial" w:hAnsi="Arial" w:cs="Arial"/>
                <w:sz w:val="24"/>
                <w:szCs w:val="24"/>
              </w:rPr>
            </w:pPr>
          </w:p>
        </w:tc>
        <w:tc>
          <w:tcPr>
            <w:tcW w:w="2830" w:type="dxa"/>
          </w:tcPr>
          <w:p w14:paraId="5A162F39" w14:textId="77777777" w:rsidR="006638F6" w:rsidRPr="00A23AFA" w:rsidRDefault="006638F6" w:rsidP="006C1F02">
            <w:pPr>
              <w:pStyle w:val="ListParagraph"/>
              <w:numPr>
                <w:ilvl w:val="0"/>
                <w:numId w:val="49"/>
              </w:numPr>
              <w:rPr>
                <w:rFonts w:ascii="Arial" w:hAnsi="Arial" w:cs="Arial"/>
                <w:sz w:val="24"/>
                <w:szCs w:val="24"/>
              </w:rPr>
            </w:pPr>
            <w:r w:rsidRPr="00A23AFA">
              <w:rPr>
                <w:rFonts w:ascii="Arial" w:hAnsi="Arial" w:cs="Arial"/>
                <w:sz w:val="24"/>
                <w:szCs w:val="24"/>
              </w:rPr>
              <w:t xml:space="preserve">Severely degraded heavily grazed forest, fullied land </w:t>
            </w:r>
          </w:p>
        </w:tc>
        <w:tc>
          <w:tcPr>
            <w:tcW w:w="2369" w:type="dxa"/>
          </w:tcPr>
          <w:p w14:paraId="201E7633" w14:textId="77777777" w:rsidR="006638F6" w:rsidRPr="00A23AFA" w:rsidRDefault="006638F6" w:rsidP="006C1F02">
            <w:pPr>
              <w:jc w:val="center"/>
              <w:rPr>
                <w:rFonts w:ascii="Arial" w:hAnsi="Arial" w:cs="Arial"/>
                <w:sz w:val="24"/>
                <w:szCs w:val="24"/>
              </w:rPr>
            </w:pPr>
            <w:r w:rsidRPr="00A23AFA">
              <w:rPr>
                <w:rFonts w:ascii="Arial" w:hAnsi="Arial" w:cs="Arial"/>
                <w:sz w:val="24"/>
                <w:szCs w:val="24"/>
              </w:rPr>
              <w:t>20000</w:t>
            </w:r>
          </w:p>
        </w:tc>
      </w:tr>
      <w:tr w:rsidR="00511A58" w:rsidRPr="00A23AFA" w14:paraId="1434F224" w14:textId="77777777" w:rsidTr="00511A58">
        <w:tc>
          <w:tcPr>
            <w:tcW w:w="1818" w:type="dxa"/>
            <w:vMerge w:val="restart"/>
          </w:tcPr>
          <w:p w14:paraId="388353C4" w14:textId="77777777" w:rsidR="00511A58" w:rsidRPr="00A23AFA" w:rsidRDefault="00511A58" w:rsidP="006C1F02">
            <w:pPr>
              <w:jc w:val="center"/>
              <w:rPr>
                <w:rFonts w:ascii="Arial" w:hAnsi="Arial" w:cs="Arial"/>
                <w:sz w:val="24"/>
                <w:szCs w:val="24"/>
              </w:rPr>
            </w:pPr>
            <w:r w:rsidRPr="00A23AFA">
              <w:rPr>
                <w:rFonts w:ascii="Arial" w:hAnsi="Arial" w:cs="Arial"/>
                <w:sz w:val="24"/>
                <w:szCs w:val="24"/>
              </w:rPr>
              <w:t>MahabharatLekh</w:t>
            </w:r>
          </w:p>
        </w:tc>
        <w:tc>
          <w:tcPr>
            <w:tcW w:w="3380" w:type="dxa"/>
            <w:vMerge w:val="restart"/>
          </w:tcPr>
          <w:p w14:paraId="21314DB0" w14:textId="77777777" w:rsidR="00511A58" w:rsidRPr="00A23AFA" w:rsidRDefault="00511A58" w:rsidP="006C1F02">
            <w:pPr>
              <w:jc w:val="center"/>
              <w:rPr>
                <w:rFonts w:ascii="Arial" w:hAnsi="Arial" w:cs="Arial"/>
                <w:sz w:val="24"/>
                <w:szCs w:val="24"/>
              </w:rPr>
            </w:pPr>
            <w:r w:rsidRPr="00A23AFA">
              <w:rPr>
                <w:rFonts w:ascii="Arial" w:hAnsi="Arial" w:cs="Arial"/>
                <w:sz w:val="24"/>
                <w:szCs w:val="24"/>
              </w:rPr>
              <w:t xml:space="preserve">Central Nepal, Steep slope on metamorphic and sedimentary rocks </w:t>
            </w:r>
          </w:p>
        </w:tc>
        <w:tc>
          <w:tcPr>
            <w:tcW w:w="2830" w:type="dxa"/>
          </w:tcPr>
          <w:p w14:paraId="7B7E1759" w14:textId="77777777" w:rsidR="00511A58" w:rsidRPr="00A23AFA" w:rsidRDefault="00511A58" w:rsidP="006C1F02">
            <w:pPr>
              <w:pStyle w:val="ListParagraph"/>
              <w:numPr>
                <w:ilvl w:val="0"/>
                <w:numId w:val="50"/>
              </w:numPr>
              <w:rPr>
                <w:rFonts w:ascii="Arial" w:hAnsi="Arial" w:cs="Arial"/>
                <w:sz w:val="24"/>
                <w:szCs w:val="24"/>
              </w:rPr>
            </w:pPr>
            <w:r w:rsidRPr="00A23AFA">
              <w:rPr>
                <w:rFonts w:ascii="Arial" w:hAnsi="Arial" w:cs="Arial"/>
                <w:sz w:val="24"/>
                <w:szCs w:val="24"/>
              </w:rPr>
              <w:t>Degraded forest and agricultural land</w:t>
            </w:r>
          </w:p>
        </w:tc>
        <w:tc>
          <w:tcPr>
            <w:tcW w:w="2369" w:type="dxa"/>
          </w:tcPr>
          <w:p w14:paraId="2F52BD4D" w14:textId="77777777" w:rsidR="00511A58" w:rsidRPr="00A23AFA" w:rsidRDefault="00511A58" w:rsidP="006C1F02">
            <w:pPr>
              <w:jc w:val="center"/>
              <w:rPr>
                <w:rFonts w:ascii="Arial" w:hAnsi="Arial" w:cs="Arial"/>
                <w:sz w:val="24"/>
                <w:szCs w:val="24"/>
              </w:rPr>
            </w:pPr>
            <w:r w:rsidRPr="00A23AFA">
              <w:rPr>
                <w:rFonts w:ascii="Arial" w:hAnsi="Arial" w:cs="Arial"/>
                <w:sz w:val="24"/>
                <w:szCs w:val="24"/>
              </w:rPr>
              <w:t>3150-14000</w:t>
            </w:r>
          </w:p>
        </w:tc>
      </w:tr>
      <w:tr w:rsidR="00511A58" w:rsidRPr="00A23AFA" w14:paraId="5F0C86DF" w14:textId="77777777" w:rsidTr="00511A58">
        <w:tc>
          <w:tcPr>
            <w:tcW w:w="1818" w:type="dxa"/>
            <w:vMerge/>
          </w:tcPr>
          <w:p w14:paraId="4E3A0746" w14:textId="77777777" w:rsidR="00511A58" w:rsidRPr="00A23AFA" w:rsidRDefault="00511A58" w:rsidP="006C1F02">
            <w:pPr>
              <w:jc w:val="center"/>
              <w:rPr>
                <w:rFonts w:ascii="Arial" w:hAnsi="Arial" w:cs="Arial"/>
                <w:sz w:val="24"/>
                <w:szCs w:val="24"/>
              </w:rPr>
            </w:pPr>
          </w:p>
        </w:tc>
        <w:tc>
          <w:tcPr>
            <w:tcW w:w="3380" w:type="dxa"/>
            <w:vMerge/>
          </w:tcPr>
          <w:p w14:paraId="2335EB1D" w14:textId="77777777" w:rsidR="00511A58" w:rsidRPr="00A23AFA" w:rsidRDefault="00511A58" w:rsidP="006C1F02">
            <w:pPr>
              <w:jc w:val="center"/>
              <w:rPr>
                <w:rFonts w:ascii="Arial" w:hAnsi="Arial" w:cs="Arial"/>
                <w:sz w:val="24"/>
                <w:szCs w:val="24"/>
              </w:rPr>
            </w:pPr>
          </w:p>
        </w:tc>
        <w:tc>
          <w:tcPr>
            <w:tcW w:w="2830" w:type="dxa"/>
          </w:tcPr>
          <w:p w14:paraId="6689737A" w14:textId="77777777" w:rsidR="00511A58" w:rsidRPr="00A23AFA" w:rsidRDefault="00511A58" w:rsidP="006C1F02">
            <w:pPr>
              <w:pStyle w:val="ListParagraph"/>
              <w:numPr>
                <w:ilvl w:val="0"/>
                <w:numId w:val="50"/>
              </w:numPr>
              <w:jc w:val="center"/>
              <w:rPr>
                <w:rFonts w:ascii="Arial" w:hAnsi="Arial" w:cs="Arial"/>
                <w:sz w:val="24"/>
                <w:szCs w:val="24"/>
              </w:rPr>
            </w:pPr>
            <w:r w:rsidRPr="00A23AFA">
              <w:rPr>
                <w:rFonts w:ascii="Arial" w:hAnsi="Arial" w:cs="Arial"/>
                <w:sz w:val="24"/>
                <w:szCs w:val="24"/>
              </w:rPr>
              <w:t xml:space="preserve">Gullied land </w:t>
            </w:r>
          </w:p>
        </w:tc>
        <w:tc>
          <w:tcPr>
            <w:tcW w:w="2369" w:type="dxa"/>
          </w:tcPr>
          <w:p w14:paraId="421FF526" w14:textId="77777777" w:rsidR="00511A58" w:rsidRPr="00A23AFA" w:rsidRDefault="00511A58" w:rsidP="006C1F02">
            <w:pPr>
              <w:jc w:val="center"/>
              <w:rPr>
                <w:rFonts w:ascii="Arial" w:hAnsi="Arial" w:cs="Arial"/>
                <w:sz w:val="24"/>
                <w:szCs w:val="24"/>
              </w:rPr>
            </w:pPr>
            <w:r w:rsidRPr="00A23AFA">
              <w:rPr>
                <w:rFonts w:ascii="Arial" w:hAnsi="Arial" w:cs="Arial"/>
                <w:sz w:val="24"/>
                <w:szCs w:val="24"/>
              </w:rPr>
              <w:t>6300-42000</w:t>
            </w:r>
          </w:p>
        </w:tc>
      </w:tr>
      <w:tr w:rsidR="00511A58" w:rsidRPr="00A23AFA" w14:paraId="2ECE0878" w14:textId="77777777" w:rsidTr="00511A58">
        <w:tc>
          <w:tcPr>
            <w:tcW w:w="1818" w:type="dxa"/>
            <w:vMerge w:val="restart"/>
          </w:tcPr>
          <w:p w14:paraId="7E9F1191" w14:textId="77777777" w:rsidR="00511A58" w:rsidRPr="00A23AFA" w:rsidRDefault="00511A58" w:rsidP="006C1F02">
            <w:pPr>
              <w:jc w:val="center"/>
              <w:rPr>
                <w:rFonts w:ascii="Arial" w:hAnsi="Arial" w:cs="Arial"/>
                <w:sz w:val="24"/>
                <w:szCs w:val="24"/>
              </w:rPr>
            </w:pPr>
            <w:r w:rsidRPr="00A23AFA">
              <w:rPr>
                <w:rFonts w:ascii="Arial" w:hAnsi="Arial" w:cs="Arial"/>
                <w:sz w:val="24"/>
                <w:szCs w:val="24"/>
              </w:rPr>
              <w:t>Middle Mountain</w:t>
            </w:r>
          </w:p>
        </w:tc>
        <w:tc>
          <w:tcPr>
            <w:tcW w:w="3380" w:type="dxa"/>
            <w:vMerge w:val="restart"/>
          </w:tcPr>
          <w:p w14:paraId="3771F1D8" w14:textId="77777777" w:rsidR="00511A58" w:rsidRPr="00A23AFA" w:rsidRDefault="00511A58" w:rsidP="006C1F02">
            <w:pPr>
              <w:jc w:val="center"/>
              <w:rPr>
                <w:rFonts w:ascii="Arial" w:hAnsi="Arial" w:cs="Arial"/>
                <w:sz w:val="24"/>
                <w:szCs w:val="24"/>
              </w:rPr>
            </w:pPr>
            <w:r w:rsidRPr="00A23AFA">
              <w:rPr>
                <w:rFonts w:ascii="Arial" w:hAnsi="Arial" w:cs="Arial"/>
                <w:sz w:val="24"/>
                <w:szCs w:val="24"/>
              </w:rPr>
              <w:t xml:space="preserve">Northern foot hills of Kathmandu valley </w:t>
            </w:r>
          </w:p>
        </w:tc>
        <w:tc>
          <w:tcPr>
            <w:tcW w:w="2830" w:type="dxa"/>
          </w:tcPr>
          <w:p w14:paraId="2957C336" w14:textId="77777777" w:rsidR="00511A58" w:rsidRPr="00A23AFA" w:rsidRDefault="00511A58" w:rsidP="006C1F02">
            <w:pPr>
              <w:pStyle w:val="ListParagraph"/>
              <w:numPr>
                <w:ilvl w:val="0"/>
                <w:numId w:val="51"/>
              </w:numPr>
              <w:jc w:val="center"/>
              <w:rPr>
                <w:rFonts w:ascii="Arial" w:hAnsi="Arial" w:cs="Arial"/>
                <w:sz w:val="24"/>
                <w:szCs w:val="24"/>
              </w:rPr>
            </w:pPr>
            <w:r w:rsidRPr="00A23AFA">
              <w:rPr>
                <w:rFonts w:ascii="Arial" w:hAnsi="Arial" w:cs="Arial"/>
                <w:sz w:val="24"/>
                <w:szCs w:val="24"/>
              </w:rPr>
              <w:t>Degraded forest and shrub land</w:t>
            </w:r>
          </w:p>
          <w:p w14:paraId="26E8BCFE" w14:textId="77777777" w:rsidR="00511A58" w:rsidRPr="00A23AFA" w:rsidRDefault="00511A58" w:rsidP="006C1F02">
            <w:pPr>
              <w:pStyle w:val="ListParagraph"/>
              <w:rPr>
                <w:rFonts w:ascii="Arial" w:hAnsi="Arial" w:cs="Arial"/>
                <w:sz w:val="24"/>
                <w:szCs w:val="24"/>
              </w:rPr>
            </w:pPr>
          </w:p>
        </w:tc>
        <w:tc>
          <w:tcPr>
            <w:tcW w:w="2369" w:type="dxa"/>
          </w:tcPr>
          <w:p w14:paraId="49A735F6" w14:textId="77777777" w:rsidR="00511A58" w:rsidRPr="00A23AFA" w:rsidRDefault="00511A58" w:rsidP="006C1F02">
            <w:pPr>
              <w:jc w:val="center"/>
              <w:rPr>
                <w:rFonts w:ascii="Arial" w:hAnsi="Arial" w:cs="Arial"/>
                <w:sz w:val="24"/>
                <w:szCs w:val="24"/>
              </w:rPr>
            </w:pPr>
            <w:r w:rsidRPr="00A23AFA">
              <w:rPr>
                <w:rFonts w:ascii="Arial" w:hAnsi="Arial" w:cs="Arial"/>
                <w:sz w:val="24"/>
                <w:szCs w:val="24"/>
              </w:rPr>
              <w:t>2700-4500</w:t>
            </w:r>
          </w:p>
        </w:tc>
      </w:tr>
      <w:tr w:rsidR="00511A58" w:rsidRPr="00A23AFA" w14:paraId="7C0660C4" w14:textId="77777777" w:rsidTr="00511A58">
        <w:tc>
          <w:tcPr>
            <w:tcW w:w="1818" w:type="dxa"/>
            <w:vMerge/>
          </w:tcPr>
          <w:p w14:paraId="31279EDD" w14:textId="77777777" w:rsidR="00511A58" w:rsidRPr="00A23AFA" w:rsidRDefault="00511A58" w:rsidP="006C1F02">
            <w:pPr>
              <w:jc w:val="center"/>
              <w:rPr>
                <w:rFonts w:ascii="Arial" w:hAnsi="Arial" w:cs="Arial"/>
                <w:sz w:val="24"/>
                <w:szCs w:val="24"/>
              </w:rPr>
            </w:pPr>
          </w:p>
        </w:tc>
        <w:tc>
          <w:tcPr>
            <w:tcW w:w="3380" w:type="dxa"/>
            <w:vMerge/>
          </w:tcPr>
          <w:p w14:paraId="580651C3" w14:textId="77777777" w:rsidR="00511A58" w:rsidRPr="00A23AFA" w:rsidRDefault="00511A58" w:rsidP="006C1F02">
            <w:pPr>
              <w:jc w:val="center"/>
              <w:rPr>
                <w:rFonts w:ascii="Arial" w:hAnsi="Arial" w:cs="Arial"/>
                <w:sz w:val="24"/>
                <w:szCs w:val="24"/>
              </w:rPr>
            </w:pPr>
          </w:p>
        </w:tc>
        <w:tc>
          <w:tcPr>
            <w:tcW w:w="2830" w:type="dxa"/>
          </w:tcPr>
          <w:p w14:paraId="057B78A4" w14:textId="77777777" w:rsidR="00511A58" w:rsidRPr="00A23AFA" w:rsidRDefault="00511A58" w:rsidP="006C1F02">
            <w:pPr>
              <w:pStyle w:val="ListParagraph"/>
              <w:numPr>
                <w:ilvl w:val="0"/>
                <w:numId w:val="51"/>
              </w:numPr>
              <w:jc w:val="center"/>
              <w:rPr>
                <w:rFonts w:ascii="Arial" w:hAnsi="Arial" w:cs="Arial"/>
                <w:sz w:val="24"/>
                <w:szCs w:val="24"/>
              </w:rPr>
            </w:pPr>
            <w:r w:rsidRPr="00A23AFA">
              <w:rPr>
                <w:rFonts w:ascii="Arial" w:hAnsi="Arial" w:cs="Arial"/>
                <w:sz w:val="24"/>
                <w:szCs w:val="24"/>
              </w:rPr>
              <w:t>Over grazed shrub land</w:t>
            </w:r>
          </w:p>
        </w:tc>
        <w:tc>
          <w:tcPr>
            <w:tcW w:w="2369" w:type="dxa"/>
          </w:tcPr>
          <w:p w14:paraId="6CCFD409" w14:textId="77777777" w:rsidR="00511A58" w:rsidRPr="00A23AFA" w:rsidRDefault="00511A58" w:rsidP="006C1F02">
            <w:pPr>
              <w:jc w:val="center"/>
              <w:rPr>
                <w:rFonts w:ascii="Arial" w:hAnsi="Arial" w:cs="Arial"/>
                <w:sz w:val="24"/>
                <w:szCs w:val="24"/>
              </w:rPr>
            </w:pPr>
            <w:r w:rsidRPr="00A23AFA">
              <w:rPr>
                <w:rFonts w:ascii="Arial" w:hAnsi="Arial" w:cs="Arial"/>
                <w:sz w:val="24"/>
                <w:szCs w:val="24"/>
              </w:rPr>
              <w:t>4300</w:t>
            </w:r>
          </w:p>
        </w:tc>
      </w:tr>
      <w:tr w:rsidR="00511A58" w:rsidRPr="00A23AFA" w14:paraId="18A9C14C" w14:textId="77777777" w:rsidTr="00511A58">
        <w:tc>
          <w:tcPr>
            <w:tcW w:w="1818" w:type="dxa"/>
            <w:vMerge/>
          </w:tcPr>
          <w:p w14:paraId="1BBB3704" w14:textId="77777777" w:rsidR="00511A58" w:rsidRPr="00A23AFA" w:rsidRDefault="00511A58" w:rsidP="006C1F02">
            <w:pPr>
              <w:jc w:val="center"/>
              <w:rPr>
                <w:rFonts w:ascii="Arial" w:hAnsi="Arial" w:cs="Arial"/>
                <w:sz w:val="24"/>
                <w:szCs w:val="24"/>
              </w:rPr>
            </w:pPr>
          </w:p>
        </w:tc>
        <w:tc>
          <w:tcPr>
            <w:tcW w:w="3380" w:type="dxa"/>
            <w:vMerge/>
          </w:tcPr>
          <w:p w14:paraId="783A5902" w14:textId="77777777" w:rsidR="00511A58" w:rsidRPr="00A23AFA" w:rsidRDefault="00511A58" w:rsidP="006C1F02">
            <w:pPr>
              <w:jc w:val="center"/>
              <w:rPr>
                <w:rFonts w:ascii="Arial" w:hAnsi="Arial" w:cs="Arial"/>
                <w:sz w:val="24"/>
                <w:szCs w:val="24"/>
              </w:rPr>
            </w:pPr>
          </w:p>
        </w:tc>
        <w:tc>
          <w:tcPr>
            <w:tcW w:w="2830" w:type="dxa"/>
          </w:tcPr>
          <w:p w14:paraId="7175A9A5" w14:textId="77777777" w:rsidR="00511A58" w:rsidRPr="00A23AFA" w:rsidRDefault="00511A58" w:rsidP="006C1F02">
            <w:pPr>
              <w:jc w:val="center"/>
              <w:rPr>
                <w:rFonts w:ascii="Arial" w:hAnsi="Arial" w:cs="Arial"/>
                <w:sz w:val="24"/>
                <w:szCs w:val="24"/>
              </w:rPr>
            </w:pPr>
            <w:r w:rsidRPr="00A23AFA">
              <w:rPr>
                <w:rFonts w:ascii="Arial" w:hAnsi="Arial" w:cs="Arial"/>
                <w:sz w:val="24"/>
                <w:szCs w:val="24"/>
              </w:rPr>
              <w:t xml:space="preserve">C. Severely gullied land </w:t>
            </w:r>
          </w:p>
        </w:tc>
        <w:tc>
          <w:tcPr>
            <w:tcW w:w="2369" w:type="dxa"/>
          </w:tcPr>
          <w:p w14:paraId="49FA0BF6" w14:textId="77777777" w:rsidR="00511A58" w:rsidRPr="00A23AFA" w:rsidRDefault="00511A58" w:rsidP="006C1F02">
            <w:pPr>
              <w:jc w:val="center"/>
              <w:rPr>
                <w:rFonts w:ascii="Arial" w:hAnsi="Arial" w:cs="Arial"/>
                <w:sz w:val="24"/>
                <w:szCs w:val="24"/>
              </w:rPr>
            </w:pPr>
            <w:r w:rsidRPr="00A23AFA">
              <w:rPr>
                <w:rFonts w:ascii="Arial" w:hAnsi="Arial" w:cs="Arial"/>
                <w:sz w:val="24"/>
                <w:szCs w:val="24"/>
              </w:rPr>
              <w:t>12500-57000</w:t>
            </w:r>
          </w:p>
        </w:tc>
      </w:tr>
      <w:tr w:rsidR="00511A58" w:rsidRPr="00A23AFA" w14:paraId="7C6D3E4C" w14:textId="77777777" w:rsidTr="00511A58">
        <w:trPr>
          <w:trHeight w:val="1299"/>
        </w:trPr>
        <w:tc>
          <w:tcPr>
            <w:tcW w:w="1818" w:type="dxa"/>
            <w:vMerge/>
          </w:tcPr>
          <w:p w14:paraId="43694DC9" w14:textId="77777777" w:rsidR="00511A58" w:rsidRPr="00A23AFA" w:rsidRDefault="00511A58" w:rsidP="006C1F02">
            <w:pPr>
              <w:jc w:val="center"/>
              <w:rPr>
                <w:rFonts w:ascii="Arial" w:hAnsi="Arial" w:cs="Arial"/>
                <w:sz w:val="24"/>
                <w:szCs w:val="24"/>
              </w:rPr>
            </w:pPr>
          </w:p>
        </w:tc>
        <w:tc>
          <w:tcPr>
            <w:tcW w:w="3380" w:type="dxa"/>
          </w:tcPr>
          <w:p w14:paraId="39D9F54E" w14:textId="77777777" w:rsidR="00511A58" w:rsidRPr="00A23AFA" w:rsidRDefault="00511A58" w:rsidP="006C1F02">
            <w:pPr>
              <w:jc w:val="center"/>
              <w:rPr>
                <w:rFonts w:ascii="Arial" w:hAnsi="Arial" w:cs="Arial"/>
                <w:sz w:val="24"/>
                <w:szCs w:val="24"/>
              </w:rPr>
            </w:pPr>
            <w:r w:rsidRPr="00A23AFA">
              <w:rPr>
                <w:rFonts w:ascii="Arial" w:hAnsi="Arial" w:cs="Arial"/>
                <w:sz w:val="24"/>
                <w:szCs w:val="24"/>
              </w:rPr>
              <w:t>South of Kathmandu Valley</w:t>
            </w:r>
          </w:p>
        </w:tc>
        <w:tc>
          <w:tcPr>
            <w:tcW w:w="2830" w:type="dxa"/>
          </w:tcPr>
          <w:p w14:paraId="79A490A4" w14:textId="77777777" w:rsidR="00511A58" w:rsidRPr="00A23AFA" w:rsidRDefault="00511A58" w:rsidP="006C1F02">
            <w:pPr>
              <w:jc w:val="center"/>
              <w:rPr>
                <w:rFonts w:ascii="Arial" w:hAnsi="Arial" w:cs="Arial"/>
                <w:sz w:val="24"/>
                <w:szCs w:val="24"/>
              </w:rPr>
            </w:pPr>
            <w:r w:rsidRPr="00A23AFA">
              <w:rPr>
                <w:rFonts w:ascii="Arial" w:hAnsi="Arial" w:cs="Arial"/>
                <w:sz w:val="24"/>
                <w:szCs w:val="24"/>
              </w:rPr>
              <w:t xml:space="preserve">75 percent dense forest </w:t>
            </w:r>
          </w:p>
        </w:tc>
        <w:tc>
          <w:tcPr>
            <w:tcW w:w="2369" w:type="dxa"/>
          </w:tcPr>
          <w:p w14:paraId="394DE594" w14:textId="77777777" w:rsidR="00511A58" w:rsidRPr="00A23AFA" w:rsidRDefault="00511A58" w:rsidP="006C1F02">
            <w:pPr>
              <w:jc w:val="center"/>
              <w:rPr>
                <w:rFonts w:ascii="Arial" w:hAnsi="Arial" w:cs="Arial"/>
                <w:sz w:val="24"/>
                <w:szCs w:val="24"/>
              </w:rPr>
            </w:pPr>
            <w:r w:rsidRPr="00A23AFA">
              <w:rPr>
                <w:rFonts w:ascii="Arial" w:hAnsi="Arial" w:cs="Arial"/>
                <w:sz w:val="24"/>
                <w:szCs w:val="24"/>
              </w:rPr>
              <w:t>800</w:t>
            </w:r>
          </w:p>
        </w:tc>
      </w:tr>
      <w:tr w:rsidR="00511A58" w:rsidRPr="00A23AFA" w14:paraId="1D59ADE0" w14:textId="77777777" w:rsidTr="00511A58">
        <w:tc>
          <w:tcPr>
            <w:tcW w:w="1818" w:type="dxa"/>
            <w:vMerge/>
          </w:tcPr>
          <w:p w14:paraId="05FBDA28" w14:textId="77777777" w:rsidR="00511A58" w:rsidRPr="00A23AFA" w:rsidRDefault="00511A58" w:rsidP="006C1F02">
            <w:pPr>
              <w:jc w:val="center"/>
              <w:rPr>
                <w:rFonts w:ascii="Arial" w:hAnsi="Arial" w:cs="Arial"/>
                <w:sz w:val="24"/>
                <w:szCs w:val="24"/>
              </w:rPr>
            </w:pPr>
          </w:p>
        </w:tc>
        <w:tc>
          <w:tcPr>
            <w:tcW w:w="3380" w:type="dxa"/>
            <w:vMerge w:val="restart"/>
          </w:tcPr>
          <w:p w14:paraId="29ECDD6A" w14:textId="77777777" w:rsidR="00511A58" w:rsidRPr="00A23AFA" w:rsidRDefault="00511A58" w:rsidP="006C1F02">
            <w:pPr>
              <w:jc w:val="center"/>
              <w:rPr>
                <w:rFonts w:ascii="Arial" w:hAnsi="Arial" w:cs="Arial"/>
                <w:sz w:val="24"/>
                <w:szCs w:val="24"/>
              </w:rPr>
            </w:pPr>
            <w:r w:rsidRPr="00A23AFA">
              <w:rPr>
                <w:rFonts w:ascii="Arial" w:hAnsi="Arial" w:cs="Arial"/>
                <w:sz w:val="24"/>
                <w:szCs w:val="24"/>
              </w:rPr>
              <w:t xml:space="preserve">Phewa Watershed </w:t>
            </w:r>
          </w:p>
        </w:tc>
        <w:tc>
          <w:tcPr>
            <w:tcW w:w="2830" w:type="dxa"/>
          </w:tcPr>
          <w:p w14:paraId="7EF6FDC7" w14:textId="77777777" w:rsidR="00511A58" w:rsidRPr="00A23AFA" w:rsidRDefault="00511A58" w:rsidP="006C1F02">
            <w:pPr>
              <w:pStyle w:val="ListParagraph"/>
              <w:numPr>
                <w:ilvl w:val="0"/>
                <w:numId w:val="52"/>
              </w:numPr>
              <w:rPr>
                <w:rFonts w:ascii="Arial" w:hAnsi="Arial" w:cs="Arial"/>
                <w:sz w:val="24"/>
                <w:szCs w:val="24"/>
              </w:rPr>
            </w:pPr>
            <w:r w:rsidRPr="00A23AFA">
              <w:rPr>
                <w:rFonts w:ascii="Arial" w:hAnsi="Arial" w:cs="Arial"/>
                <w:sz w:val="24"/>
                <w:szCs w:val="24"/>
              </w:rPr>
              <w:t xml:space="preserve">Protected pasture </w:t>
            </w:r>
          </w:p>
        </w:tc>
        <w:tc>
          <w:tcPr>
            <w:tcW w:w="2369" w:type="dxa"/>
          </w:tcPr>
          <w:p w14:paraId="6472A610" w14:textId="77777777" w:rsidR="00511A58" w:rsidRPr="00A23AFA" w:rsidRDefault="00511A58" w:rsidP="006C1F02">
            <w:pPr>
              <w:jc w:val="center"/>
              <w:rPr>
                <w:rFonts w:ascii="Arial" w:hAnsi="Arial" w:cs="Arial"/>
                <w:sz w:val="24"/>
                <w:szCs w:val="24"/>
              </w:rPr>
            </w:pPr>
            <w:r w:rsidRPr="00A23AFA">
              <w:rPr>
                <w:rFonts w:ascii="Arial" w:hAnsi="Arial" w:cs="Arial"/>
                <w:sz w:val="24"/>
                <w:szCs w:val="24"/>
              </w:rPr>
              <w:t>920</w:t>
            </w:r>
          </w:p>
        </w:tc>
      </w:tr>
      <w:tr w:rsidR="00511A58" w:rsidRPr="00A23AFA" w14:paraId="17911E75" w14:textId="77777777" w:rsidTr="00511A58">
        <w:tc>
          <w:tcPr>
            <w:tcW w:w="1818" w:type="dxa"/>
            <w:vMerge/>
          </w:tcPr>
          <w:p w14:paraId="147019BC" w14:textId="77777777" w:rsidR="00511A58" w:rsidRPr="00A23AFA" w:rsidRDefault="00511A58" w:rsidP="006C1F02">
            <w:pPr>
              <w:jc w:val="center"/>
              <w:rPr>
                <w:rFonts w:ascii="Arial" w:hAnsi="Arial" w:cs="Arial"/>
                <w:sz w:val="24"/>
                <w:szCs w:val="24"/>
              </w:rPr>
            </w:pPr>
          </w:p>
        </w:tc>
        <w:tc>
          <w:tcPr>
            <w:tcW w:w="3380" w:type="dxa"/>
            <w:vMerge/>
          </w:tcPr>
          <w:p w14:paraId="2B97ECFB" w14:textId="77777777" w:rsidR="00511A58" w:rsidRPr="00A23AFA" w:rsidRDefault="00511A58" w:rsidP="006C1F02">
            <w:pPr>
              <w:jc w:val="center"/>
              <w:rPr>
                <w:rFonts w:ascii="Arial" w:hAnsi="Arial" w:cs="Arial"/>
                <w:sz w:val="24"/>
                <w:szCs w:val="24"/>
              </w:rPr>
            </w:pPr>
          </w:p>
        </w:tc>
        <w:tc>
          <w:tcPr>
            <w:tcW w:w="2830" w:type="dxa"/>
          </w:tcPr>
          <w:p w14:paraId="7E6B2F0C" w14:textId="77777777" w:rsidR="00511A58" w:rsidRPr="00A23AFA" w:rsidRDefault="00511A58" w:rsidP="006C1F02">
            <w:pPr>
              <w:pStyle w:val="ListParagraph"/>
              <w:numPr>
                <w:ilvl w:val="0"/>
                <w:numId w:val="52"/>
              </w:numPr>
              <w:rPr>
                <w:rFonts w:ascii="Arial" w:hAnsi="Arial" w:cs="Arial"/>
                <w:sz w:val="24"/>
                <w:szCs w:val="24"/>
              </w:rPr>
            </w:pPr>
            <w:r w:rsidRPr="00A23AFA">
              <w:rPr>
                <w:rFonts w:ascii="Arial" w:hAnsi="Arial" w:cs="Arial"/>
                <w:sz w:val="24"/>
                <w:szCs w:val="24"/>
              </w:rPr>
              <w:t xml:space="preserve">Overgrazed grass land </w:t>
            </w:r>
          </w:p>
        </w:tc>
        <w:tc>
          <w:tcPr>
            <w:tcW w:w="2369" w:type="dxa"/>
          </w:tcPr>
          <w:p w14:paraId="70F8E5B4" w14:textId="77777777" w:rsidR="00511A58" w:rsidRPr="00A23AFA" w:rsidRDefault="00511A58" w:rsidP="006C1F02">
            <w:pPr>
              <w:jc w:val="center"/>
              <w:rPr>
                <w:rFonts w:ascii="Arial" w:hAnsi="Arial" w:cs="Arial"/>
                <w:sz w:val="24"/>
                <w:szCs w:val="24"/>
              </w:rPr>
            </w:pPr>
            <w:r w:rsidRPr="00A23AFA">
              <w:rPr>
                <w:rFonts w:ascii="Arial" w:hAnsi="Arial" w:cs="Arial"/>
                <w:sz w:val="24"/>
                <w:szCs w:val="24"/>
              </w:rPr>
              <w:t>2200-34700</w:t>
            </w:r>
          </w:p>
        </w:tc>
      </w:tr>
      <w:tr w:rsidR="00511A58" w:rsidRPr="00A23AFA" w14:paraId="0B456420" w14:textId="77777777" w:rsidTr="00511A58">
        <w:tc>
          <w:tcPr>
            <w:tcW w:w="1818" w:type="dxa"/>
            <w:vMerge/>
          </w:tcPr>
          <w:p w14:paraId="354A2FEB" w14:textId="77777777" w:rsidR="00511A58" w:rsidRPr="00A23AFA" w:rsidRDefault="00511A58" w:rsidP="006C1F02">
            <w:pPr>
              <w:jc w:val="center"/>
              <w:rPr>
                <w:rFonts w:ascii="Arial" w:hAnsi="Arial" w:cs="Arial"/>
                <w:sz w:val="24"/>
                <w:szCs w:val="24"/>
              </w:rPr>
            </w:pPr>
          </w:p>
        </w:tc>
        <w:tc>
          <w:tcPr>
            <w:tcW w:w="3380" w:type="dxa"/>
            <w:vMerge/>
          </w:tcPr>
          <w:p w14:paraId="7A1D13CC" w14:textId="77777777" w:rsidR="00511A58" w:rsidRPr="00A23AFA" w:rsidRDefault="00511A58" w:rsidP="006C1F02">
            <w:pPr>
              <w:jc w:val="center"/>
              <w:rPr>
                <w:rFonts w:ascii="Arial" w:hAnsi="Arial" w:cs="Arial"/>
                <w:sz w:val="24"/>
                <w:szCs w:val="24"/>
              </w:rPr>
            </w:pPr>
          </w:p>
        </w:tc>
        <w:tc>
          <w:tcPr>
            <w:tcW w:w="2830" w:type="dxa"/>
          </w:tcPr>
          <w:p w14:paraId="488D799C" w14:textId="77777777" w:rsidR="00511A58" w:rsidRPr="00A23AFA" w:rsidRDefault="00511A58" w:rsidP="006C1F02">
            <w:pPr>
              <w:pStyle w:val="ListParagraph"/>
              <w:numPr>
                <w:ilvl w:val="0"/>
                <w:numId w:val="52"/>
              </w:numPr>
              <w:rPr>
                <w:rFonts w:ascii="Arial" w:hAnsi="Arial" w:cs="Arial"/>
                <w:sz w:val="24"/>
                <w:szCs w:val="24"/>
              </w:rPr>
            </w:pPr>
            <w:r w:rsidRPr="00A23AFA">
              <w:rPr>
                <w:rFonts w:ascii="Arial" w:hAnsi="Arial" w:cs="Arial"/>
                <w:sz w:val="24"/>
                <w:szCs w:val="24"/>
              </w:rPr>
              <w:t xml:space="preserve">Gullied overgrazed grass land </w:t>
            </w:r>
          </w:p>
        </w:tc>
        <w:tc>
          <w:tcPr>
            <w:tcW w:w="2369" w:type="dxa"/>
          </w:tcPr>
          <w:p w14:paraId="767F434A" w14:textId="77777777" w:rsidR="00511A58" w:rsidRPr="00A23AFA" w:rsidRDefault="00511A58" w:rsidP="006C1F02">
            <w:pPr>
              <w:jc w:val="center"/>
              <w:rPr>
                <w:rFonts w:ascii="Arial" w:hAnsi="Arial" w:cs="Arial"/>
                <w:sz w:val="24"/>
                <w:szCs w:val="24"/>
              </w:rPr>
            </w:pPr>
            <w:r w:rsidRPr="00A23AFA">
              <w:rPr>
                <w:rFonts w:ascii="Arial" w:hAnsi="Arial" w:cs="Arial"/>
                <w:sz w:val="24"/>
                <w:szCs w:val="24"/>
              </w:rPr>
              <w:t>2900</w:t>
            </w:r>
          </w:p>
        </w:tc>
      </w:tr>
    </w:tbl>
    <w:p w14:paraId="001EC505" w14:textId="77777777" w:rsidR="006E3887" w:rsidRPr="00A23AFA" w:rsidRDefault="006E3887" w:rsidP="006C1F02">
      <w:pPr>
        <w:spacing w:after="0" w:line="240" w:lineRule="auto"/>
        <w:jc w:val="center"/>
        <w:rPr>
          <w:rFonts w:ascii="Arial" w:hAnsi="Arial" w:cs="Arial"/>
          <w:color w:val="auto"/>
          <w:sz w:val="24"/>
          <w:szCs w:val="24"/>
        </w:rPr>
      </w:pPr>
    </w:p>
    <w:p w14:paraId="3778F66E" w14:textId="77777777" w:rsidR="006E3887" w:rsidRPr="00A23AFA" w:rsidRDefault="006E3887" w:rsidP="006C1F02">
      <w:pPr>
        <w:spacing w:after="0" w:line="240" w:lineRule="auto"/>
        <w:jc w:val="both"/>
        <w:rPr>
          <w:rFonts w:ascii="Arial" w:hAnsi="Arial" w:cs="Arial"/>
          <w:color w:val="auto"/>
          <w:sz w:val="24"/>
          <w:szCs w:val="24"/>
        </w:rPr>
      </w:pPr>
    </w:p>
    <w:p w14:paraId="3692BAD8" w14:textId="77777777" w:rsidR="00D61665" w:rsidRPr="00A23AFA" w:rsidRDefault="00BE55B8" w:rsidP="006C1F02">
      <w:pPr>
        <w:spacing w:after="0" w:line="240" w:lineRule="auto"/>
        <w:ind w:left="-90" w:hanging="900"/>
        <w:rPr>
          <w:rFonts w:ascii="Arial" w:eastAsiaTheme="minorHAnsi" w:hAnsi="Arial" w:cs="Arial"/>
          <w:color w:val="auto"/>
          <w:sz w:val="24"/>
          <w:szCs w:val="24"/>
        </w:rPr>
      </w:pPr>
      <w:r w:rsidRPr="00A23AFA">
        <w:rPr>
          <w:rFonts w:ascii="Arial" w:eastAsiaTheme="minorHAnsi" w:hAnsi="Arial" w:cs="Arial"/>
          <w:color w:val="auto"/>
          <w:sz w:val="24"/>
          <w:szCs w:val="24"/>
        </w:rPr>
        <w:tab/>
      </w:r>
    </w:p>
    <w:p w14:paraId="3616D360" w14:textId="77777777" w:rsidR="00D61665" w:rsidRPr="00A23AFA" w:rsidRDefault="00D61665" w:rsidP="006C1F02">
      <w:pPr>
        <w:spacing w:line="240" w:lineRule="auto"/>
        <w:rPr>
          <w:rFonts w:ascii="Arial" w:eastAsiaTheme="minorHAnsi" w:hAnsi="Arial" w:cs="Arial"/>
          <w:color w:val="auto"/>
          <w:sz w:val="24"/>
          <w:szCs w:val="24"/>
        </w:rPr>
      </w:pPr>
      <w:r w:rsidRPr="00A23AFA">
        <w:rPr>
          <w:rFonts w:ascii="Arial" w:eastAsiaTheme="minorHAnsi" w:hAnsi="Arial" w:cs="Arial"/>
          <w:color w:val="auto"/>
          <w:sz w:val="24"/>
          <w:szCs w:val="24"/>
        </w:rPr>
        <w:br w:type="page"/>
      </w:r>
    </w:p>
    <w:p w14:paraId="24B7DABA" w14:textId="77777777" w:rsidR="006E3887" w:rsidRPr="00A23AFA" w:rsidRDefault="00D61665" w:rsidP="006C1F02">
      <w:pPr>
        <w:spacing w:after="0" w:line="240" w:lineRule="auto"/>
        <w:ind w:left="-90" w:hanging="900"/>
        <w:rPr>
          <w:rFonts w:ascii="Arial" w:eastAsiaTheme="minorHAnsi" w:hAnsi="Arial" w:cs="Arial"/>
          <w:b/>
          <w:color w:val="auto"/>
          <w:sz w:val="24"/>
          <w:szCs w:val="24"/>
        </w:rPr>
      </w:pPr>
      <w:r w:rsidRPr="00A23AFA">
        <w:rPr>
          <w:rFonts w:ascii="Arial" w:eastAsiaTheme="minorHAnsi" w:hAnsi="Arial" w:cs="Arial"/>
          <w:b/>
          <w:color w:val="auto"/>
          <w:sz w:val="24"/>
          <w:szCs w:val="24"/>
        </w:rPr>
        <w:lastRenderedPageBreak/>
        <w:tab/>
      </w:r>
      <w:r w:rsidR="00BE55B8" w:rsidRPr="00A23AFA">
        <w:rPr>
          <w:rFonts w:ascii="Arial" w:eastAsiaTheme="minorHAnsi" w:hAnsi="Arial" w:cs="Arial"/>
          <w:b/>
          <w:color w:val="auto"/>
          <w:sz w:val="24"/>
          <w:szCs w:val="24"/>
        </w:rPr>
        <w:t>Table 8.</w:t>
      </w:r>
      <w:r w:rsidR="006E3887" w:rsidRPr="00A23AFA">
        <w:rPr>
          <w:rFonts w:ascii="Arial" w:eastAsiaTheme="minorHAnsi" w:hAnsi="Arial" w:cs="Arial"/>
          <w:b/>
          <w:color w:val="auto"/>
          <w:sz w:val="24"/>
          <w:szCs w:val="24"/>
        </w:rPr>
        <w:t xml:space="preserve">Area </w:t>
      </w:r>
      <w:r w:rsidR="00BE55B8" w:rsidRPr="00A23AFA">
        <w:rPr>
          <w:rFonts w:ascii="Arial" w:eastAsiaTheme="minorHAnsi" w:hAnsi="Arial" w:cs="Arial"/>
          <w:b/>
          <w:color w:val="auto"/>
          <w:sz w:val="24"/>
          <w:szCs w:val="24"/>
        </w:rPr>
        <w:t>U</w:t>
      </w:r>
      <w:r w:rsidR="005F37CB" w:rsidRPr="00A23AFA">
        <w:rPr>
          <w:rFonts w:ascii="Arial" w:eastAsiaTheme="minorHAnsi" w:hAnsi="Arial" w:cs="Arial"/>
          <w:b/>
          <w:color w:val="auto"/>
          <w:sz w:val="24"/>
          <w:szCs w:val="24"/>
        </w:rPr>
        <w:t>ncultivable</w:t>
      </w:r>
      <w:r w:rsidR="00BE55B8" w:rsidRPr="00A23AFA">
        <w:rPr>
          <w:rFonts w:ascii="Arial" w:eastAsiaTheme="minorHAnsi" w:hAnsi="Arial" w:cs="Arial"/>
          <w:b/>
          <w:color w:val="auto"/>
          <w:sz w:val="24"/>
          <w:szCs w:val="24"/>
        </w:rPr>
        <w:t>byF</w:t>
      </w:r>
      <w:r w:rsidR="006E3887" w:rsidRPr="00A23AFA">
        <w:rPr>
          <w:rFonts w:ascii="Arial" w:eastAsiaTheme="minorHAnsi" w:hAnsi="Arial" w:cs="Arial"/>
          <w:b/>
          <w:color w:val="auto"/>
          <w:sz w:val="24"/>
          <w:szCs w:val="24"/>
        </w:rPr>
        <w:t>looding</w:t>
      </w:r>
      <w:r w:rsidR="00BE55B8" w:rsidRPr="00A23AFA">
        <w:rPr>
          <w:rFonts w:ascii="Arial" w:eastAsiaTheme="minorHAnsi" w:hAnsi="Arial" w:cs="Arial"/>
          <w:b/>
          <w:color w:val="auto"/>
          <w:sz w:val="24"/>
          <w:szCs w:val="24"/>
        </w:rPr>
        <w:t xml:space="preserve"> or </w:t>
      </w:r>
      <w:r w:rsidR="006E3887" w:rsidRPr="00A23AFA">
        <w:rPr>
          <w:rFonts w:ascii="Arial" w:eastAsiaTheme="minorHAnsi" w:hAnsi="Arial" w:cs="Arial"/>
          <w:b/>
          <w:color w:val="auto"/>
          <w:sz w:val="24"/>
          <w:szCs w:val="24"/>
        </w:rPr>
        <w:t xml:space="preserve">Soil Erosion </w:t>
      </w:r>
      <w:r w:rsidR="00BE55B8" w:rsidRPr="00A23AFA">
        <w:rPr>
          <w:rFonts w:ascii="Arial" w:eastAsiaTheme="minorHAnsi" w:hAnsi="Arial" w:cs="Arial"/>
          <w:b/>
          <w:color w:val="auto"/>
          <w:sz w:val="24"/>
          <w:szCs w:val="24"/>
        </w:rPr>
        <w:t xml:space="preserve">in </w:t>
      </w:r>
      <w:r w:rsidR="006E3887" w:rsidRPr="00A23AFA">
        <w:rPr>
          <w:rFonts w:ascii="Arial" w:eastAsiaTheme="minorHAnsi" w:hAnsi="Arial" w:cs="Arial"/>
          <w:b/>
          <w:color w:val="auto"/>
          <w:sz w:val="24"/>
          <w:szCs w:val="24"/>
        </w:rPr>
        <w:t xml:space="preserve">Ecological Belt </w:t>
      </w:r>
      <w:r w:rsidR="00511A58" w:rsidRPr="00A23AFA">
        <w:rPr>
          <w:rFonts w:ascii="Arial" w:eastAsiaTheme="minorHAnsi" w:hAnsi="Arial" w:cs="Arial"/>
          <w:b/>
          <w:color w:val="auto"/>
          <w:sz w:val="24"/>
          <w:szCs w:val="24"/>
        </w:rPr>
        <w:t xml:space="preserve">and Development </w:t>
      </w:r>
      <w:r w:rsidR="006E3887" w:rsidRPr="00A23AFA">
        <w:rPr>
          <w:rFonts w:ascii="Arial" w:eastAsiaTheme="minorHAnsi" w:hAnsi="Arial" w:cs="Arial"/>
          <w:b/>
          <w:color w:val="auto"/>
          <w:sz w:val="24"/>
          <w:szCs w:val="24"/>
        </w:rPr>
        <w:t>Region, Nepal, 2011/12</w:t>
      </w:r>
    </w:p>
    <w:p w14:paraId="3C4EC4AC" w14:textId="77777777" w:rsidR="00153748" w:rsidRPr="00A23AFA" w:rsidRDefault="00153748" w:rsidP="006C1F02">
      <w:pPr>
        <w:spacing w:after="0" w:line="240" w:lineRule="auto"/>
        <w:ind w:left="-90" w:hanging="900"/>
        <w:rPr>
          <w:rFonts w:ascii="Arial" w:eastAsiaTheme="minorHAnsi" w:hAnsi="Arial" w:cs="Arial"/>
          <w:b/>
          <w:color w:val="auto"/>
          <w:sz w:val="24"/>
          <w:szCs w:val="24"/>
        </w:rPr>
      </w:pPr>
    </w:p>
    <w:tbl>
      <w:tblPr>
        <w:tblStyle w:val="TableGrid"/>
        <w:tblW w:w="0" w:type="auto"/>
        <w:tblLook w:val="04A0" w:firstRow="1" w:lastRow="0" w:firstColumn="1" w:lastColumn="0" w:noHBand="0" w:noVBand="1"/>
      </w:tblPr>
      <w:tblGrid>
        <w:gridCol w:w="1373"/>
        <w:gridCol w:w="1254"/>
        <w:gridCol w:w="1035"/>
        <w:gridCol w:w="1221"/>
        <w:gridCol w:w="1471"/>
        <w:gridCol w:w="1843"/>
        <w:gridCol w:w="1254"/>
      </w:tblGrid>
      <w:tr w:rsidR="00484179" w:rsidRPr="004A3EB0" w14:paraId="05BB8F69" w14:textId="77777777" w:rsidTr="00484179">
        <w:tc>
          <w:tcPr>
            <w:tcW w:w="0" w:type="auto"/>
          </w:tcPr>
          <w:p w14:paraId="34DBCFAE" w14:textId="77777777" w:rsidR="00484179" w:rsidRPr="002161FB" w:rsidRDefault="009621CD" w:rsidP="006C1F02">
            <w:pPr>
              <w:spacing w:after="200" w:line="360" w:lineRule="auto"/>
              <w:rPr>
                <w:rFonts w:ascii="Arial" w:hAnsi="Arial" w:cs="Arial"/>
                <w:sz w:val="22"/>
              </w:rPr>
            </w:pPr>
            <w:r w:rsidRPr="002161FB">
              <w:rPr>
                <w:rFonts w:ascii="Arial" w:hAnsi="Arial" w:cs="Arial"/>
                <w:sz w:val="22"/>
              </w:rPr>
              <w:t>Area</w:t>
            </w:r>
          </w:p>
        </w:tc>
        <w:tc>
          <w:tcPr>
            <w:tcW w:w="0" w:type="auto"/>
          </w:tcPr>
          <w:p w14:paraId="6FBB0DD7" w14:textId="77777777" w:rsidR="00484179" w:rsidRPr="002161FB" w:rsidRDefault="009621CD" w:rsidP="006C1F02">
            <w:pPr>
              <w:spacing w:after="200" w:line="360" w:lineRule="auto"/>
              <w:rPr>
                <w:rFonts w:ascii="Arial" w:hAnsi="Arial" w:cs="Arial"/>
                <w:sz w:val="22"/>
              </w:rPr>
            </w:pPr>
            <w:r w:rsidRPr="002161FB">
              <w:rPr>
                <w:rFonts w:ascii="Arial" w:hAnsi="Arial" w:cs="Arial"/>
                <w:sz w:val="22"/>
              </w:rPr>
              <w:t>Total Area (ha)</w:t>
            </w:r>
          </w:p>
        </w:tc>
        <w:tc>
          <w:tcPr>
            <w:tcW w:w="0" w:type="auto"/>
          </w:tcPr>
          <w:p w14:paraId="760EE3D1" w14:textId="77777777" w:rsidR="00484179" w:rsidRPr="004A3EB0" w:rsidRDefault="009621CD" w:rsidP="006C1F02">
            <w:pPr>
              <w:spacing w:after="200" w:line="360" w:lineRule="auto"/>
              <w:rPr>
                <w:rFonts w:ascii="Arial" w:hAnsi="Arial" w:cs="Arial"/>
                <w:sz w:val="22"/>
              </w:rPr>
            </w:pPr>
            <w:r w:rsidRPr="002161FB">
              <w:rPr>
                <w:rFonts w:ascii="Arial" w:hAnsi="Arial" w:cs="Arial"/>
                <w:sz w:val="22"/>
              </w:rPr>
              <w:t>Affected area (ha)</w:t>
            </w:r>
          </w:p>
        </w:tc>
        <w:tc>
          <w:tcPr>
            <w:tcW w:w="0" w:type="auto"/>
          </w:tcPr>
          <w:p w14:paraId="3446CCBA" w14:textId="77777777" w:rsidR="00484179" w:rsidRPr="004A3EB0" w:rsidRDefault="00B563E9" w:rsidP="006C1F02">
            <w:pPr>
              <w:spacing w:after="200" w:line="360" w:lineRule="auto"/>
              <w:rPr>
                <w:rFonts w:ascii="Arial" w:hAnsi="Arial" w:cs="Arial"/>
                <w:sz w:val="22"/>
              </w:rPr>
            </w:pPr>
            <w:r w:rsidRPr="00B563E9">
              <w:rPr>
                <w:rFonts w:ascii="Arial" w:hAnsi="Arial" w:cs="Arial"/>
                <w:sz w:val="22"/>
              </w:rPr>
              <w:t>Percentage of affected area</w:t>
            </w:r>
          </w:p>
        </w:tc>
        <w:tc>
          <w:tcPr>
            <w:tcW w:w="0" w:type="auto"/>
            <w:gridSpan w:val="3"/>
          </w:tcPr>
          <w:p w14:paraId="1B28C288" w14:textId="77777777" w:rsidR="00484179" w:rsidRPr="002161FB" w:rsidRDefault="009621CD" w:rsidP="006C1F02">
            <w:pPr>
              <w:spacing w:after="200" w:line="360" w:lineRule="auto"/>
              <w:rPr>
                <w:rFonts w:ascii="Arial" w:hAnsi="Arial" w:cs="Arial"/>
                <w:sz w:val="22"/>
              </w:rPr>
            </w:pPr>
            <w:r w:rsidRPr="002161FB">
              <w:rPr>
                <w:rFonts w:ascii="Arial" w:hAnsi="Arial" w:cs="Arial"/>
                <w:sz w:val="22"/>
              </w:rPr>
              <w:t>Types of soil degradation</w:t>
            </w:r>
          </w:p>
        </w:tc>
      </w:tr>
      <w:tr w:rsidR="00484179" w:rsidRPr="004A3EB0" w14:paraId="7389A36F" w14:textId="77777777" w:rsidTr="00484179">
        <w:tc>
          <w:tcPr>
            <w:tcW w:w="0" w:type="auto"/>
          </w:tcPr>
          <w:p w14:paraId="077964DF" w14:textId="77777777" w:rsidR="00484179" w:rsidRPr="002161FB" w:rsidRDefault="00484179" w:rsidP="006C1F02">
            <w:pPr>
              <w:spacing w:after="200" w:line="360" w:lineRule="auto"/>
              <w:rPr>
                <w:rFonts w:ascii="Arial" w:hAnsi="Arial" w:cs="Arial"/>
                <w:sz w:val="22"/>
              </w:rPr>
            </w:pPr>
          </w:p>
        </w:tc>
        <w:tc>
          <w:tcPr>
            <w:tcW w:w="0" w:type="auto"/>
          </w:tcPr>
          <w:p w14:paraId="571F7B8D" w14:textId="77777777" w:rsidR="00484179" w:rsidRPr="002161FB" w:rsidRDefault="00484179" w:rsidP="006C1F02">
            <w:pPr>
              <w:spacing w:after="200" w:line="360" w:lineRule="auto"/>
              <w:rPr>
                <w:rFonts w:ascii="Arial" w:hAnsi="Arial" w:cs="Arial"/>
                <w:sz w:val="22"/>
              </w:rPr>
            </w:pPr>
          </w:p>
        </w:tc>
        <w:tc>
          <w:tcPr>
            <w:tcW w:w="0" w:type="auto"/>
          </w:tcPr>
          <w:p w14:paraId="6DD3C76E" w14:textId="77777777" w:rsidR="00484179" w:rsidRPr="002161FB" w:rsidRDefault="00484179" w:rsidP="006C1F02">
            <w:pPr>
              <w:spacing w:after="200" w:line="360" w:lineRule="auto"/>
              <w:rPr>
                <w:rFonts w:ascii="Arial" w:hAnsi="Arial" w:cs="Arial"/>
                <w:sz w:val="22"/>
              </w:rPr>
            </w:pPr>
          </w:p>
        </w:tc>
        <w:tc>
          <w:tcPr>
            <w:tcW w:w="0" w:type="auto"/>
          </w:tcPr>
          <w:p w14:paraId="7096C6C9" w14:textId="77777777" w:rsidR="00484179" w:rsidRPr="002161FB" w:rsidRDefault="00484179" w:rsidP="006C1F02">
            <w:pPr>
              <w:spacing w:after="200" w:line="360" w:lineRule="auto"/>
              <w:rPr>
                <w:rFonts w:ascii="Arial" w:hAnsi="Arial" w:cs="Arial"/>
                <w:sz w:val="22"/>
              </w:rPr>
            </w:pPr>
          </w:p>
        </w:tc>
        <w:tc>
          <w:tcPr>
            <w:tcW w:w="0" w:type="auto"/>
          </w:tcPr>
          <w:p w14:paraId="635508B9" w14:textId="77777777" w:rsidR="00484179" w:rsidRPr="002161FB" w:rsidRDefault="009621CD" w:rsidP="006C1F02">
            <w:pPr>
              <w:spacing w:after="200" w:line="360" w:lineRule="auto"/>
              <w:ind w:left="660"/>
              <w:rPr>
                <w:rFonts w:ascii="Arial" w:hAnsi="Arial" w:cs="Arial"/>
                <w:sz w:val="22"/>
              </w:rPr>
            </w:pPr>
            <w:r w:rsidRPr="002161FB">
              <w:rPr>
                <w:rFonts w:ascii="Arial" w:hAnsi="Arial" w:cs="Arial"/>
                <w:sz w:val="22"/>
              </w:rPr>
              <w:t>Soil Erosion</w:t>
            </w:r>
          </w:p>
        </w:tc>
        <w:tc>
          <w:tcPr>
            <w:tcW w:w="0" w:type="auto"/>
          </w:tcPr>
          <w:p w14:paraId="503C9D36" w14:textId="77777777" w:rsidR="00484179" w:rsidRPr="002161FB" w:rsidRDefault="009621CD" w:rsidP="006C1F02">
            <w:pPr>
              <w:spacing w:after="200" w:line="360" w:lineRule="auto"/>
              <w:ind w:left="660"/>
              <w:rPr>
                <w:rFonts w:ascii="Arial" w:hAnsi="Arial" w:cs="Arial"/>
                <w:sz w:val="22"/>
              </w:rPr>
            </w:pPr>
            <w:r w:rsidRPr="002161FB">
              <w:rPr>
                <w:rFonts w:ascii="Arial" w:hAnsi="Arial" w:cs="Arial"/>
                <w:sz w:val="22"/>
              </w:rPr>
              <w:t>Chemical degradation</w:t>
            </w:r>
          </w:p>
        </w:tc>
        <w:tc>
          <w:tcPr>
            <w:tcW w:w="0" w:type="auto"/>
          </w:tcPr>
          <w:p w14:paraId="4068120F" w14:textId="77777777" w:rsidR="00484179" w:rsidRPr="002161FB" w:rsidRDefault="009621CD" w:rsidP="006C1F02">
            <w:pPr>
              <w:spacing w:after="200" w:line="360" w:lineRule="auto"/>
              <w:rPr>
                <w:rFonts w:ascii="Arial" w:hAnsi="Arial" w:cs="Arial"/>
                <w:sz w:val="22"/>
              </w:rPr>
            </w:pPr>
            <w:r w:rsidRPr="002161FB">
              <w:rPr>
                <w:rFonts w:ascii="Arial" w:hAnsi="Arial" w:cs="Arial"/>
                <w:sz w:val="22"/>
              </w:rPr>
              <w:t>Physical degradation</w:t>
            </w:r>
          </w:p>
        </w:tc>
      </w:tr>
      <w:tr w:rsidR="00484179" w:rsidRPr="004A3EB0" w14:paraId="3405DC74" w14:textId="77777777" w:rsidTr="00484179">
        <w:tc>
          <w:tcPr>
            <w:tcW w:w="0" w:type="auto"/>
            <w:gridSpan w:val="7"/>
          </w:tcPr>
          <w:p w14:paraId="024FDF4D" w14:textId="77777777" w:rsidR="00484179" w:rsidRPr="002161FB" w:rsidRDefault="009621CD" w:rsidP="006C1F02">
            <w:pPr>
              <w:spacing w:after="200" w:line="360" w:lineRule="auto"/>
              <w:rPr>
                <w:rFonts w:ascii="Arial" w:hAnsi="Arial" w:cs="Arial"/>
                <w:sz w:val="22"/>
              </w:rPr>
            </w:pPr>
            <w:r w:rsidRPr="002161FB">
              <w:rPr>
                <w:rFonts w:ascii="Arial" w:hAnsi="Arial" w:cs="Arial"/>
                <w:sz w:val="22"/>
              </w:rPr>
              <w:t>Ecological belt</w:t>
            </w:r>
          </w:p>
          <w:p w14:paraId="4D3637C2" w14:textId="77777777" w:rsidR="00153748" w:rsidRPr="002161FB" w:rsidRDefault="00153748" w:rsidP="006C1F02">
            <w:pPr>
              <w:spacing w:after="200" w:line="360" w:lineRule="auto"/>
              <w:rPr>
                <w:rFonts w:ascii="Arial" w:hAnsi="Arial" w:cs="Arial"/>
                <w:sz w:val="22"/>
              </w:rPr>
            </w:pPr>
          </w:p>
        </w:tc>
      </w:tr>
      <w:tr w:rsidR="00484179" w:rsidRPr="004A3EB0" w14:paraId="747C2239" w14:textId="77777777" w:rsidTr="00484179">
        <w:tc>
          <w:tcPr>
            <w:tcW w:w="0" w:type="auto"/>
          </w:tcPr>
          <w:p w14:paraId="5FE729DA" w14:textId="77777777" w:rsidR="00484179" w:rsidRPr="002161FB" w:rsidRDefault="009621CD" w:rsidP="006C1F02">
            <w:pPr>
              <w:spacing w:after="200" w:line="360" w:lineRule="auto"/>
              <w:rPr>
                <w:rFonts w:ascii="Arial" w:hAnsi="Arial" w:cs="Arial"/>
                <w:sz w:val="22"/>
              </w:rPr>
            </w:pPr>
            <w:r w:rsidRPr="002161FB">
              <w:rPr>
                <w:rFonts w:ascii="Arial" w:hAnsi="Arial" w:cs="Arial"/>
                <w:sz w:val="22"/>
              </w:rPr>
              <w:t>Mountain</w:t>
            </w:r>
          </w:p>
        </w:tc>
        <w:tc>
          <w:tcPr>
            <w:tcW w:w="0" w:type="auto"/>
          </w:tcPr>
          <w:p w14:paraId="423D769F" w14:textId="77777777" w:rsidR="008072BE" w:rsidRPr="002161FB" w:rsidRDefault="009621CD" w:rsidP="002161FB">
            <w:pPr>
              <w:jc w:val="right"/>
              <w:rPr>
                <w:rFonts w:ascii="Arial" w:hAnsi="Arial" w:cs="Arial"/>
                <w:sz w:val="22"/>
              </w:rPr>
            </w:pPr>
            <w:r w:rsidRPr="002161FB">
              <w:rPr>
                <w:rFonts w:ascii="Arial" w:hAnsi="Arial" w:cs="Arial"/>
                <w:sz w:val="22"/>
              </w:rPr>
              <w:t>213931.50</w:t>
            </w:r>
          </w:p>
        </w:tc>
        <w:tc>
          <w:tcPr>
            <w:tcW w:w="0" w:type="auto"/>
          </w:tcPr>
          <w:p w14:paraId="4AFC9737" w14:textId="77777777" w:rsidR="008072BE" w:rsidRPr="002161FB" w:rsidRDefault="009621CD" w:rsidP="002161FB">
            <w:pPr>
              <w:jc w:val="right"/>
              <w:rPr>
                <w:rFonts w:ascii="Arial" w:hAnsi="Arial" w:cs="Arial"/>
                <w:sz w:val="22"/>
              </w:rPr>
            </w:pPr>
            <w:r w:rsidRPr="002161FB">
              <w:rPr>
                <w:rFonts w:ascii="Arial" w:hAnsi="Arial" w:cs="Arial"/>
                <w:sz w:val="22"/>
              </w:rPr>
              <w:t>3512.30</w:t>
            </w:r>
          </w:p>
        </w:tc>
        <w:tc>
          <w:tcPr>
            <w:tcW w:w="0" w:type="auto"/>
          </w:tcPr>
          <w:p w14:paraId="5741F092" w14:textId="77777777" w:rsidR="008072BE" w:rsidRPr="002161FB" w:rsidRDefault="009621CD" w:rsidP="002161FB">
            <w:pPr>
              <w:jc w:val="right"/>
              <w:rPr>
                <w:rFonts w:ascii="Arial" w:hAnsi="Arial" w:cs="Arial"/>
                <w:sz w:val="22"/>
              </w:rPr>
            </w:pPr>
            <w:r w:rsidRPr="002161FB">
              <w:rPr>
                <w:rFonts w:ascii="Arial" w:hAnsi="Arial" w:cs="Arial"/>
                <w:sz w:val="22"/>
              </w:rPr>
              <w:t>1.94</w:t>
            </w:r>
          </w:p>
          <w:p w14:paraId="17B6F7D8" w14:textId="77777777" w:rsidR="008072BE" w:rsidRPr="002161FB" w:rsidRDefault="008072BE" w:rsidP="002161FB">
            <w:pPr>
              <w:jc w:val="right"/>
              <w:rPr>
                <w:rFonts w:ascii="Arial" w:hAnsi="Arial" w:cs="Arial"/>
                <w:sz w:val="22"/>
              </w:rPr>
            </w:pPr>
          </w:p>
        </w:tc>
        <w:tc>
          <w:tcPr>
            <w:tcW w:w="0" w:type="auto"/>
          </w:tcPr>
          <w:p w14:paraId="614ED509" w14:textId="77777777" w:rsidR="008072BE" w:rsidRPr="002161FB" w:rsidRDefault="009621CD" w:rsidP="002161FB">
            <w:pPr>
              <w:jc w:val="right"/>
              <w:rPr>
                <w:rFonts w:ascii="Arial" w:hAnsi="Arial" w:cs="Arial"/>
                <w:sz w:val="22"/>
              </w:rPr>
            </w:pPr>
            <w:r w:rsidRPr="002161FB">
              <w:rPr>
                <w:rFonts w:ascii="Arial" w:hAnsi="Arial" w:cs="Arial"/>
                <w:sz w:val="22"/>
              </w:rPr>
              <w:t>1848.60</w:t>
            </w:r>
          </w:p>
        </w:tc>
        <w:tc>
          <w:tcPr>
            <w:tcW w:w="0" w:type="auto"/>
          </w:tcPr>
          <w:p w14:paraId="284FA39F" w14:textId="77777777" w:rsidR="008072BE" w:rsidRPr="002161FB" w:rsidRDefault="009621CD" w:rsidP="002161FB">
            <w:pPr>
              <w:jc w:val="right"/>
              <w:rPr>
                <w:rFonts w:ascii="Arial" w:hAnsi="Arial" w:cs="Arial"/>
                <w:sz w:val="22"/>
              </w:rPr>
            </w:pPr>
            <w:r w:rsidRPr="002161FB">
              <w:rPr>
                <w:rFonts w:ascii="Arial" w:hAnsi="Arial" w:cs="Arial"/>
                <w:sz w:val="22"/>
              </w:rPr>
              <w:t>32.10</w:t>
            </w:r>
          </w:p>
        </w:tc>
        <w:tc>
          <w:tcPr>
            <w:tcW w:w="0" w:type="auto"/>
          </w:tcPr>
          <w:p w14:paraId="1244CD14" w14:textId="77777777" w:rsidR="008072BE" w:rsidRPr="002161FB" w:rsidRDefault="009621CD" w:rsidP="002161FB">
            <w:pPr>
              <w:jc w:val="right"/>
              <w:rPr>
                <w:rFonts w:ascii="Arial" w:hAnsi="Arial" w:cs="Arial"/>
                <w:sz w:val="22"/>
              </w:rPr>
            </w:pPr>
            <w:r w:rsidRPr="002161FB">
              <w:rPr>
                <w:rFonts w:ascii="Arial" w:hAnsi="Arial" w:cs="Arial"/>
                <w:sz w:val="22"/>
              </w:rPr>
              <w:t>1631.60</w:t>
            </w:r>
          </w:p>
        </w:tc>
      </w:tr>
      <w:tr w:rsidR="00484179" w:rsidRPr="004A3EB0" w14:paraId="3F9B4E76" w14:textId="77777777" w:rsidTr="00484179">
        <w:tc>
          <w:tcPr>
            <w:tcW w:w="0" w:type="auto"/>
          </w:tcPr>
          <w:p w14:paraId="5939DA1E" w14:textId="77777777" w:rsidR="00484179" w:rsidRPr="002161FB" w:rsidRDefault="009621CD" w:rsidP="006C1F02">
            <w:pPr>
              <w:spacing w:after="200" w:line="360" w:lineRule="auto"/>
              <w:rPr>
                <w:rFonts w:ascii="Arial" w:hAnsi="Arial" w:cs="Arial"/>
                <w:sz w:val="22"/>
              </w:rPr>
            </w:pPr>
            <w:r w:rsidRPr="002161FB">
              <w:rPr>
                <w:rFonts w:ascii="Arial" w:hAnsi="Arial" w:cs="Arial"/>
                <w:sz w:val="22"/>
              </w:rPr>
              <w:t>Hill</w:t>
            </w:r>
          </w:p>
        </w:tc>
        <w:tc>
          <w:tcPr>
            <w:tcW w:w="0" w:type="auto"/>
          </w:tcPr>
          <w:p w14:paraId="1B71A304" w14:textId="77777777" w:rsidR="008072BE" w:rsidRPr="002161FB" w:rsidRDefault="009621CD" w:rsidP="002161FB">
            <w:pPr>
              <w:jc w:val="right"/>
              <w:rPr>
                <w:rFonts w:ascii="Arial" w:hAnsi="Arial" w:cs="Arial"/>
                <w:sz w:val="22"/>
              </w:rPr>
            </w:pPr>
            <w:r w:rsidRPr="002161FB">
              <w:rPr>
                <w:rFonts w:ascii="Arial" w:hAnsi="Arial" w:cs="Arial"/>
                <w:sz w:val="22"/>
              </w:rPr>
              <w:t>986073.20</w:t>
            </w:r>
          </w:p>
        </w:tc>
        <w:tc>
          <w:tcPr>
            <w:tcW w:w="0" w:type="auto"/>
          </w:tcPr>
          <w:p w14:paraId="71879C6D" w14:textId="77777777" w:rsidR="008072BE" w:rsidRPr="002161FB" w:rsidRDefault="009621CD" w:rsidP="002161FB">
            <w:pPr>
              <w:jc w:val="right"/>
              <w:rPr>
                <w:rFonts w:ascii="Arial" w:hAnsi="Arial" w:cs="Arial"/>
                <w:sz w:val="22"/>
              </w:rPr>
            </w:pPr>
            <w:r w:rsidRPr="002161FB">
              <w:rPr>
                <w:rFonts w:ascii="Arial" w:hAnsi="Arial" w:cs="Arial"/>
                <w:sz w:val="22"/>
              </w:rPr>
              <w:t>18764.50</w:t>
            </w:r>
          </w:p>
        </w:tc>
        <w:tc>
          <w:tcPr>
            <w:tcW w:w="0" w:type="auto"/>
          </w:tcPr>
          <w:p w14:paraId="7A8908D7" w14:textId="77777777" w:rsidR="008072BE" w:rsidRPr="002161FB" w:rsidRDefault="009621CD" w:rsidP="002161FB">
            <w:pPr>
              <w:jc w:val="right"/>
              <w:rPr>
                <w:rFonts w:ascii="Arial" w:hAnsi="Arial" w:cs="Arial"/>
                <w:sz w:val="22"/>
              </w:rPr>
            </w:pPr>
            <w:r w:rsidRPr="002161FB">
              <w:rPr>
                <w:rFonts w:ascii="Arial" w:hAnsi="Arial" w:cs="Arial"/>
                <w:sz w:val="22"/>
              </w:rPr>
              <w:t>1.90</w:t>
            </w:r>
          </w:p>
          <w:p w14:paraId="76251B0F" w14:textId="77777777" w:rsidR="008072BE" w:rsidRPr="002161FB" w:rsidRDefault="008072BE" w:rsidP="002161FB">
            <w:pPr>
              <w:jc w:val="right"/>
              <w:rPr>
                <w:rFonts w:ascii="Arial" w:hAnsi="Arial" w:cs="Arial"/>
                <w:sz w:val="22"/>
              </w:rPr>
            </w:pPr>
          </w:p>
        </w:tc>
        <w:tc>
          <w:tcPr>
            <w:tcW w:w="0" w:type="auto"/>
          </w:tcPr>
          <w:p w14:paraId="088C1181" w14:textId="77777777" w:rsidR="008072BE" w:rsidRPr="002161FB" w:rsidRDefault="009621CD" w:rsidP="002161FB">
            <w:pPr>
              <w:jc w:val="right"/>
              <w:rPr>
                <w:rFonts w:ascii="Arial" w:hAnsi="Arial" w:cs="Arial"/>
                <w:sz w:val="22"/>
              </w:rPr>
            </w:pPr>
            <w:r w:rsidRPr="002161FB">
              <w:rPr>
                <w:rFonts w:ascii="Arial" w:hAnsi="Arial" w:cs="Arial"/>
                <w:sz w:val="22"/>
              </w:rPr>
              <w:t>11679.60</w:t>
            </w:r>
          </w:p>
        </w:tc>
        <w:tc>
          <w:tcPr>
            <w:tcW w:w="0" w:type="auto"/>
          </w:tcPr>
          <w:p w14:paraId="00882981" w14:textId="77777777" w:rsidR="008072BE" w:rsidRPr="002161FB" w:rsidRDefault="009621CD" w:rsidP="002161FB">
            <w:pPr>
              <w:jc w:val="right"/>
              <w:rPr>
                <w:rFonts w:ascii="Arial" w:hAnsi="Arial" w:cs="Arial"/>
                <w:sz w:val="22"/>
              </w:rPr>
            </w:pPr>
            <w:r w:rsidRPr="002161FB">
              <w:rPr>
                <w:rFonts w:ascii="Arial" w:hAnsi="Arial" w:cs="Arial"/>
                <w:sz w:val="22"/>
              </w:rPr>
              <w:t>414.90</w:t>
            </w:r>
          </w:p>
        </w:tc>
        <w:tc>
          <w:tcPr>
            <w:tcW w:w="0" w:type="auto"/>
          </w:tcPr>
          <w:p w14:paraId="02ACF0B7" w14:textId="77777777" w:rsidR="008072BE" w:rsidRPr="002161FB" w:rsidRDefault="009621CD" w:rsidP="002161FB">
            <w:pPr>
              <w:jc w:val="right"/>
              <w:rPr>
                <w:rFonts w:ascii="Arial" w:hAnsi="Arial" w:cs="Arial"/>
                <w:sz w:val="22"/>
              </w:rPr>
            </w:pPr>
            <w:r w:rsidRPr="002161FB">
              <w:rPr>
                <w:rFonts w:ascii="Arial" w:hAnsi="Arial" w:cs="Arial"/>
                <w:sz w:val="22"/>
              </w:rPr>
              <w:t>6670.00</w:t>
            </w:r>
          </w:p>
        </w:tc>
      </w:tr>
      <w:tr w:rsidR="00484179" w:rsidRPr="004A3EB0" w14:paraId="7584F2C3" w14:textId="77777777" w:rsidTr="00484179">
        <w:tc>
          <w:tcPr>
            <w:tcW w:w="0" w:type="auto"/>
          </w:tcPr>
          <w:p w14:paraId="441DC9C3" w14:textId="77777777" w:rsidR="00484179" w:rsidRPr="002161FB" w:rsidRDefault="009621CD" w:rsidP="006C1F02">
            <w:pPr>
              <w:spacing w:after="200" w:line="360" w:lineRule="auto"/>
              <w:rPr>
                <w:rFonts w:ascii="Arial" w:hAnsi="Arial" w:cs="Arial"/>
                <w:sz w:val="22"/>
              </w:rPr>
            </w:pPr>
            <w:r w:rsidRPr="002161FB">
              <w:rPr>
                <w:rFonts w:ascii="Arial" w:hAnsi="Arial" w:cs="Arial"/>
                <w:sz w:val="22"/>
              </w:rPr>
              <w:t>Tarai</w:t>
            </w:r>
          </w:p>
        </w:tc>
        <w:tc>
          <w:tcPr>
            <w:tcW w:w="0" w:type="auto"/>
          </w:tcPr>
          <w:p w14:paraId="45D2149B" w14:textId="77777777" w:rsidR="008072BE" w:rsidRPr="002161FB" w:rsidRDefault="009621CD" w:rsidP="002161FB">
            <w:pPr>
              <w:jc w:val="right"/>
              <w:rPr>
                <w:rFonts w:ascii="Arial" w:hAnsi="Arial" w:cs="Arial"/>
                <w:sz w:val="22"/>
              </w:rPr>
            </w:pPr>
            <w:r w:rsidRPr="002161FB">
              <w:rPr>
                <w:rFonts w:ascii="Arial" w:hAnsi="Arial" w:cs="Arial"/>
                <w:sz w:val="22"/>
              </w:rPr>
              <w:t>1325634.50</w:t>
            </w:r>
          </w:p>
        </w:tc>
        <w:tc>
          <w:tcPr>
            <w:tcW w:w="0" w:type="auto"/>
          </w:tcPr>
          <w:p w14:paraId="276D6530" w14:textId="77777777" w:rsidR="008072BE" w:rsidRPr="002161FB" w:rsidRDefault="009621CD" w:rsidP="002161FB">
            <w:pPr>
              <w:jc w:val="right"/>
              <w:rPr>
                <w:rFonts w:ascii="Arial" w:hAnsi="Arial" w:cs="Arial"/>
                <w:sz w:val="22"/>
              </w:rPr>
            </w:pPr>
            <w:r w:rsidRPr="002161FB">
              <w:rPr>
                <w:rFonts w:ascii="Arial" w:hAnsi="Arial" w:cs="Arial"/>
                <w:sz w:val="22"/>
              </w:rPr>
              <w:t>34394.90</w:t>
            </w:r>
          </w:p>
        </w:tc>
        <w:tc>
          <w:tcPr>
            <w:tcW w:w="0" w:type="auto"/>
          </w:tcPr>
          <w:p w14:paraId="2ACFA4FA" w14:textId="77777777" w:rsidR="008072BE" w:rsidRPr="002161FB" w:rsidRDefault="009621CD" w:rsidP="002161FB">
            <w:pPr>
              <w:jc w:val="right"/>
              <w:rPr>
                <w:rFonts w:ascii="Arial" w:hAnsi="Arial" w:cs="Arial"/>
                <w:sz w:val="22"/>
              </w:rPr>
            </w:pPr>
            <w:r w:rsidRPr="002161FB">
              <w:rPr>
                <w:rFonts w:ascii="Arial" w:hAnsi="Arial" w:cs="Arial"/>
                <w:sz w:val="22"/>
              </w:rPr>
              <w:t>2.59</w:t>
            </w:r>
          </w:p>
          <w:p w14:paraId="7AF8C9AF" w14:textId="77777777" w:rsidR="008072BE" w:rsidRPr="002161FB" w:rsidRDefault="008072BE" w:rsidP="002161FB">
            <w:pPr>
              <w:jc w:val="right"/>
              <w:rPr>
                <w:rFonts w:ascii="Arial" w:hAnsi="Arial" w:cs="Arial"/>
                <w:sz w:val="22"/>
              </w:rPr>
            </w:pPr>
          </w:p>
        </w:tc>
        <w:tc>
          <w:tcPr>
            <w:tcW w:w="0" w:type="auto"/>
          </w:tcPr>
          <w:p w14:paraId="355E27A0" w14:textId="77777777" w:rsidR="008072BE" w:rsidRPr="002161FB" w:rsidRDefault="009621CD" w:rsidP="002161FB">
            <w:pPr>
              <w:jc w:val="right"/>
              <w:rPr>
                <w:rFonts w:ascii="Arial" w:hAnsi="Arial" w:cs="Arial"/>
                <w:sz w:val="22"/>
              </w:rPr>
            </w:pPr>
            <w:r w:rsidRPr="002161FB">
              <w:rPr>
                <w:rFonts w:ascii="Arial" w:hAnsi="Arial" w:cs="Arial"/>
                <w:sz w:val="22"/>
              </w:rPr>
              <w:t>23643.40</w:t>
            </w:r>
          </w:p>
        </w:tc>
        <w:tc>
          <w:tcPr>
            <w:tcW w:w="0" w:type="auto"/>
          </w:tcPr>
          <w:p w14:paraId="7822F213" w14:textId="77777777" w:rsidR="008072BE" w:rsidRPr="002161FB" w:rsidRDefault="009621CD" w:rsidP="002161FB">
            <w:pPr>
              <w:jc w:val="right"/>
              <w:rPr>
                <w:rFonts w:ascii="Arial" w:hAnsi="Arial" w:cs="Arial"/>
                <w:sz w:val="22"/>
              </w:rPr>
            </w:pPr>
            <w:r w:rsidRPr="002161FB">
              <w:rPr>
                <w:rFonts w:ascii="Arial" w:hAnsi="Arial" w:cs="Arial"/>
                <w:sz w:val="22"/>
              </w:rPr>
              <w:t>1485.50</w:t>
            </w:r>
          </w:p>
        </w:tc>
        <w:tc>
          <w:tcPr>
            <w:tcW w:w="0" w:type="auto"/>
          </w:tcPr>
          <w:p w14:paraId="6FADB1A5" w14:textId="77777777" w:rsidR="008072BE" w:rsidRPr="002161FB" w:rsidRDefault="009621CD" w:rsidP="002161FB">
            <w:pPr>
              <w:jc w:val="right"/>
              <w:rPr>
                <w:rFonts w:ascii="Arial" w:hAnsi="Arial" w:cs="Arial"/>
                <w:sz w:val="22"/>
              </w:rPr>
            </w:pPr>
            <w:r w:rsidRPr="002161FB">
              <w:rPr>
                <w:rFonts w:ascii="Arial" w:hAnsi="Arial" w:cs="Arial"/>
                <w:sz w:val="22"/>
              </w:rPr>
              <w:t>9266.00</w:t>
            </w:r>
          </w:p>
        </w:tc>
      </w:tr>
      <w:tr w:rsidR="00484179" w:rsidRPr="004A3EB0" w14:paraId="3D90DAE5" w14:textId="77777777" w:rsidTr="00484179">
        <w:tc>
          <w:tcPr>
            <w:tcW w:w="0" w:type="auto"/>
          </w:tcPr>
          <w:p w14:paraId="08620B5E" w14:textId="77777777" w:rsidR="00484179" w:rsidRPr="002161FB" w:rsidRDefault="009621CD" w:rsidP="006C1F02">
            <w:pPr>
              <w:spacing w:after="200" w:line="360" w:lineRule="auto"/>
              <w:rPr>
                <w:rFonts w:ascii="Arial" w:hAnsi="Arial" w:cs="Arial"/>
                <w:sz w:val="22"/>
              </w:rPr>
            </w:pPr>
            <w:r w:rsidRPr="002161FB">
              <w:rPr>
                <w:rFonts w:ascii="Arial" w:hAnsi="Arial" w:cs="Arial"/>
                <w:sz w:val="22"/>
              </w:rPr>
              <w:t>Total</w:t>
            </w:r>
          </w:p>
        </w:tc>
        <w:tc>
          <w:tcPr>
            <w:tcW w:w="0" w:type="auto"/>
          </w:tcPr>
          <w:p w14:paraId="345AD79C" w14:textId="77777777" w:rsidR="008072BE" w:rsidRPr="002161FB" w:rsidRDefault="009621CD" w:rsidP="002161FB">
            <w:pPr>
              <w:jc w:val="right"/>
              <w:rPr>
                <w:rFonts w:ascii="Arial" w:hAnsi="Arial" w:cs="Arial"/>
                <w:sz w:val="22"/>
              </w:rPr>
            </w:pPr>
            <w:r w:rsidRPr="002161FB">
              <w:rPr>
                <w:rFonts w:ascii="Arial" w:hAnsi="Arial" w:cs="Arial"/>
                <w:sz w:val="22"/>
              </w:rPr>
              <w:t>2525639.20</w:t>
            </w:r>
          </w:p>
        </w:tc>
        <w:tc>
          <w:tcPr>
            <w:tcW w:w="0" w:type="auto"/>
          </w:tcPr>
          <w:p w14:paraId="1C0E59EF" w14:textId="77777777" w:rsidR="008072BE" w:rsidRPr="002161FB" w:rsidRDefault="009621CD" w:rsidP="002161FB">
            <w:pPr>
              <w:jc w:val="right"/>
              <w:rPr>
                <w:rFonts w:ascii="Arial" w:hAnsi="Arial" w:cs="Arial"/>
                <w:sz w:val="22"/>
              </w:rPr>
            </w:pPr>
            <w:r w:rsidRPr="002161FB">
              <w:rPr>
                <w:rFonts w:ascii="Arial" w:hAnsi="Arial" w:cs="Arial"/>
                <w:sz w:val="22"/>
              </w:rPr>
              <w:t>56671.70</w:t>
            </w:r>
          </w:p>
        </w:tc>
        <w:tc>
          <w:tcPr>
            <w:tcW w:w="0" w:type="auto"/>
          </w:tcPr>
          <w:p w14:paraId="6D9CECA1" w14:textId="77777777" w:rsidR="008072BE" w:rsidRPr="002161FB" w:rsidRDefault="009621CD" w:rsidP="002161FB">
            <w:pPr>
              <w:jc w:val="right"/>
              <w:rPr>
                <w:rFonts w:ascii="Arial" w:hAnsi="Arial" w:cs="Arial"/>
                <w:sz w:val="22"/>
              </w:rPr>
            </w:pPr>
            <w:r w:rsidRPr="002161FB">
              <w:rPr>
                <w:rFonts w:ascii="Arial" w:hAnsi="Arial" w:cs="Arial"/>
                <w:sz w:val="22"/>
              </w:rPr>
              <w:t>2.24</w:t>
            </w:r>
          </w:p>
          <w:p w14:paraId="382ECF47" w14:textId="77777777" w:rsidR="008072BE" w:rsidRPr="002161FB" w:rsidRDefault="008072BE" w:rsidP="002161FB">
            <w:pPr>
              <w:jc w:val="right"/>
              <w:rPr>
                <w:rFonts w:ascii="Arial" w:hAnsi="Arial" w:cs="Arial"/>
                <w:sz w:val="22"/>
              </w:rPr>
            </w:pPr>
          </w:p>
        </w:tc>
        <w:tc>
          <w:tcPr>
            <w:tcW w:w="0" w:type="auto"/>
          </w:tcPr>
          <w:p w14:paraId="76D2BB1E" w14:textId="77777777" w:rsidR="008072BE" w:rsidRPr="002161FB" w:rsidRDefault="009621CD" w:rsidP="002161FB">
            <w:pPr>
              <w:jc w:val="right"/>
              <w:rPr>
                <w:rFonts w:ascii="Arial" w:hAnsi="Arial" w:cs="Arial"/>
                <w:sz w:val="22"/>
              </w:rPr>
            </w:pPr>
            <w:r w:rsidRPr="002161FB">
              <w:rPr>
                <w:rFonts w:ascii="Arial" w:hAnsi="Arial" w:cs="Arial"/>
                <w:sz w:val="22"/>
              </w:rPr>
              <w:t>37171.60</w:t>
            </w:r>
          </w:p>
        </w:tc>
        <w:tc>
          <w:tcPr>
            <w:tcW w:w="0" w:type="auto"/>
          </w:tcPr>
          <w:p w14:paraId="0D61766C" w14:textId="77777777" w:rsidR="008072BE" w:rsidRPr="002161FB" w:rsidRDefault="009621CD" w:rsidP="002161FB">
            <w:pPr>
              <w:jc w:val="right"/>
              <w:rPr>
                <w:rFonts w:ascii="Arial" w:hAnsi="Arial" w:cs="Arial"/>
                <w:sz w:val="22"/>
              </w:rPr>
            </w:pPr>
            <w:r w:rsidRPr="002161FB">
              <w:rPr>
                <w:rFonts w:ascii="Arial" w:hAnsi="Arial" w:cs="Arial"/>
                <w:sz w:val="22"/>
              </w:rPr>
              <w:t>1932.50</w:t>
            </w:r>
          </w:p>
        </w:tc>
        <w:tc>
          <w:tcPr>
            <w:tcW w:w="0" w:type="auto"/>
          </w:tcPr>
          <w:p w14:paraId="6F08BEE9" w14:textId="77777777" w:rsidR="008072BE" w:rsidRPr="002161FB" w:rsidRDefault="009621CD" w:rsidP="002161FB">
            <w:pPr>
              <w:jc w:val="right"/>
              <w:rPr>
                <w:rFonts w:ascii="Arial" w:hAnsi="Arial" w:cs="Arial"/>
                <w:sz w:val="22"/>
              </w:rPr>
            </w:pPr>
            <w:r w:rsidRPr="002161FB">
              <w:rPr>
                <w:rFonts w:ascii="Arial" w:hAnsi="Arial" w:cs="Arial"/>
                <w:sz w:val="22"/>
              </w:rPr>
              <w:t>17567.60</w:t>
            </w:r>
          </w:p>
        </w:tc>
      </w:tr>
      <w:tr w:rsidR="00484179" w:rsidRPr="004A3EB0" w14:paraId="387331CB" w14:textId="77777777" w:rsidTr="00484179">
        <w:tc>
          <w:tcPr>
            <w:tcW w:w="0" w:type="auto"/>
          </w:tcPr>
          <w:p w14:paraId="792A4C8B" w14:textId="77777777" w:rsidR="00484179" w:rsidRPr="002161FB" w:rsidRDefault="009621CD" w:rsidP="006C1F02">
            <w:pPr>
              <w:spacing w:after="200" w:line="360" w:lineRule="auto"/>
              <w:rPr>
                <w:rFonts w:ascii="Arial" w:hAnsi="Arial" w:cs="Arial"/>
                <w:sz w:val="22"/>
              </w:rPr>
            </w:pPr>
            <w:r w:rsidRPr="002161FB">
              <w:rPr>
                <w:rFonts w:ascii="Arial" w:hAnsi="Arial" w:cs="Arial"/>
                <w:sz w:val="22"/>
              </w:rPr>
              <w:t xml:space="preserve">Development region </w:t>
            </w:r>
          </w:p>
        </w:tc>
        <w:tc>
          <w:tcPr>
            <w:tcW w:w="0" w:type="auto"/>
          </w:tcPr>
          <w:p w14:paraId="66C76A07" w14:textId="77777777" w:rsidR="008072BE" w:rsidRPr="002161FB" w:rsidRDefault="008072BE" w:rsidP="002161FB">
            <w:pPr>
              <w:jc w:val="right"/>
              <w:rPr>
                <w:rFonts w:ascii="Arial" w:hAnsi="Arial" w:cs="Arial"/>
                <w:sz w:val="22"/>
              </w:rPr>
            </w:pPr>
          </w:p>
        </w:tc>
        <w:tc>
          <w:tcPr>
            <w:tcW w:w="0" w:type="auto"/>
          </w:tcPr>
          <w:p w14:paraId="0B3B805D" w14:textId="77777777" w:rsidR="008072BE" w:rsidRPr="002161FB" w:rsidRDefault="008072BE" w:rsidP="002161FB">
            <w:pPr>
              <w:jc w:val="right"/>
              <w:rPr>
                <w:rFonts w:ascii="Arial" w:hAnsi="Arial" w:cs="Arial"/>
                <w:sz w:val="22"/>
              </w:rPr>
            </w:pPr>
          </w:p>
        </w:tc>
        <w:tc>
          <w:tcPr>
            <w:tcW w:w="0" w:type="auto"/>
          </w:tcPr>
          <w:p w14:paraId="04B81FE5" w14:textId="77777777" w:rsidR="008072BE" w:rsidRPr="002161FB" w:rsidRDefault="008072BE" w:rsidP="002161FB">
            <w:pPr>
              <w:jc w:val="right"/>
              <w:rPr>
                <w:rFonts w:ascii="Arial" w:hAnsi="Arial" w:cs="Arial"/>
                <w:sz w:val="22"/>
              </w:rPr>
            </w:pPr>
          </w:p>
        </w:tc>
        <w:tc>
          <w:tcPr>
            <w:tcW w:w="0" w:type="auto"/>
          </w:tcPr>
          <w:p w14:paraId="26AC38D5" w14:textId="77777777" w:rsidR="008072BE" w:rsidRPr="002161FB" w:rsidRDefault="008072BE" w:rsidP="002161FB">
            <w:pPr>
              <w:jc w:val="right"/>
              <w:rPr>
                <w:rFonts w:ascii="Arial" w:hAnsi="Arial" w:cs="Arial"/>
                <w:sz w:val="22"/>
              </w:rPr>
            </w:pPr>
          </w:p>
        </w:tc>
        <w:tc>
          <w:tcPr>
            <w:tcW w:w="0" w:type="auto"/>
          </w:tcPr>
          <w:p w14:paraId="380D1666" w14:textId="77777777" w:rsidR="008072BE" w:rsidRPr="002161FB" w:rsidRDefault="008072BE" w:rsidP="002161FB">
            <w:pPr>
              <w:jc w:val="right"/>
              <w:rPr>
                <w:rFonts w:ascii="Arial" w:hAnsi="Arial" w:cs="Arial"/>
                <w:sz w:val="22"/>
              </w:rPr>
            </w:pPr>
          </w:p>
        </w:tc>
        <w:tc>
          <w:tcPr>
            <w:tcW w:w="0" w:type="auto"/>
          </w:tcPr>
          <w:p w14:paraId="69212AC8" w14:textId="77777777" w:rsidR="008072BE" w:rsidRPr="002161FB" w:rsidRDefault="008072BE" w:rsidP="002161FB">
            <w:pPr>
              <w:jc w:val="right"/>
              <w:rPr>
                <w:rFonts w:ascii="Arial" w:hAnsi="Arial" w:cs="Arial"/>
                <w:sz w:val="22"/>
              </w:rPr>
            </w:pPr>
          </w:p>
        </w:tc>
      </w:tr>
      <w:tr w:rsidR="00484179" w:rsidRPr="004A3EB0" w14:paraId="5EE50C92" w14:textId="77777777" w:rsidTr="00484179">
        <w:tc>
          <w:tcPr>
            <w:tcW w:w="0" w:type="auto"/>
          </w:tcPr>
          <w:p w14:paraId="364A0B3E" w14:textId="77777777" w:rsidR="00484179" w:rsidRPr="002161FB" w:rsidRDefault="009621CD" w:rsidP="006C1F02">
            <w:pPr>
              <w:spacing w:after="200" w:line="360" w:lineRule="auto"/>
              <w:rPr>
                <w:rFonts w:ascii="Arial" w:hAnsi="Arial" w:cs="Arial"/>
                <w:sz w:val="22"/>
              </w:rPr>
            </w:pPr>
            <w:r w:rsidRPr="002161FB">
              <w:rPr>
                <w:rFonts w:ascii="Arial" w:hAnsi="Arial" w:cs="Arial"/>
                <w:sz w:val="22"/>
              </w:rPr>
              <w:t>Eastern</w:t>
            </w:r>
          </w:p>
        </w:tc>
        <w:tc>
          <w:tcPr>
            <w:tcW w:w="0" w:type="auto"/>
          </w:tcPr>
          <w:p w14:paraId="519E22D6" w14:textId="77777777" w:rsidR="008072BE" w:rsidRPr="002161FB" w:rsidRDefault="009621CD" w:rsidP="002161FB">
            <w:pPr>
              <w:jc w:val="right"/>
              <w:rPr>
                <w:rFonts w:ascii="Arial" w:hAnsi="Arial" w:cs="Arial"/>
                <w:sz w:val="22"/>
              </w:rPr>
            </w:pPr>
            <w:r w:rsidRPr="002161FB">
              <w:rPr>
                <w:rFonts w:ascii="Arial" w:hAnsi="Arial" w:cs="Arial"/>
                <w:sz w:val="22"/>
              </w:rPr>
              <w:t>7555178.00</w:t>
            </w:r>
          </w:p>
        </w:tc>
        <w:tc>
          <w:tcPr>
            <w:tcW w:w="0" w:type="auto"/>
          </w:tcPr>
          <w:p w14:paraId="3AAB595D" w14:textId="77777777" w:rsidR="008072BE" w:rsidRPr="002161FB" w:rsidRDefault="009621CD" w:rsidP="002161FB">
            <w:pPr>
              <w:jc w:val="right"/>
              <w:rPr>
                <w:rFonts w:ascii="Arial" w:hAnsi="Arial" w:cs="Arial"/>
                <w:sz w:val="22"/>
              </w:rPr>
            </w:pPr>
            <w:r w:rsidRPr="002161FB">
              <w:rPr>
                <w:rFonts w:ascii="Arial" w:hAnsi="Arial" w:cs="Arial"/>
                <w:sz w:val="22"/>
              </w:rPr>
              <w:t>14789.00</w:t>
            </w:r>
          </w:p>
        </w:tc>
        <w:tc>
          <w:tcPr>
            <w:tcW w:w="0" w:type="auto"/>
          </w:tcPr>
          <w:p w14:paraId="5A9014A8" w14:textId="77777777" w:rsidR="008072BE" w:rsidRPr="002161FB" w:rsidRDefault="009621CD" w:rsidP="002161FB">
            <w:pPr>
              <w:jc w:val="right"/>
              <w:rPr>
                <w:rFonts w:ascii="Arial" w:hAnsi="Arial" w:cs="Arial"/>
                <w:sz w:val="22"/>
              </w:rPr>
            </w:pPr>
            <w:r w:rsidRPr="002161FB">
              <w:rPr>
                <w:rFonts w:ascii="Arial" w:hAnsi="Arial" w:cs="Arial"/>
                <w:sz w:val="22"/>
              </w:rPr>
              <w:t>1.96</w:t>
            </w:r>
          </w:p>
          <w:p w14:paraId="647562FF" w14:textId="77777777" w:rsidR="008072BE" w:rsidRPr="002161FB" w:rsidRDefault="008072BE" w:rsidP="002161FB">
            <w:pPr>
              <w:jc w:val="right"/>
              <w:rPr>
                <w:rFonts w:ascii="Arial" w:hAnsi="Arial" w:cs="Arial"/>
                <w:sz w:val="22"/>
              </w:rPr>
            </w:pPr>
          </w:p>
        </w:tc>
        <w:tc>
          <w:tcPr>
            <w:tcW w:w="0" w:type="auto"/>
          </w:tcPr>
          <w:p w14:paraId="0663B50B" w14:textId="77777777" w:rsidR="008072BE" w:rsidRPr="002161FB" w:rsidRDefault="009621CD" w:rsidP="002161FB">
            <w:pPr>
              <w:jc w:val="right"/>
              <w:rPr>
                <w:rFonts w:ascii="Arial" w:hAnsi="Arial" w:cs="Arial"/>
                <w:sz w:val="22"/>
              </w:rPr>
            </w:pPr>
            <w:r w:rsidRPr="002161FB">
              <w:rPr>
                <w:rFonts w:ascii="Arial" w:hAnsi="Arial" w:cs="Arial"/>
                <w:sz w:val="22"/>
              </w:rPr>
              <w:t>8407.00</w:t>
            </w:r>
          </w:p>
        </w:tc>
        <w:tc>
          <w:tcPr>
            <w:tcW w:w="0" w:type="auto"/>
          </w:tcPr>
          <w:p w14:paraId="3A2529C2" w14:textId="77777777" w:rsidR="008072BE" w:rsidRPr="002161FB" w:rsidRDefault="009621CD" w:rsidP="002161FB">
            <w:pPr>
              <w:jc w:val="right"/>
              <w:rPr>
                <w:rFonts w:ascii="Arial" w:hAnsi="Arial" w:cs="Arial"/>
                <w:sz w:val="22"/>
              </w:rPr>
            </w:pPr>
            <w:r w:rsidRPr="002161FB">
              <w:rPr>
                <w:rFonts w:ascii="Arial" w:hAnsi="Arial" w:cs="Arial"/>
                <w:sz w:val="22"/>
              </w:rPr>
              <w:t>294.00</w:t>
            </w:r>
          </w:p>
        </w:tc>
        <w:tc>
          <w:tcPr>
            <w:tcW w:w="0" w:type="auto"/>
          </w:tcPr>
          <w:p w14:paraId="3EBFCB3F" w14:textId="77777777" w:rsidR="008072BE" w:rsidRPr="002161FB" w:rsidRDefault="009621CD" w:rsidP="002161FB">
            <w:pPr>
              <w:jc w:val="right"/>
              <w:rPr>
                <w:rFonts w:ascii="Arial" w:hAnsi="Arial" w:cs="Arial"/>
                <w:sz w:val="22"/>
              </w:rPr>
            </w:pPr>
            <w:r w:rsidRPr="002161FB">
              <w:rPr>
                <w:rFonts w:ascii="Arial" w:hAnsi="Arial" w:cs="Arial"/>
                <w:sz w:val="22"/>
              </w:rPr>
              <w:t>6088</w:t>
            </w:r>
          </w:p>
        </w:tc>
      </w:tr>
      <w:tr w:rsidR="00484179" w:rsidRPr="004A3EB0" w14:paraId="77000DC7" w14:textId="77777777" w:rsidTr="00484179">
        <w:tc>
          <w:tcPr>
            <w:tcW w:w="0" w:type="auto"/>
          </w:tcPr>
          <w:p w14:paraId="14203155" w14:textId="77777777" w:rsidR="00484179" w:rsidRPr="002161FB" w:rsidRDefault="009621CD" w:rsidP="006C1F02">
            <w:pPr>
              <w:spacing w:after="200" w:line="360" w:lineRule="auto"/>
              <w:rPr>
                <w:rFonts w:ascii="Arial" w:hAnsi="Arial" w:cs="Arial"/>
                <w:sz w:val="22"/>
              </w:rPr>
            </w:pPr>
            <w:r w:rsidRPr="002161FB">
              <w:rPr>
                <w:rFonts w:ascii="Arial" w:hAnsi="Arial" w:cs="Arial"/>
                <w:sz w:val="22"/>
              </w:rPr>
              <w:t>Central</w:t>
            </w:r>
          </w:p>
        </w:tc>
        <w:tc>
          <w:tcPr>
            <w:tcW w:w="0" w:type="auto"/>
          </w:tcPr>
          <w:p w14:paraId="321139C2" w14:textId="77777777" w:rsidR="008072BE" w:rsidRPr="002161FB" w:rsidRDefault="009621CD" w:rsidP="002161FB">
            <w:pPr>
              <w:jc w:val="right"/>
              <w:rPr>
                <w:rFonts w:ascii="Arial" w:hAnsi="Arial" w:cs="Arial"/>
                <w:sz w:val="22"/>
              </w:rPr>
            </w:pPr>
            <w:r w:rsidRPr="002161FB">
              <w:rPr>
                <w:rFonts w:ascii="Arial" w:hAnsi="Arial" w:cs="Arial"/>
                <w:sz w:val="22"/>
              </w:rPr>
              <w:t>716861.00</w:t>
            </w:r>
          </w:p>
        </w:tc>
        <w:tc>
          <w:tcPr>
            <w:tcW w:w="0" w:type="auto"/>
          </w:tcPr>
          <w:p w14:paraId="59E1A3F0" w14:textId="77777777" w:rsidR="008072BE" w:rsidRPr="002161FB" w:rsidRDefault="009621CD" w:rsidP="002161FB">
            <w:pPr>
              <w:jc w:val="right"/>
              <w:rPr>
                <w:rFonts w:ascii="Arial" w:hAnsi="Arial" w:cs="Arial"/>
                <w:sz w:val="22"/>
              </w:rPr>
            </w:pPr>
            <w:r w:rsidRPr="002161FB">
              <w:rPr>
                <w:rFonts w:ascii="Arial" w:hAnsi="Arial" w:cs="Arial"/>
                <w:sz w:val="22"/>
              </w:rPr>
              <w:t>19841.00</w:t>
            </w:r>
          </w:p>
        </w:tc>
        <w:tc>
          <w:tcPr>
            <w:tcW w:w="0" w:type="auto"/>
          </w:tcPr>
          <w:p w14:paraId="405B0D92" w14:textId="77777777" w:rsidR="008072BE" w:rsidRPr="002161FB" w:rsidRDefault="009621CD" w:rsidP="002161FB">
            <w:pPr>
              <w:jc w:val="right"/>
              <w:rPr>
                <w:rFonts w:ascii="Arial" w:hAnsi="Arial" w:cs="Arial"/>
                <w:sz w:val="22"/>
              </w:rPr>
            </w:pPr>
            <w:r w:rsidRPr="002161FB">
              <w:rPr>
                <w:rFonts w:ascii="Arial" w:hAnsi="Arial" w:cs="Arial"/>
                <w:sz w:val="22"/>
              </w:rPr>
              <w:t>2.77</w:t>
            </w:r>
          </w:p>
          <w:p w14:paraId="00247CA6" w14:textId="77777777" w:rsidR="008072BE" w:rsidRPr="002161FB" w:rsidRDefault="008072BE" w:rsidP="002161FB">
            <w:pPr>
              <w:jc w:val="right"/>
              <w:rPr>
                <w:rFonts w:ascii="Arial" w:hAnsi="Arial" w:cs="Arial"/>
                <w:sz w:val="22"/>
              </w:rPr>
            </w:pPr>
          </w:p>
        </w:tc>
        <w:tc>
          <w:tcPr>
            <w:tcW w:w="0" w:type="auto"/>
          </w:tcPr>
          <w:p w14:paraId="12CEA148" w14:textId="77777777" w:rsidR="008072BE" w:rsidRPr="002161FB" w:rsidRDefault="009621CD" w:rsidP="002161FB">
            <w:pPr>
              <w:jc w:val="right"/>
              <w:rPr>
                <w:rFonts w:ascii="Arial" w:hAnsi="Arial" w:cs="Arial"/>
                <w:sz w:val="22"/>
              </w:rPr>
            </w:pPr>
            <w:r w:rsidRPr="002161FB">
              <w:rPr>
                <w:rFonts w:ascii="Arial" w:hAnsi="Arial" w:cs="Arial"/>
                <w:sz w:val="22"/>
              </w:rPr>
              <w:t>13808.00</w:t>
            </w:r>
          </w:p>
        </w:tc>
        <w:tc>
          <w:tcPr>
            <w:tcW w:w="0" w:type="auto"/>
          </w:tcPr>
          <w:p w14:paraId="1C0E0ABF" w14:textId="77777777" w:rsidR="008072BE" w:rsidRPr="002161FB" w:rsidRDefault="009621CD" w:rsidP="002161FB">
            <w:pPr>
              <w:jc w:val="right"/>
              <w:rPr>
                <w:rFonts w:ascii="Arial" w:hAnsi="Arial" w:cs="Arial"/>
                <w:sz w:val="22"/>
              </w:rPr>
            </w:pPr>
            <w:r w:rsidRPr="002161FB">
              <w:rPr>
                <w:rFonts w:ascii="Arial" w:hAnsi="Arial" w:cs="Arial"/>
                <w:sz w:val="22"/>
              </w:rPr>
              <w:t>869.00</w:t>
            </w:r>
          </w:p>
        </w:tc>
        <w:tc>
          <w:tcPr>
            <w:tcW w:w="0" w:type="auto"/>
          </w:tcPr>
          <w:p w14:paraId="61BEFD16" w14:textId="77777777" w:rsidR="008072BE" w:rsidRPr="002161FB" w:rsidRDefault="009621CD" w:rsidP="002161FB">
            <w:pPr>
              <w:jc w:val="right"/>
              <w:rPr>
                <w:rFonts w:ascii="Arial" w:hAnsi="Arial" w:cs="Arial"/>
                <w:sz w:val="22"/>
              </w:rPr>
            </w:pPr>
            <w:r w:rsidRPr="002161FB">
              <w:rPr>
                <w:rFonts w:ascii="Arial" w:hAnsi="Arial" w:cs="Arial"/>
                <w:sz w:val="22"/>
              </w:rPr>
              <w:t>5164.00</w:t>
            </w:r>
          </w:p>
        </w:tc>
      </w:tr>
      <w:tr w:rsidR="00484179" w:rsidRPr="004A3EB0" w14:paraId="7EB8224D" w14:textId="77777777" w:rsidTr="00484179">
        <w:tc>
          <w:tcPr>
            <w:tcW w:w="0" w:type="auto"/>
          </w:tcPr>
          <w:p w14:paraId="581D94DC" w14:textId="77777777" w:rsidR="00484179" w:rsidRPr="002161FB" w:rsidRDefault="009621CD" w:rsidP="006C1F02">
            <w:pPr>
              <w:spacing w:after="200" w:line="360" w:lineRule="auto"/>
              <w:rPr>
                <w:rFonts w:ascii="Arial" w:hAnsi="Arial" w:cs="Arial"/>
                <w:sz w:val="22"/>
              </w:rPr>
            </w:pPr>
            <w:r w:rsidRPr="002161FB">
              <w:rPr>
                <w:rFonts w:ascii="Arial" w:hAnsi="Arial" w:cs="Arial"/>
                <w:sz w:val="22"/>
              </w:rPr>
              <w:t>Western</w:t>
            </w:r>
          </w:p>
        </w:tc>
        <w:tc>
          <w:tcPr>
            <w:tcW w:w="0" w:type="auto"/>
          </w:tcPr>
          <w:p w14:paraId="01E4A8A6" w14:textId="77777777" w:rsidR="008072BE" w:rsidRPr="002161FB" w:rsidRDefault="009621CD" w:rsidP="002161FB">
            <w:pPr>
              <w:jc w:val="right"/>
              <w:rPr>
                <w:rFonts w:ascii="Arial" w:hAnsi="Arial" w:cs="Arial"/>
                <w:sz w:val="22"/>
              </w:rPr>
            </w:pPr>
            <w:r w:rsidRPr="002161FB">
              <w:rPr>
                <w:rFonts w:ascii="Arial" w:hAnsi="Arial" w:cs="Arial"/>
                <w:sz w:val="22"/>
              </w:rPr>
              <w:t>482547.00</w:t>
            </w:r>
          </w:p>
        </w:tc>
        <w:tc>
          <w:tcPr>
            <w:tcW w:w="0" w:type="auto"/>
          </w:tcPr>
          <w:p w14:paraId="3C268AEC" w14:textId="77777777" w:rsidR="008072BE" w:rsidRPr="002161FB" w:rsidRDefault="009621CD" w:rsidP="002161FB">
            <w:pPr>
              <w:jc w:val="right"/>
              <w:rPr>
                <w:rFonts w:ascii="Arial" w:hAnsi="Arial" w:cs="Arial"/>
                <w:sz w:val="22"/>
              </w:rPr>
            </w:pPr>
            <w:r w:rsidRPr="002161FB">
              <w:rPr>
                <w:rFonts w:ascii="Arial" w:hAnsi="Arial" w:cs="Arial"/>
                <w:sz w:val="22"/>
              </w:rPr>
              <w:t>8517.00</w:t>
            </w:r>
          </w:p>
        </w:tc>
        <w:tc>
          <w:tcPr>
            <w:tcW w:w="0" w:type="auto"/>
          </w:tcPr>
          <w:p w14:paraId="2DAC566E" w14:textId="77777777" w:rsidR="008072BE" w:rsidRPr="002161FB" w:rsidRDefault="009621CD" w:rsidP="002161FB">
            <w:pPr>
              <w:jc w:val="right"/>
              <w:rPr>
                <w:rFonts w:ascii="Arial" w:hAnsi="Arial" w:cs="Arial"/>
                <w:sz w:val="22"/>
              </w:rPr>
            </w:pPr>
            <w:r w:rsidRPr="002161FB">
              <w:rPr>
                <w:rFonts w:ascii="Arial" w:hAnsi="Arial" w:cs="Arial"/>
                <w:sz w:val="22"/>
              </w:rPr>
              <w:t>1.77</w:t>
            </w:r>
          </w:p>
          <w:p w14:paraId="477C8A82" w14:textId="77777777" w:rsidR="008072BE" w:rsidRPr="002161FB" w:rsidRDefault="008072BE" w:rsidP="002161FB">
            <w:pPr>
              <w:jc w:val="right"/>
              <w:rPr>
                <w:rFonts w:ascii="Arial" w:hAnsi="Arial" w:cs="Arial"/>
                <w:sz w:val="22"/>
              </w:rPr>
            </w:pPr>
          </w:p>
        </w:tc>
        <w:tc>
          <w:tcPr>
            <w:tcW w:w="0" w:type="auto"/>
          </w:tcPr>
          <w:p w14:paraId="0FDA812F" w14:textId="77777777" w:rsidR="008072BE" w:rsidRPr="002161FB" w:rsidRDefault="009621CD" w:rsidP="002161FB">
            <w:pPr>
              <w:jc w:val="right"/>
              <w:rPr>
                <w:rFonts w:ascii="Arial" w:hAnsi="Arial" w:cs="Arial"/>
                <w:sz w:val="22"/>
              </w:rPr>
            </w:pPr>
            <w:r w:rsidRPr="002161FB">
              <w:rPr>
                <w:rFonts w:ascii="Arial" w:hAnsi="Arial" w:cs="Arial"/>
                <w:sz w:val="22"/>
              </w:rPr>
              <w:t>6135.00</w:t>
            </w:r>
          </w:p>
        </w:tc>
        <w:tc>
          <w:tcPr>
            <w:tcW w:w="0" w:type="auto"/>
          </w:tcPr>
          <w:p w14:paraId="4C9AA763" w14:textId="77777777" w:rsidR="008072BE" w:rsidRPr="002161FB" w:rsidRDefault="009621CD" w:rsidP="002161FB">
            <w:pPr>
              <w:jc w:val="right"/>
              <w:rPr>
                <w:rFonts w:ascii="Arial" w:hAnsi="Arial" w:cs="Arial"/>
                <w:sz w:val="22"/>
              </w:rPr>
            </w:pPr>
            <w:r w:rsidRPr="002161FB">
              <w:rPr>
                <w:rFonts w:ascii="Arial" w:hAnsi="Arial" w:cs="Arial"/>
                <w:sz w:val="22"/>
              </w:rPr>
              <w:t>193.00</w:t>
            </w:r>
          </w:p>
        </w:tc>
        <w:tc>
          <w:tcPr>
            <w:tcW w:w="0" w:type="auto"/>
          </w:tcPr>
          <w:p w14:paraId="64146D76" w14:textId="77777777" w:rsidR="008072BE" w:rsidRPr="002161FB" w:rsidRDefault="009621CD" w:rsidP="002161FB">
            <w:pPr>
              <w:jc w:val="right"/>
              <w:rPr>
                <w:rFonts w:ascii="Arial" w:hAnsi="Arial" w:cs="Arial"/>
                <w:sz w:val="22"/>
              </w:rPr>
            </w:pPr>
            <w:r w:rsidRPr="002161FB">
              <w:rPr>
                <w:rFonts w:ascii="Arial" w:hAnsi="Arial" w:cs="Arial"/>
                <w:sz w:val="22"/>
              </w:rPr>
              <w:t>2189.00</w:t>
            </w:r>
          </w:p>
        </w:tc>
      </w:tr>
      <w:tr w:rsidR="00484179" w:rsidRPr="004A3EB0" w14:paraId="19A3BFDC" w14:textId="77777777" w:rsidTr="00484179">
        <w:tc>
          <w:tcPr>
            <w:tcW w:w="0" w:type="auto"/>
          </w:tcPr>
          <w:p w14:paraId="7908ED63" w14:textId="77777777" w:rsidR="00484179" w:rsidRPr="002161FB" w:rsidRDefault="009621CD" w:rsidP="006C1F02">
            <w:pPr>
              <w:spacing w:after="200" w:line="360" w:lineRule="auto"/>
              <w:rPr>
                <w:rFonts w:ascii="Arial" w:hAnsi="Arial" w:cs="Arial"/>
                <w:sz w:val="22"/>
              </w:rPr>
            </w:pPr>
            <w:r w:rsidRPr="002161FB">
              <w:rPr>
                <w:rFonts w:ascii="Arial" w:hAnsi="Arial" w:cs="Arial"/>
                <w:sz w:val="22"/>
              </w:rPr>
              <w:t>Midwestern</w:t>
            </w:r>
          </w:p>
        </w:tc>
        <w:tc>
          <w:tcPr>
            <w:tcW w:w="0" w:type="auto"/>
          </w:tcPr>
          <w:p w14:paraId="6687F443" w14:textId="77777777" w:rsidR="008072BE" w:rsidRPr="002161FB" w:rsidRDefault="009621CD" w:rsidP="002161FB">
            <w:pPr>
              <w:jc w:val="right"/>
              <w:rPr>
                <w:rFonts w:ascii="Arial" w:hAnsi="Arial" w:cs="Arial"/>
                <w:sz w:val="22"/>
              </w:rPr>
            </w:pPr>
            <w:r w:rsidRPr="002161FB">
              <w:rPr>
                <w:rFonts w:ascii="Arial" w:hAnsi="Arial" w:cs="Arial"/>
                <w:sz w:val="22"/>
              </w:rPr>
              <w:t>353624.00</w:t>
            </w:r>
          </w:p>
        </w:tc>
        <w:tc>
          <w:tcPr>
            <w:tcW w:w="0" w:type="auto"/>
          </w:tcPr>
          <w:p w14:paraId="08B28D94" w14:textId="77777777" w:rsidR="008072BE" w:rsidRPr="002161FB" w:rsidRDefault="009621CD" w:rsidP="002161FB">
            <w:pPr>
              <w:jc w:val="right"/>
              <w:rPr>
                <w:rFonts w:ascii="Arial" w:hAnsi="Arial" w:cs="Arial"/>
                <w:sz w:val="22"/>
              </w:rPr>
            </w:pPr>
            <w:r w:rsidRPr="002161FB">
              <w:rPr>
                <w:rFonts w:ascii="Arial" w:hAnsi="Arial" w:cs="Arial"/>
                <w:sz w:val="22"/>
              </w:rPr>
              <w:t>5214.00</w:t>
            </w:r>
          </w:p>
        </w:tc>
        <w:tc>
          <w:tcPr>
            <w:tcW w:w="0" w:type="auto"/>
          </w:tcPr>
          <w:p w14:paraId="44EE1512" w14:textId="77777777" w:rsidR="008072BE" w:rsidRPr="002161FB" w:rsidRDefault="009621CD" w:rsidP="002161FB">
            <w:pPr>
              <w:jc w:val="right"/>
              <w:rPr>
                <w:rFonts w:ascii="Arial" w:hAnsi="Arial" w:cs="Arial"/>
                <w:sz w:val="22"/>
              </w:rPr>
            </w:pPr>
            <w:r w:rsidRPr="002161FB">
              <w:rPr>
                <w:rFonts w:ascii="Arial" w:hAnsi="Arial" w:cs="Arial"/>
                <w:sz w:val="22"/>
              </w:rPr>
              <w:t>1.47</w:t>
            </w:r>
          </w:p>
          <w:p w14:paraId="7CAB371E" w14:textId="77777777" w:rsidR="008072BE" w:rsidRPr="002161FB" w:rsidRDefault="008072BE" w:rsidP="002161FB">
            <w:pPr>
              <w:jc w:val="right"/>
              <w:rPr>
                <w:rFonts w:ascii="Arial" w:hAnsi="Arial" w:cs="Arial"/>
                <w:sz w:val="22"/>
              </w:rPr>
            </w:pPr>
          </w:p>
        </w:tc>
        <w:tc>
          <w:tcPr>
            <w:tcW w:w="0" w:type="auto"/>
          </w:tcPr>
          <w:p w14:paraId="4F6E6319" w14:textId="77777777" w:rsidR="008072BE" w:rsidRPr="002161FB" w:rsidRDefault="009621CD" w:rsidP="002161FB">
            <w:pPr>
              <w:jc w:val="right"/>
              <w:rPr>
                <w:rFonts w:ascii="Arial" w:hAnsi="Arial" w:cs="Arial"/>
                <w:sz w:val="22"/>
              </w:rPr>
            </w:pPr>
            <w:r w:rsidRPr="002161FB">
              <w:rPr>
                <w:rFonts w:ascii="Arial" w:hAnsi="Arial" w:cs="Arial"/>
                <w:sz w:val="22"/>
              </w:rPr>
              <w:t>3791.00</w:t>
            </w:r>
          </w:p>
        </w:tc>
        <w:tc>
          <w:tcPr>
            <w:tcW w:w="0" w:type="auto"/>
          </w:tcPr>
          <w:p w14:paraId="58DC90D2" w14:textId="77777777" w:rsidR="008072BE" w:rsidRPr="002161FB" w:rsidRDefault="009621CD" w:rsidP="002161FB">
            <w:pPr>
              <w:jc w:val="right"/>
              <w:rPr>
                <w:rFonts w:ascii="Arial" w:hAnsi="Arial" w:cs="Arial"/>
                <w:sz w:val="22"/>
              </w:rPr>
            </w:pPr>
            <w:r w:rsidRPr="002161FB">
              <w:rPr>
                <w:rFonts w:ascii="Arial" w:hAnsi="Arial" w:cs="Arial"/>
                <w:sz w:val="22"/>
              </w:rPr>
              <w:t>129.00</w:t>
            </w:r>
          </w:p>
        </w:tc>
        <w:tc>
          <w:tcPr>
            <w:tcW w:w="0" w:type="auto"/>
          </w:tcPr>
          <w:p w14:paraId="20ACA0DB" w14:textId="77777777" w:rsidR="008072BE" w:rsidRPr="002161FB" w:rsidRDefault="009621CD" w:rsidP="002161FB">
            <w:pPr>
              <w:jc w:val="right"/>
              <w:rPr>
                <w:rFonts w:ascii="Arial" w:hAnsi="Arial" w:cs="Arial"/>
                <w:sz w:val="22"/>
              </w:rPr>
            </w:pPr>
            <w:r w:rsidRPr="002161FB">
              <w:rPr>
                <w:rFonts w:ascii="Arial" w:hAnsi="Arial" w:cs="Arial"/>
                <w:sz w:val="22"/>
              </w:rPr>
              <w:t>1294.00</w:t>
            </w:r>
          </w:p>
        </w:tc>
      </w:tr>
      <w:tr w:rsidR="00484179" w:rsidRPr="004A3EB0" w14:paraId="4FCC9E28" w14:textId="77777777" w:rsidTr="00484179">
        <w:tc>
          <w:tcPr>
            <w:tcW w:w="0" w:type="auto"/>
          </w:tcPr>
          <w:p w14:paraId="3A042DA5" w14:textId="77777777" w:rsidR="00484179" w:rsidRPr="002161FB" w:rsidRDefault="009621CD" w:rsidP="006C1F02">
            <w:pPr>
              <w:spacing w:after="200" w:line="360" w:lineRule="auto"/>
              <w:rPr>
                <w:rFonts w:ascii="Arial" w:hAnsi="Arial" w:cs="Arial"/>
                <w:sz w:val="22"/>
              </w:rPr>
            </w:pPr>
            <w:r w:rsidRPr="002161FB">
              <w:rPr>
                <w:rFonts w:ascii="Arial" w:hAnsi="Arial" w:cs="Arial"/>
                <w:sz w:val="22"/>
              </w:rPr>
              <w:t>Farwestern</w:t>
            </w:r>
          </w:p>
        </w:tc>
        <w:tc>
          <w:tcPr>
            <w:tcW w:w="0" w:type="auto"/>
          </w:tcPr>
          <w:p w14:paraId="4D57DACC" w14:textId="77777777" w:rsidR="008072BE" w:rsidRPr="002161FB" w:rsidRDefault="009621CD" w:rsidP="002161FB">
            <w:pPr>
              <w:jc w:val="right"/>
              <w:rPr>
                <w:rFonts w:ascii="Arial" w:hAnsi="Arial" w:cs="Arial"/>
                <w:sz w:val="22"/>
              </w:rPr>
            </w:pPr>
            <w:r w:rsidRPr="002161FB">
              <w:rPr>
                <w:rFonts w:ascii="Arial" w:hAnsi="Arial" w:cs="Arial"/>
                <w:sz w:val="22"/>
              </w:rPr>
              <w:t>217430.00</w:t>
            </w:r>
          </w:p>
        </w:tc>
        <w:tc>
          <w:tcPr>
            <w:tcW w:w="0" w:type="auto"/>
          </w:tcPr>
          <w:p w14:paraId="3E71A55E" w14:textId="77777777" w:rsidR="008072BE" w:rsidRPr="002161FB" w:rsidRDefault="009621CD" w:rsidP="002161FB">
            <w:pPr>
              <w:jc w:val="right"/>
              <w:rPr>
                <w:rFonts w:ascii="Arial" w:hAnsi="Arial" w:cs="Arial"/>
                <w:sz w:val="22"/>
              </w:rPr>
            </w:pPr>
            <w:r w:rsidRPr="002161FB">
              <w:rPr>
                <w:rFonts w:ascii="Arial" w:hAnsi="Arial" w:cs="Arial"/>
                <w:sz w:val="22"/>
              </w:rPr>
              <w:t>8310.00</w:t>
            </w:r>
          </w:p>
        </w:tc>
        <w:tc>
          <w:tcPr>
            <w:tcW w:w="0" w:type="auto"/>
          </w:tcPr>
          <w:p w14:paraId="28E1D826" w14:textId="77777777" w:rsidR="008072BE" w:rsidRPr="002161FB" w:rsidRDefault="009621CD" w:rsidP="002161FB">
            <w:pPr>
              <w:jc w:val="right"/>
              <w:rPr>
                <w:rFonts w:ascii="Arial" w:hAnsi="Arial" w:cs="Arial"/>
                <w:sz w:val="22"/>
              </w:rPr>
            </w:pPr>
            <w:r w:rsidRPr="002161FB">
              <w:rPr>
                <w:rFonts w:ascii="Arial" w:hAnsi="Arial" w:cs="Arial"/>
                <w:sz w:val="22"/>
              </w:rPr>
              <w:t>3.82</w:t>
            </w:r>
          </w:p>
          <w:p w14:paraId="7B2DEAD7" w14:textId="77777777" w:rsidR="008072BE" w:rsidRPr="002161FB" w:rsidRDefault="008072BE" w:rsidP="002161FB">
            <w:pPr>
              <w:jc w:val="right"/>
              <w:rPr>
                <w:rFonts w:ascii="Arial" w:hAnsi="Arial" w:cs="Arial"/>
                <w:sz w:val="22"/>
              </w:rPr>
            </w:pPr>
          </w:p>
        </w:tc>
        <w:tc>
          <w:tcPr>
            <w:tcW w:w="0" w:type="auto"/>
          </w:tcPr>
          <w:p w14:paraId="2B972D6C" w14:textId="77777777" w:rsidR="008072BE" w:rsidRPr="002161FB" w:rsidRDefault="009621CD" w:rsidP="002161FB">
            <w:pPr>
              <w:jc w:val="right"/>
              <w:rPr>
                <w:rFonts w:ascii="Arial" w:hAnsi="Arial" w:cs="Arial"/>
                <w:sz w:val="22"/>
              </w:rPr>
            </w:pPr>
            <w:r w:rsidRPr="002161FB">
              <w:rPr>
                <w:rFonts w:ascii="Arial" w:hAnsi="Arial" w:cs="Arial"/>
                <w:sz w:val="22"/>
              </w:rPr>
              <w:t>5030.00</w:t>
            </w:r>
          </w:p>
        </w:tc>
        <w:tc>
          <w:tcPr>
            <w:tcW w:w="0" w:type="auto"/>
          </w:tcPr>
          <w:p w14:paraId="61B650B0" w14:textId="77777777" w:rsidR="008072BE" w:rsidRPr="002161FB" w:rsidRDefault="009621CD" w:rsidP="002161FB">
            <w:pPr>
              <w:jc w:val="right"/>
              <w:rPr>
                <w:rFonts w:ascii="Arial" w:hAnsi="Arial" w:cs="Arial"/>
                <w:sz w:val="22"/>
              </w:rPr>
            </w:pPr>
            <w:r w:rsidRPr="002161FB">
              <w:rPr>
                <w:rFonts w:ascii="Arial" w:hAnsi="Arial" w:cs="Arial"/>
                <w:sz w:val="22"/>
              </w:rPr>
              <w:t>447.00</w:t>
            </w:r>
          </w:p>
        </w:tc>
        <w:tc>
          <w:tcPr>
            <w:tcW w:w="0" w:type="auto"/>
          </w:tcPr>
          <w:p w14:paraId="2A426294" w14:textId="77777777" w:rsidR="008072BE" w:rsidRPr="002161FB" w:rsidRDefault="009621CD" w:rsidP="002161FB">
            <w:pPr>
              <w:jc w:val="right"/>
              <w:rPr>
                <w:rFonts w:ascii="Arial" w:hAnsi="Arial" w:cs="Arial"/>
                <w:sz w:val="22"/>
              </w:rPr>
            </w:pPr>
            <w:r w:rsidRPr="002161FB">
              <w:rPr>
                <w:rFonts w:ascii="Arial" w:hAnsi="Arial" w:cs="Arial"/>
                <w:sz w:val="22"/>
              </w:rPr>
              <w:t>2833.00</w:t>
            </w:r>
          </w:p>
        </w:tc>
      </w:tr>
      <w:tr w:rsidR="00484179" w:rsidRPr="004A3EB0" w14:paraId="5AC897D9" w14:textId="77777777" w:rsidTr="00484179">
        <w:tc>
          <w:tcPr>
            <w:tcW w:w="0" w:type="auto"/>
          </w:tcPr>
          <w:p w14:paraId="77DC4EED" w14:textId="77777777" w:rsidR="00484179" w:rsidRPr="002161FB" w:rsidRDefault="009621CD" w:rsidP="006C1F02">
            <w:pPr>
              <w:spacing w:after="200" w:line="360" w:lineRule="auto"/>
              <w:rPr>
                <w:rFonts w:ascii="Arial" w:hAnsi="Arial" w:cs="Arial"/>
                <w:sz w:val="22"/>
              </w:rPr>
            </w:pPr>
            <w:r w:rsidRPr="002161FB">
              <w:rPr>
                <w:rFonts w:ascii="Arial" w:hAnsi="Arial" w:cs="Arial"/>
                <w:sz w:val="22"/>
              </w:rPr>
              <w:t>Total</w:t>
            </w:r>
          </w:p>
        </w:tc>
        <w:tc>
          <w:tcPr>
            <w:tcW w:w="0" w:type="auto"/>
          </w:tcPr>
          <w:p w14:paraId="59CCD79A" w14:textId="77777777" w:rsidR="008072BE" w:rsidRPr="002161FB" w:rsidRDefault="009621CD" w:rsidP="002161FB">
            <w:pPr>
              <w:jc w:val="right"/>
              <w:rPr>
                <w:rFonts w:ascii="Arial" w:hAnsi="Arial" w:cs="Arial"/>
                <w:sz w:val="22"/>
              </w:rPr>
            </w:pPr>
            <w:r w:rsidRPr="002161FB">
              <w:rPr>
                <w:rFonts w:ascii="Arial" w:hAnsi="Arial" w:cs="Arial"/>
                <w:sz w:val="22"/>
              </w:rPr>
              <w:t>2525640.00</w:t>
            </w:r>
          </w:p>
        </w:tc>
        <w:tc>
          <w:tcPr>
            <w:tcW w:w="0" w:type="auto"/>
          </w:tcPr>
          <w:p w14:paraId="22781261" w14:textId="77777777" w:rsidR="008072BE" w:rsidRPr="002161FB" w:rsidRDefault="009621CD" w:rsidP="002161FB">
            <w:pPr>
              <w:jc w:val="right"/>
              <w:rPr>
                <w:rFonts w:ascii="Arial" w:hAnsi="Arial" w:cs="Arial"/>
                <w:sz w:val="22"/>
              </w:rPr>
            </w:pPr>
            <w:r w:rsidRPr="002161FB">
              <w:rPr>
                <w:rFonts w:ascii="Arial" w:hAnsi="Arial" w:cs="Arial"/>
                <w:sz w:val="22"/>
              </w:rPr>
              <w:t>56671.00</w:t>
            </w:r>
          </w:p>
        </w:tc>
        <w:tc>
          <w:tcPr>
            <w:tcW w:w="0" w:type="auto"/>
          </w:tcPr>
          <w:p w14:paraId="7365C823" w14:textId="77777777" w:rsidR="008072BE" w:rsidRPr="002161FB" w:rsidRDefault="009621CD" w:rsidP="002161FB">
            <w:pPr>
              <w:jc w:val="right"/>
              <w:rPr>
                <w:rFonts w:ascii="Arial" w:hAnsi="Arial" w:cs="Arial"/>
                <w:sz w:val="22"/>
              </w:rPr>
            </w:pPr>
            <w:r w:rsidRPr="002161FB">
              <w:rPr>
                <w:rFonts w:ascii="Arial" w:hAnsi="Arial" w:cs="Arial"/>
                <w:sz w:val="22"/>
              </w:rPr>
              <w:t>2.24</w:t>
            </w:r>
          </w:p>
          <w:p w14:paraId="22BBC9B2" w14:textId="77777777" w:rsidR="008072BE" w:rsidRPr="002161FB" w:rsidRDefault="008072BE" w:rsidP="002161FB">
            <w:pPr>
              <w:jc w:val="right"/>
              <w:rPr>
                <w:rFonts w:ascii="Arial" w:hAnsi="Arial" w:cs="Arial"/>
                <w:sz w:val="22"/>
              </w:rPr>
            </w:pPr>
          </w:p>
        </w:tc>
        <w:tc>
          <w:tcPr>
            <w:tcW w:w="0" w:type="auto"/>
          </w:tcPr>
          <w:p w14:paraId="1935898F" w14:textId="77777777" w:rsidR="008072BE" w:rsidRPr="002161FB" w:rsidRDefault="009621CD" w:rsidP="002161FB">
            <w:pPr>
              <w:jc w:val="right"/>
              <w:rPr>
                <w:rFonts w:ascii="Arial" w:hAnsi="Arial" w:cs="Arial"/>
                <w:sz w:val="22"/>
              </w:rPr>
            </w:pPr>
            <w:r w:rsidRPr="002161FB">
              <w:rPr>
                <w:rFonts w:ascii="Arial" w:hAnsi="Arial" w:cs="Arial"/>
                <w:sz w:val="22"/>
              </w:rPr>
              <w:t>37171.00</w:t>
            </w:r>
          </w:p>
        </w:tc>
        <w:tc>
          <w:tcPr>
            <w:tcW w:w="0" w:type="auto"/>
          </w:tcPr>
          <w:p w14:paraId="35EAE8E6" w14:textId="77777777" w:rsidR="008072BE" w:rsidRPr="002161FB" w:rsidRDefault="009621CD" w:rsidP="002161FB">
            <w:pPr>
              <w:jc w:val="right"/>
              <w:rPr>
                <w:rFonts w:ascii="Arial" w:hAnsi="Arial" w:cs="Arial"/>
                <w:sz w:val="22"/>
              </w:rPr>
            </w:pPr>
            <w:r w:rsidRPr="002161FB">
              <w:rPr>
                <w:rFonts w:ascii="Arial" w:hAnsi="Arial" w:cs="Arial"/>
                <w:sz w:val="22"/>
              </w:rPr>
              <w:t>1932.00</w:t>
            </w:r>
          </w:p>
        </w:tc>
        <w:tc>
          <w:tcPr>
            <w:tcW w:w="0" w:type="auto"/>
          </w:tcPr>
          <w:p w14:paraId="0FF59101" w14:textId="77777777" w:rsidR="008072BE" w:rsidRPr="002161FB" w:rsidRDefault="009621CD" w:rsidP="002161FB">
            <w:pPr>
              <w:jc w:val="right"/>
              <w:rPr>
                <w:rFonts w:ascii="Arial" w:hAnsi="Arial" w:cs="Arial"/>
                <w:sz w:val="22"/>
              </w:rPr>
            </w:pPr>
            <w:r w:rsidRPr="002161FB">
              <w:rPr>
                <w:rFonts w:ascii="Arial" w:hAnsi="Arial" w:cs="Arial"/>
                <w:sz w:val="22"/>
              </w:rPr>
              <w:t>17568.00</w:t>
            </w:r>
          </w:p>
        </w:tc>
      </w:tr>
    </w:tbl>
    <w:p w14:paraId="5C763A6B" w14:textId="77777777" w:rsidR="00484179" w:rsidRPr="00A23AFA" w:rsidRDefault="00484179" w:rsidP="006C1F02">
      <w:pPr>
        <w:spacing w:line="240" w:lineRule="auto"/>
        <w:rPr>
          <w:rFonts w:ascii="Arial" w:hAnsi="Arial" w:cs="Arial"/>
          <w:sz w:val="24"/>
          <w:szCs w:val="24"/>
        </w:rPr>
      </w:pPr>
      <w:r w:rsidRPr="00A23AFA">
        <w:rPr>
          <w:rFonts w:ascii="Arial" w:hAnsi="Arial" w:cs="Arial"/>
          <w:sz w:val="24"/>
          <w:szCs w:val="24"/>
        </w:rPr>
        <w:t>Source: Central Bureau of Statistics (National Sample census of Agriculture, Nepal 2011/12)</w:t>
      </w:r>
    </w:p>
    <w:p w14:paraId="3EAC0BDD" w14:textId="77777777" w:rsidR="00484179" w:rsidRPr="00A23AFA" w:rsidRDefault="00484179" w:rsidP="006C1F02">
      <w:pPr>
        <w:spacing w:after="0" w:line="240" w:lineRule="auto"/>
        <w:jc w:val="both"/>
        <w:rPr>
          <w:rFonts w:ascii="Arial" w:hAnsi="Arial" w:cs="Arial"/>
          <w:b/>
          <w:color w:val="auto"/>
          <w:sz w:val="24"/>
          <w:szCs w:val="24"/>
        </w:rPr>
      </w:pPr>
    </w:p>
    <w:p w14:paraId="694FF3D3" w14:textId="77777777" w:rsidR="006E3887" w:rsidRPr="00A23AFA" w:rsidRDefault="006E3887" w:rsidP="006C1F02">
      <w:pPr>
        <w:spacing w:after="0" w:line="240" w:lineRule="auto"/>
        <w:jc w:val="center"/>
        <w:rPr>
          <w:rFonts w:ascii="Arial" w:hAnsi="Arial" w:cs="Arial"/>
          <w:color w:val="auto"/>
          <w:sz w:val="24"/>
          <w:szCs w:val="24"/>
        </w:rPr>
      </w:pPr>
    </w:p>
    <w:p w14:paraId="3B49DDFD" w14:textId="77777777" w:rsidR="00017D50" w:rsidRPr="00A23AFA" w:rsidRDefault="00017D50" w:rsidP="006C1F02">
      <w:pPr>
        <w:spacing w:line="240" w:lineRule="auto"/>
        <w:rPr>
          <w:rFonts w:ascii="Arial" w:eastAsiaTheme="minorHAnsi" w:hAnsi="Arial" w:cs="Arial"/>
          <w:color w:val="auto"/>
          <w:sz w:val="24"/>
          <w:szCs w:val="24"/>
        </w:rPr>
      </w:pPr>
      <w:r w:rsidRPr="00A23AFA">
        <w:rPr>
          <w:rFonts w:ascii="Arial" w:eastAsiaTheme="minorHAnsi" w:hAnsi="Arial" w:cs="Arial"/>
          <w:color w:val="auto"/>
          <w:sz w:val="24"/>
          <w:szCs w:val="24"/>
        </w:rPr>
        <w:br w:type="page"/>
      </w:r>
    </w:p>
    <w:p w14:paraId="1BD601D0" w14:textId="77777777" w:rsidR="00484179" w:rsidRPr="00A23AFA" w:rsidRDefault="00C10D96" w:rsidP="006C1F02">
      <w:pPr>
        <w:spacing w:after="0" w:line="240" w:lineRule="auto"/>
        <w:jc w:val="center"/>
        <w:rPr>
          <w:rFonts w:ascii="Arial" w:hAnsi="Arial" w:cs="Arial"/>
          <w:b/>
        </w:rPr>
      </w:pPr>
      <w:r w:rsidRPr="00A23AFA">
        <w:rPr>
          <w:rFonts w:ascii="Arial" w:eastAsiaTheme="minorHAnsi" w:hAnsi="Arial" w:cs="Arial"/>
          <w:b/>
          <w:color w:val="auto"/>
        </w:rPr>
        <w:lastRenderedPageBreak/>
        <w:t>Table</w:t>
      </w:r>
      <w:r w:rsidR="00BE55B8" w:rsidRPr="00A23AFA">
        <w:rPr>
          <w:rFonts w:ascii="Arial" w:eastAsiaTheme="minorHAnsi" w:hAnsi="Arial" w:cs="Arial"/>
          <w:b/>
          <w:color w:val="auto"/>
        </w:rPr>
        <w:t>9.</w:t>
      </w:r>
      <w:r w:rsidR="00484179" w:rsidRPr="00A23AFA">
        <w:rPr>
          <w:rFonts w:ascii="Arial" w:hAnsi="Arial" w:cs="Arial"/>
          <w:b/>
        </w:rPr>
        <w:t xml:space="preserve">Livestock Population in Arid and Semi-Arid Land* </w:t>
      </w:r>
    </w:p>
    <w:tbl>
      <w:tblPr>
        <w:tblStyle w:val="TableGrid"/>
        <w:tblW w:w="6432" w:type="dxa"/>
        <w:jc w:val="center"/>
        <w:tblLook w:val="04A0" w:firstRow="1" w:lastRow="0" w:firstColumn="1" w:lastColumn="0" w:noHBand="0" w:noVBand="1"/>
      </w:tblPr>
      <w:tblGrid>
        <w:gridCol w:w="1076"/>
        <w:gridCol w:w="1339"/>
        <w:gridCol w:w="982"/>
        <w:gridCol w:w="357"/>
        <w:gridCol w:w="1339"/>
        <w:gridCol w:w="1339"/>
      </w:tblGrid>
      <w:tr w:rsidR="00522E20" w:rsidRPr="00A23AFA" w14:paraId="3C0BBDD2" w14:textId="77777777" w:rsidTr="002161FB">
        <w:trPr>
          <w:gridAfter w:val="3"/>
          <w:wAfter w:w="3035" w:type="dxa"/>
          <w:jc w:val="center"/>
        </w:trPr>
        <w:tc>
          <w:tcPr>
            <w:tcW w:w="1076" w:type="dxa"/>
            <w:vMerge w:val="restart"/>
          </w:tcPr>
          <w:p w14:paraId="7C10464D" w14:textId="77777777" w:rsidR="00522E20" w:rsidRPr="00A23AFA" w:rsidRDefault="00522E20" w:rsidP="006C1F02">
            <w:pPr>
              <w:jc w:val="center"/>
              <w:rPr>
                <w:rFonts w:ascii="Arial" w:hAnsi="Arial" w:cs="Arial"/>
                <w:b/>
                <w:sz w:val="23"/>
                <w:szCs w:val="23"/>
              </w:rPr>
            </w:pPr>
            <w:r w:rsidRPr="00A23AFA">
              <w:rPr>
                <w:rFonts w:ascii="Arial" w:hAnsi="Arial" w:cs="Arial"/>
                <w:b/>
                <w:sz w:val="23"/>
                <w:szCs w:val="23"/>
              </w:rPr>
              <w:t>Year</w:t>
            </w:r>
          </w:p>
        </w:tc>
        <w:tc>
          <w:tcPr>
            <w:tcW w:w="2321" w:type="dxa"/>
            <w:gridSpan w:val="2"/>
          </w:tcPr>
          <w:p w14:paraId="1765EB97" w14:textId="77777777" w:rsidR="00522E20" w:rsidRPr="00A23AFA" w:rsidRDefault="00522E20" w:rsidP="006C1F02">
            <w:pPr>
              <w:jc w:val="center"/>
              <w:rPr>
                <w:rFonts w:ascii="Arial" w:hAnsi="Arial" w:cs="Arial"/>
                <w:b/>
                <w:sz w:val="23"/>
                <w:szCs w:val="23"/>
              </w:rPr>
            </w:pPr>
            <w:r w:rsidRPr="00A23AFA">
              <w:rPr>
                <w:rFonts w:ascii="Arial" w:hAnsi="Arial" w:cs="Arial"/>
                <w:b/>
                <w:sz w:val="23"/>
                <w:szCs w:val="23"/>
              </w:rPr>
              <w:t>Buffaloes</w:t>
            </w:r>
          </w:p>
        </w:tc>
      </w:tr>
      <w:tr w:rsidR="00522E20" w:rsidRPr="00A23AFA" w14:paraId="412EB12C" w14:textId="77777777" w:rsidTr="002161FB">
        <w:trPr>
          <w:jc w:val="center"/>
        </w:trPr>
        <w:tc>
          <w:tcPr>
            <w:tcW w:w="1076" w:type="dxa"/>
            <w:vMerge/>
          </w:tcPr>
          <w:p w14:paraId="297E0372" w14:textId="77777777" w:rsidR="00522E20" w:rsidRPr="00A23AFA" w:rsidRDefault="00522E20" w:rsidP="006C1F02">
            <w:pPr>
              <w:jc w:val="center"/>
              <w:rPr>
                <w:rFonts w:ascii="Arial" w:hAnsi="Arial" w:cs="Arial"/>
                <w:sz w:val="23"/>
                <w:szCs w:val="23"/>
              </w:rPr>
            </w:pPr>
          </w:p>
        </w:tc>
        <w:tc>
          <w:tcPr>
            <w:tcW w:w="1339" w:type="dxa"/>
          </w:tcPr>
          <w:p w14:paraId="6257044E"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Population</w:t>
            </w:r>
          </w:p>
        </w:tc>
        <w:tc>
          <w:tcPr>
            <w:tcW w:w="1339" w:type="dxa"/>
            <w:gridSpan w:val="2"/>
          </w:tcPr>
          <w:p w14:paraId="3F4D00A6"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Population</w:t>
            </w:r>
          </w:p>
        </w:tc>
        <w:tc>
          <w:tcPr>
            <w:tcW w:w="1339" w:type="dxa"/>
          </w:tcPr>
          <w:p w14:paraId="081EB1C1"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Population</w:t>
            </w:r>
          </w:p>
        </w:tc>
        <w:tc>
          <w:tcPr>
            <w:tcW w:w="1339" w:type="dxa"/>
          </w:tcPr>
          <w:p w14:paraId="1C95FD9A"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Population</w:t>
            </w:r>
          </w:p>
        </w:tc>
      </w:tr>
      <w:tr w:rsidR="00522E20" w:rsidRPr="00A23AFA" w14:paraId="7FA58455" w14:textId="77777777" w:rsidTr="002161FB">
        <w:trPr>
          <w:jc w:val="center"/>
        </w:trPr>
        <w:tc>
          <w:tcPr>
            <w:tcW w:w="1076" w:type="dxa"/>
          </w:tcPr>
          <w:p w14:paraId="374FAF9D"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1994/95</w:t>
            </w:r>
          </w:p>
        </w:tc>
        <w:tc>
          <w:tcPr>
            <w:tcW w:w="1339" w:type="dxa"/>
          </w:tcPr>
          <w:p w14:paraId="0710F095"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6837913</w:t>
            </w:r>
          </w:p>
        </w:tc>
        <w:tc>
          <w:tcPr>
            <w:tcW w:w="1339" w:type="dxa"/>
            <w:gridSpan w:val="2"/>
          </w:tcPr>
          <w:p w14:paraId="2FEA2FBD"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3278255</w:t>
            </w:r>
          </w:p>
        </w:tc>
        <w:tc>
          <w:tcPr>
            <w:tcW w:w="1339" w:type="dxa"/>
          </w:tcPr>
          <w:p w14:paraId="4636348F"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918885</w:t>
            </w:r>
          </w:p>
        </w:tc>
        <w:tc>
          <w:tcPr>
            <w:tcW w:w="1339" w:type="dxa"/>
          </w:tcPr>
          <w:p w14:paraId="288B360E"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5649056</w:t>
            </w:r>
          </w:p>
        </w:tc>
      </w:tr>
      <w:tr w:rsidR="00522E20" w:rsidRPr="00A23AFA" w14:paraId="1783542F" w14:textId="77777777" w:rsidTr="002161FB">
        <w:trPr>
          <w:jc w:val="center"/>
        </w:trPr>
        <w:tc>
          <w:tcPr>
            <w:tcW w:w="1076" w:type="dxa"/>
          </w:tcPr>
          <w:p w14:paraId="0BD2BB80"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1995/96</w:t>
            </w:r>
          </w:p>
        </w:tc>
        <w:tc>
          <w:tcPr>
            <w:tcW w:w="1339" w:type="dxa"/>
          </w:tcPr>
          <w:p w14:paraId="2E6FD27A"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7008450</w:t>
            </w:r>
          </w:p>
        </w:tc>
        <w:tc>
          <w:tcPr>
            <w:tcW w:w="1339" w:type="dxa"/>
            <w:gridSpan w:val="2"/>
          </w:tcPr>
          <w:p w14:paraId="12EA55E9"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3302200</w:t>
            </w:r>
          </w:p>
        </w:tc>
        <w:tc>
          <w:tcPr>
            <w:tcW w:w="1339" w:type="dxa"/>
          </w:tcPr>
          <w:p w14:paraId="42EE78FA"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859000</w:t>
            </w:r>
          </w:p>
        </w:tc>
        <w:tc>
          <w:tcPr>
            <w:tcW w:w="1339" w:type="dxa"/>
          </w:tcPr>
          <w:p w14:paraId="51A3E48A"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5783140</w:t>
            </w:r>
          </w:p>
        </w:tc>
      </w:tr>
      <w:tr w:rsidR="00522E20" w:rsidRPr="00A23AFA" w14:paraId="6650437F" w14:textId="77777777" w:rsidTr="002161FB">
        <w:trPr>
          <w:jc w:val="center"/>
        </w:trPr>
        <w:tc>
          <w:tcPr>
            <w:tcW w:w="1076" w:type="dxa"/>
          </w:tcPr>
          <w:p w14:paraId="24413E95"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1996/97</w:t>
            </w:r>
          </w:p>
        </w:tc>
        <w:tc>
          <w:tcPr>
            <w:tcW w:w="1339" w:type="dxa"/>
          </w:tcPr>
          <w:p w14:paraId="760A93BF"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7024775</w:t>
            </w:r>
          </w:p>
        </w:tc>
        <w:tc>
          <w:tcPr>
            <w:tcW w:w="1339" w:type="dxa"/>
            <w:gridSpan w:val="2"/>
          </w:tcPr>
          <w:p w14:paraId="0ED2FA61"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3362435</w:t>
            </w:r>
          </w:p>
        </w:tc>
        <w:tc>
          <w:tcPr>
            <w:tcW w:w="1339" w:type="dxa"/>
          </w:tcPr>
          <w:p w14:paraId="4EDC159B"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869582</w:t>
            </w:r>
          </w:p>
        </w:tc>
        <w:tc>
          <w:tcPr>
            <w:tcW w:w="1339" w:type="dxa"/>
          </w:tcPr>
          <w:p w14:paraId="6C35C841"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5921956</w:t>
            </w:r>
          </w:p>
        </w:tc>
      </w:tr>
      <w:tr w:rsidR="00522E20" w:rsidRPr="00A23AFA" w14:paraId="034245D3" w14:textId="77777777" w:rsidTr="002161FB">
        <w:trPr>
          <w:jc w:val="center"/>
        </w:trPr>
        <w:tc>
          <w:tcPr>
            <w:tcW w:w="1076" w:type="dxa"/>
          </w:tcPr>
          <w:p w14:paraId="303A4FE8"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1997/98</w:t>
            </w:r>
          </w:p>
        </w:tc>
        <w:tc>
          <w:tcPr>
            <w:tcW w:w="1339" w:type="dxa"/>
          </w:tcPr>
          <w:p w14:paraId="481838EB"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7048660</w:t>
            </w:r>
          </w:p>
        </w:tc>
        <w:tc>
          <w:tcPr>
            <w:tcW w:w="1339" w:type="dxa"/>
            <w:gridSpan w:val="2"/>
          </w:tcPr>
          <w:p w14:paraId="644C6DB4"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3419150</w:t>
            </w:r>
          </w:p>
        </w:tc>
        <w:tc>
          <w:tcPr>
            <w:tcW w:w="1339" w:type="dxa"/>
          </w:tcPr>
          <w:p w14:paraId="63198687"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869142</w:t>
            </w:r>
          </w:p>
        </w:tc>
        <w:tc>
          <w:tcPr>
            <w:tcW w:w="1339" w:type="dxa"/>
          </w:tcPr>
          <w:p w14:paraId="654AD7B6"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6086060</w:t>
            </w:r>
          </w:p>
        </w:tc>
      </w:tr>
      <w:tr w:rsidR="00522E20" w:rsidRPr="00A23AFA" w14:paraId="55BFDED1" w14:textId="77777777" w:rsidTr="002161FB">
        <w:trPr>
          <w:jc w:val="center"/>
        </w:trPr>
        <w:tc>
          <w:tcPr>
            <w:tcW w:w="1076" w:type="dxa"/>
          </w:tcPr>
          <w:p w14:paraId="207D67ED"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1998/99</w:t>
            </w:r>
          </w:p>
        </w:tc>
        <w:tc>
          <w:tcPr>
            <w:tcW w:w="1339" w:type="dxa"/>
          </w:tcPr>
          <w:p w14:paraId="0608B264"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7030698</w:t>
            </w:r>
          </w:p>
        </w:tc>
        <w:tc>
          <w:tcPr>
            <w:tcW w:w="1339" w:type="dxa"/>
            <w:gridSpan w:val="2"/>
          </w:tcPr>
          <w:p w14:paraId="16B04ECB"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3470600</w:t>
            </w:r>
          </w:p>
        </w:tc>
        <w:tc>
          <w:tcPr>
            <w:tcW w:w="1339" w:type="dxa"/>
          </w:tcPr>
          <w:p w14:paraId="04CB7886"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855159</w:t>
            </w:r>
          </w:p>
        </w:tc>
        <w:tc>
          <w:tcPr>
            <w:tcW w:w="1339" w:type="dxa"/>
          </w:tcPr>
          <w:p w14:paraId="0CDB57B1"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6204616</w:t>
            </w:r>
          </w:p>
        </w:tc>
      </w:tr>
      <w:tr w:rsidR="00522E20" w:rsidRPr="00A23AFA" w14:paraId="74B01460" w14:textId="77777777" w:rsidTr="002161FB">
        <w:trPr>
          <w:jc w:val="center"/>
        </w:trPr>
        <w:tc>
          <w:tcPr>
            <w:tcW w:w="1076" w:type="dxa"/>
          </w:tcPr>
          <w:p w14:paraId="3CD3D6A3"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1999/00</w:t>
            </w:r>
          </w:p>
        </w:tc>
        <w:tc>
          <w:tcPr>
            <w:tcW w:w="1339" w:type="dxa"/>
          </w:tcPr>
          <w:p w14:paraId="25DDF579"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7023166</w:t>
            </w:r>
          </w:p>
        </w:tc>
        <w:tc>
          <w:tcPr>
            <w:tcW w:w="1339" w:type="dxa"/>
            <w:gridSpan w:val="2"/>
          </w:tcPr>
          <w:p w14:paraId="4F1ED6A8"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3525952</w:t>
            </w:r>
          </w:p>
        </w:tc>
        <w:tc>
          <w:tcPr>
            <w:tcW w:w="1339" w:type="dxa"/>
          </w:tcPr>
          <w:p w14:paraId="6D1DD19B"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851913</w:t>
            </w:r>
          </w:p>
        </w:tc>
        <w:tc>
          <w:tcPr>
            <w:tcW w:w="1339" w:type="dxa"/>
          </w:tcPr>
          <w:p w14:paraId="2BFF1AB3"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6325144</w:t>
            </w:r>
          </w:p>
        </w:tc>
      </w:tr>
      <w:tr w:rsidR="00522E20" w:rsidRPr="00A23AFA" w14:paraId="5959050A" w14:textId="77777777" w:rsidTr="002161FB">
        <w:trPr>
          <w:jc w:val="center"/>
        </w:trPr>
        <w:tc>
          <w:tcPr>
            <w:tcW w:w="1076" w:type="dxa"/>
          </w:tcPr>
          <w:p w14:paraId="220A8E6E"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2000/01</w:t>
            </w:r>
          </w:p>
        </w:tc>
        <w:tc>
          <w:tcPr>
            <w:tcW w:w="1339" w:type="dxa"/>
          </w:tcPr>
          <w:p w14:paraId="0A06C6A4"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6982660</w:t>
            </w:r>
          </w:p>
        </w:tc>
        <w:tc>
          <w:tcPr>
            <w:tcW w:w="1339" w:type="dxa"/>
            <w:gridSpan w:val="2"/>
          </w:tcPr>
          <w:p w14:paraId="40FF294A"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3624020</w:t>
            </w:r>
          </w:p>
        </w:tc>
        <w:tc>
          <w:tcPr>
            <w:tcW w:w="1339" w:type="dxa"/>
          </w:tcPr>
          <w:p w14:paraId="17DFE011"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850170</w:t>
            </w:r>
          </w:p>
        </w:tc>
        <w:tc>
          <w:tcPr>
            <w:tcW w:w="1339" w:type="dxa"/>
          </w:tcPr>
          <w:p w14:paraId="02A39A09"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6478380</w:t>
            </w:r>
          </w:p>
        </w:tc>
      </w:tr>
      <w:tr w:rsidR="00522E20" w:rsidRPr="00A23AFA" w14:paraId="176B6C3B" w14:textId="77777777" w:rsidTr="002161FB">
        <w:trPr>
          <w:jc w:val="center"/>
        </w:trPr>
        <w:tc>
          <w:tcPr>
            <w:tcW w:w="1076" w:type="dxa"/>
          </w:tcPr>
          <w:p w14:paraId="47232C33"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2001/02</w:t>
            </w:r>
          </w:p>
        </w:tc>
        <w:tc>
          <w:tcPr>
            <w:tcW w:w="1339" w:type="dxa"/>
          </w:tcPr>
          <w:p w14:paraId="2B6369A9"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6978690</w:t>
            </w:r>
          </w:p>
        </w:tc>
        <w:tc>
          <w:tcPr>
            <w:tcW w:w="1339" w:type="dxa"/>
            <w:gridSpan w:val="2"/>
          </w:tcPr>
          <w:p w14:paraId="1FD936AA"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3700864</w:t>
            </w:r>
          </w:p>
        </w:tc>
        <w:tc>
          <w:tcPr>
            <w:tcW w:w="1339" w:type="dxa"/>
          </w:tcPr>
          <w:p w14:paraId="6B12C90F"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840141</w:t>
            </w:r>
          </w:p>
        </w:tc>
        <w:tc>
          <w:tcPr>
            <w:tcW w:w="1339" w:type="dxa"/>
          </w:tcPr>
          <w:p w14:paraId="4AB83238"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6606858</w:t>
            </w:r>
          </w:p>
        </w:tc>
      </w:tr>
      <w:tr w:rsidR="00522E20" w:rsidRPr="00A23AFA" w14:paraId="2151A0D5" w14:textId="77777777" w:rsidTr="002161FB">
        <w:trPr>
          <w:jc w:val="center"/>
        </w:trPr>
        <w:tc>
          <w:tcPr>
            <w:tcW w:w="1076" w:type="dxa"/>
          </w:tcPr>
          <w:p w14:paraId="0F23DDC4"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2002/03</w:t>
            </w:r>
          </w:p>
        </w:tc>
        <w:tc>
          <w:tcPr>
            <w:tcW w:w="1339" w:type="dxa"/>
          </w:tcPr>
          <w:p w14:paraId="6DFF62DF"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6953584</w:t>
            </w:r>
          </w:p>
        </w:tc>
        <w:tc>
          <w:tcPr>
            <w:tcW w:w="1339" w:type="dxa"/>
            <w:gridSpan w:val="2"/>
          </w:tcPr>
          <w:p w14:paraId="7980E777"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3840013</w:t>
            </w:r>
          </w:p>
        </w:tc>
        <w:tc>
          <w:tcPr>
            <w:tcW w:w="1339" w:type="dxa"/>
          </w:tcPr>
          <w:p w14:paraId="613CB425"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828286</w:t>
            </w:r>
          </w:p>
        </w:tc>
        <w:tc>
          <w:tcPr>
            <w:tcW w:w="1339" w:type="dxa"/>
          </w:tcPr>
          <w:p w14:paraId="70D7C947"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6791861</w:t>
            </w:r>
          </w:p>
        </w:tc>
      </w:tr>
      <w:tr w:rsidR="00522E20" w:rsidRPr="00A23AFA" w14:paraId="6F8D6E1F" w14:textId="77777777" w:rsidTr="002161FB">
        <w:trPr>
          <w:jc w:val="center"/>
        </w:trPr>
        <w:tc>
          <w:tcPr>
            <w:tcW w:w="1076" w:type="dxa"/>
          </w:tcPr>
          <w:p w14:paraId="5393BE8E"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2003/04</w:t>
            </w:r>
          </w:p>
        </w:tc>
        <w:tc>
          <w:tcPr>
            <w:tcW w:w="1339" w:type="dxa"/>
          </w:tcPr>
          <w:p w14:paraId="660229BF"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6966436</w:t>
            </w:r>
          </w:p>
        </w:tc>
        <w:tc>
          <w:tcPr>
            <w:tcW w:w="1339" w:type="dxa"/>
            <w:gridSpan w:val="2"/>
          </w:tcPr>
          <w:p w14:paraId="7C086E42"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3952654</w:t>
            </w:r>
          </w:p>
        </w:tc>
        <w:tc>
          <w:tcPr>
            <w:tcW w:w="1339" w:type="dxa"/>
          </w:tcPr>
          <w:p w14:paraId="6A7ACD10"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824187</w:t>
            </w:r>
          </w:p>
        </w:tc>
        <w:tc>
          <w:tcPr>
            <w:tcW w:w="1339" w:type="dxa"/>
          </w:tcPr>
          <w:p w14:paraId="0419DF05"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6979875</w:t>
            </w:r>
          </w:p>
        </w:tc>
      </w:tr>
      <w:tr w:rsidR="00522E20" w:rsidRPr="00A23AFA" w14:paraId="58828C1A" w14:textId="77777777" w:rsidTr="002161FB">
        <w:trPr>
          <w:jc w:val="center"/>
        </w:trPr>
        <w:tc>
          <w:tcPr>
            <w:tcW w:w="1076" w:type="dxa"/>
          </w:tcPr>
          <w:p w14:paraId="1FC69B04"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2004/05</w:t>
            </w:r>
          </w:p>
        </w:tc>
        <w:tc>
          <w:tcPr>
            <w:tcW w:w="1339" w:type="dxa"/>
          </w:tcPr>
          <w:p w14:paraId="2135B6C1"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6994463</w:t>
            </w:r>
          </w:p>
        </w:tc>
        <w:tc>
          <w:tcPr>
            <w:tcW w:w="1339" w:type="dxa"/>
            <w:gridSpan w:val="2"/>
          </w:tcPr>
          <w:p w14:paraId="24B0DCD6"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4081463</w:t>
            </w:r>
          </w:p>
        </w:tc>
        <w:tc>
          <w:tcPr>
            <w:tcW w:w="1339" w:type="dxa"/>
          </w:tcPr>
          <w:p w14:paraId="3014C59A"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816727</w:t>
            </w:r>
          </w:p>
        </w:tc>
        <w:tc>
          <w:tcPr>
            <w:tcW w:w="1339" w:type="dxa"/>
          </w:tcPr>
          <w:p w14:paraId="27ED5FD7"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7153527</w:t>
            </w:r>
          </w:p>
        </w:tc>
      </w:tr>
      <w:tr w:rsidR="00522E20" w:rsidRPr="00A23AFA" w14:paraId="67C1A1A6" w14:textId="77777777" w:rsidTr="002161FB">
        <w:trPr>
          <w:jc w:val="center"/>
        </w:trPr>
        <w:tc>
          <w:tcPr>
            <w:tcW w:w="1076" w:type="dxa"/>
          </w:tcPr>
          <w:p w14:paraId="2345A8D9"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2005/06</w:t>
            </w:r>
          </w:p>
        </w:tc>
        <w:tc>
          <w:tcPr>
            <w:tcW w:w="1339" w:type="dxa"/>
          </w:tcPr>
          <w:p w14:paraId="426B59C9"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7002916</w:t>
            </w:r>
          </w:p>
        </w:tc>
        <w:tc>
          <w:tcPr>
            <w:tcW w:w="1339" w:type="dxa"/>
            <w:gridSpan w:val="2"/>
          </w:tcPr>
          <w:p w14:paraId="2B603C67"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4204886</w:t>
            </w:r>
          </w:p>
        </w:tc>
        <w:tc>
          <w:tcPr>
            <w:tcW w:w="1339" w:type="dxa"/>
          </w:tcPr>
          <w:p w14:paraId="25FA00BB"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812085</w:t>
            </w:r>
          </w:p>
        </w:tc>
        <w:tc>
          <w:tcPr>
            <w:tcW w:w="1339" w:type="dxa"/>
          </w:tcPr>
          <w:p w14:paraId="02FABA16"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7421624</w:t>
            </w:r>
          </w:p>
        </w:tc>
      </w:tr>
      <w:tr w:rsidR="00522E20" w:rsidRPr="00A23AFA" w14:paraId="13A8249D" w14:textId="77777777" w:rsidTr="002161FB">
        <w:trPr>
          <w:jc w:val="center"/>
        </w:trPr>
        <w:tc>
          <w:tcPr>
            <w:tcW w:w="1076" w:type="dxa"/>
          </w:tcPr>
          <w:p w14:paraId="0A635E56"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2006/07</w:t>
            </w:r>
          </w:p>
        </w:tc>
        <w:tc>
          <w:tcPr>
            <w:tcW w:w="1339" w:type="dxa"/>
          </w:tcPr>
          <w:p w14:paraId="2126CB7B"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7044279</w:t>
            </w:r>
          </w:p>
        </w:tc>
        <w:tc>
          <w:tcPr>
            <w:tcW w:w="1339" w:type="dxa"/>
            <w:gridSpan w:val="2"/>
          </w:tcPr>
          <w:p w14:paraId="6858F709"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4366813</w:t>
            </w:r>
          </w:p>
        </w:tc>
        <w:tc>
          <w:tcPr>
            <w:tcW w:w="1339" w:type="dxa"/>
          </w:tcPr>
          <w:p w14:paraId="380A0DCE"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813621</w:t>
            </w:r>
          </w:p>
        </w:tc>
        <w:tc>
          <w:tcPr>
            <w:tcW w:w="1339" w:type="dxa"/>
          </w:tcPr>
          <w:p w14:paraId="74C06323"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7847624</w:t>
            </w:r>
          </w:p>
        </w:tc>
      </w:tr>
      <w:tr w:rsidR="00522E20" w:rsidRPr="00A23AFA" w14:paraId="7A6CD883" w14:textId="77777777" w:rsidTr="002161FB">
        <w:trPr>
          <w:jc w:val="center"/>
        </w:trPr>
        <w:tc>
          <w:tcPr>
            <w:tcW w:w="1076" w:type="dxa"/>
          </w:tcPr>
          <w:p w14:paraId="349147EB"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2007/08</w:t>
            </w:r>
          </w:p>
        </w:tc>
        <w:tc>
          <w:tcPr>
            <w:tcW w:w="1339" w:type="dxa"/>
          </w:tcPr>
          <w:p w14:paraId="4480D4A4"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7090714</w:t>
            </w:r>
          </w:p>
        </w:tc>
        <w:tc>
          <w:tcPr>
            <w:tcW w:w="1339" w:type="dxa"/>
            <w:gridSpan w:val="2"/>
          </w:tcPr>
          <w:p w14:paraId="1D6A825A"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4496507</w:t>
            </w:r>
          </w:p>
        </w:tc>
        <w:tc>
          <w:tcPr>
            <w:tcW w:w="1339" w:type="dxa"/>
          </w:tcPr>
          <w:p w14:paraId="1A178A51"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809480</w:t>
            </w:r>
          </w:p>
        </w:tc>
        <w:tc>
          <w:tcPr>
            <w:tcW w:w="1339" w:type="dxa"/>
          </w:tcPr>
          <w:p w14:paraId="1422142E"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8135880</w:t>
            </w:r>
          </w:p>
        </w:tc>
      </w:tr>
      <w:tr w:rsidR="00522E20" w:rsidRPr="00A23AFA" w14:paraId="2FF398BC" w14:textId="77777777" w:rsidTr="002161FB">
        <w:trPr>
          <w:jc w:val="center"/>
        </w:trPr>
        <w:tc>
          <w:tcPr>
            <w:tcW w:w="1076" w:type="dxa"/>
          </w:tcPr>
          <w:p w14:paraId="3CBB1572"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2008/09</w:t>
            </w:r>
          </w:p>
        </w:tc>
        <w:tc>
          <w:tcPr>
            <w:tcW w:w="1339" w:type="dxa"/>
          </w:tcPr>
          <w:p w14:paraId="703299FE"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7175198</w:t>
            </w:r>
          </w:p>
        </w:tc>
        <w:tc>
          <w:tcPr>
            <w:tcW w:w="1339" w:type="dxa"/>
            <w:gridSpan w:val="2"/>
          </w:tcPr>
          <w:p w14:paraId="604A8E79"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4680486</w:t>
            </w:r>
          </w:p>
        </w:tc>
        <w:tc>
          <w:tcPr>
            <w:tcW w:w="1339" w:type="dxa"/>
          </w:tcPr>
          <w:p w14:paraId="274892B2"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802993</w:t>
            </w:r>
          </w:p>
        </w:tc>
        <w:tc>
          <w:tcPr>
            <w:tcW w:w="1339" w:type="dxa"/>
          </w:tcPr>
          <w:p w14:paraId="26308F3B"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8473082</w:t>
            </w:r>
          </w:p>
        </w:tc>
      </w:tr>
      <w:tr w:rsidR="00522E20" w:rsidRPr="00A23AFA" w14:paraId="42862F14" w14:textId="77777777" w:rsidTr="002161FB">
        <w:trPr>
          <w:jc w:val="center"/>
        </w:trPr>
        <w:tc>
          <w:tcPr>
            <w:tcW w:w="1076" w:type="dxa"/>
          </w:tcPr>
          <w:p w14:paraId="2F373705"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2009/10</w:t>
            </w:r>
          </w:p>
        </w:tc>
        <w:tc>
          <w:tcPr>
            <w:tcW w:w="1339" w:type="dxa"/>
          </w:tcPr>
          <w:p w14:paraId="744682AB"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7199260</w:t>
            </w:r>
          </w:p>
        </w:tc>
        <w:tc>
          <w:tcPr>
            <w:tcW w:w="1339" w:type="dxa"/>
            <w:gridSpan w:val="2"/>
          </w:tcPr>
          <w:p w14:paraId="500FE1BE"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4836984</w:t>
            </w:r>
          </w:p>
        </w:tc>
        <w:tc>
          <w:tcPr>
            <w:tcW w:w="1339" w:type="dxa"/>
          </w:tcPr>
          <w:p w14:paraId="0C54072D"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801371</w:t>
            </w:r>
          </w:p>
        </w:tc>
        <w:tc>
          <w:tcPr>
            <w:tcW w:w="1339" w:type="dxa"/>
          </w:tcPr>
          <w:p w14:paraId="0EA3F1F6"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8844172</w:t>
            </w:r>
          </w:p>
        </w:tc>
      </w:tr>
      <w:tr w:rsidR="00522E20" w:rsidRPr="00A23AFA" w14:paraId="590815DD" w14:textId="77777777" w:rsidTr="002161FB">
        <w:trPr>
          <w:jc w:val="center"/>
        </w:trPr>
        <w:tc>
          <w:tcPr>
            <w:tcW w:w="1076" w:type="dxa"/>
          </w:tcPr>
          <w:p w14:paraId="30C8DB66"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2010/11</w:t>
            </w:r>
          </w:p>
        </w:tc>
        <w:tc>
          <w:tcPr>
            <w:tcW w:w="1339" w:type="dxa"/>
          </w:tcPr>
          <w:p w14:paraId="24959652"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7226050</w:t>
            </w:r>
          </w:p>
        </w:tc>
        <w:tc>
          <w:tcPr>
            <w:tcW w:w="1339" w:type="dxa"/>
            <w:gridSpan w:val="2"/>
          </w:tcPr>
          <w:p w14:paraId="19B49F75"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4995650</w:t>
            </w:r>
          </w:p>
        </w:tc>
        <w:tc>
          <w:tcPr>
            <w:tcW w:w="1339" w:type="dxa"/>
          </w:tcPr>
          <w:p w14:paraId="415612E9"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805070</w:t>
            </w:r>
          </w:p>
        </w:tc>
        <w:tc>
          <w:tcPr>
            <w:tcW w:w="1339" w:type="dxa"/>
          </w:tcPr>
          <w:p w14:paraId="1E205275"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9186440</w:t>
            </w:r>
          </w:p>
        </w:tc>
      </w:tr>
      <w:tr w:rsidR="00522E20" w:rsidRPr="00A23AFA" w14:paraId="6F0DAE80" w14:textId="77777777" w:rsidTr="002161FB">
        <w:trPr>
          <w:jc w:val="center"/>
        </w:trPr>
        <w:tc>
          <w:tcPr>
            <w:tcW w:w="1076" w:type="dxa"/>
          </w:tcPr>
          <w:p w14:paraId="263BA471"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2011/12</w:t>
            </w:r>
          </w:p>
        </w:tc>
        <w:tc>
          <w:tcPr>
            <w:tcW w:w="1339" w:type="dxa"/>
          </w:tcPr>
          <w:p w14:paraId="59203EC4"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7244944</w:t>
            </w:r>
          </w:p>
        </w:tc>
        <w:tc>
          <w:tcPr>
            <w:tcW w:w="1339" w:type="dxa"/>
            <w:gridSpan w:val="2"/>
          </w:tcPr>
          <w:p w14:paraId="4514DC7D"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5133139</w:t>
            </w:r>
          </w:p>
        </w:tc>
        <w:tc>
          <w:tcPr>
            <w:tcW w:w="1339" w:type="dxa"/>
          </w:tcPr>
          <w:p w14:paraId="4C5B87D8"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807267</w:t>
            </w:r>
          </w:p>
        </w:tc>
        <w:tc>
          <w:tcPr>
            <w:tcW w:w="1339" w:type="dxa"/>
          </w:tcPr>
          <w:p w14:paraId="6E773A8A"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9512958</w:t>
            </w:r>
          </w:p>
        </w:tc>
      </w:tr>
      <w:tr w:rsidR="00522E20" w:rsidRPr="00A23AFA" w14:paraId="0A27765D" w14:textId="77777777" w:rsidTr="002161FB">
        <w:trPr>
          <w:jc w:val="center"/>
        </w:trPr>
        <w:tc>
          <w:tcPr>
            <w:tcW w:w="1076" w:type="dxa"/>
          </w:tcPr>
          <w:p w14:paraId="7AEC53C4"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2012/13</w:t>
            </w:r>
          </w:p>
        </w:tc>
        <w:tc>
          <w:tcPr>
            <w:tcW w:w="1339" w:type="dxa"/>
          </w:tcPr>
          <w:p w14:paraId="57567C5D"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7274022</w:t>
            </w:r>
          </w:p>
        </w:tc>
        <w:tc>
          <w:tcPr>
            <w:tcW w:w="1339" w:type="dxa"/>
            <w:gridSpan w:val="2"/>
          </w:tcPr>
          <w:p w14:paraId="2BEDE6DC"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5241873</w:t>
            </w:r>
          </w:p>
        </w:tc>
        <w:tc>
          <w:tcPr>
            <w:tcW w:w="1339" w:type="dxa"/>
          </w:tcPr>
          <w:p w14:paraId="60BE4F0D"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809536</w:t>
            </w:r>
          </w:p>
        </w:tc>
        <w:tc>
          <w:tcPr>
            <w:tcW w:w="1339" w:type="dxa"/>
          </w:tcPr>
          <w:p w14:paraId="7FEB8A59" w14:textId="77777777" w:rsidR="00522E20" w:rsidRPr="00A23AFA" w:rsidRDefault="00522E20" w:rsidP="006C1F02">
            <w:pPr>
              <w:jc w:val="center"/>
              <w:rPr>
                <w:rFonts w:ascii="Arial" w:hAnsi="Arial" w:cs="Arial"/>
                <w:sz w:val="23"/>
                <w:szCs w:val="23"/>
              </w:rPr>
            </w:pPr>
            <w:r w:rsidRPr="00A23AFA">
              <w:rPr>
                <w:rFonts w:ascii="Arial" w:hAnsi="Arial" w:cs="Arial"/>
                <w:sz w:val="23"/>
                <w:szCs w:val="23"/>
              </w:rPr>
              <w:t>9786354</w:t>
            </w:r>
          </w:p>
        </w:tc>
      </w:tr>
    </w:tbl>
    <w:p w14:paraId="26F49558" w14:textId="77777777" w:rsidR="00153748" w:rsidRPr="00A23AFA" w:rsidRDefault="00484179" w:rsidP="006C1F02">
      <w:pPr>
        <w:spacing w:line="240" w:lineRule="auto"/>
        <w:rPr>
          <w:rFonts w:ascii="Arial" w:hAnsi="Arial" w:cs="Arial"/>
          <w:sz w:val="23"/>
          <w:szCs w:val="23"/>
        </w:rPr>
      </w:pPr>
      <w:r w:rsidRPr="00A23AFA">
        <w:rPr>
          <w:rFonts w:ascii="Arial" w:hAnsi="Arial" w:cs="Arial"/>
          <w:sz w:val="23"/>
          <w:szCs w:val="23"/>
        </w:rPr>
        <w:t>*Arid land/semi arid land = Cultivated land, Non-cultivated land and Grass land/pasture estimated area  58873.3 sq. kmSource: Ministry of Agriculture Development</w:t>
      </w:r>
      <w:bookmarkStart w:id="56" w:name="_Toc471658394"/>
    </w:p>
    <w:p w14:paraId="1012165B" w14:textId="77777777" w:rsidR="00D61665" w:rsidRPr="00A23AFA" w:rsidRDefault="00D61665" w:rsidP="006C1F02">
      <w:pPr>
        <w:spacing w:line="240" w:lineRule="auto"/>
        <w:rPr>
          <w:rFonts w:ascii="Arial" w:eastAsiaTheme="minorHAnsi" w:hAnsi="Arial" w:cs="Arial"/>
          <w:b/>
          <w:color w:val="auto"/>
          <w:sz w:val="23"/>
          <w:szCs w:val="23"/>
        </w:rPr>
      </w:pPr>
    </w:p>
    <w:p w14:paraId="20F05C2E" w14:textId="77777777" w:rsidR="00484179" w:rsidRPr="00A23AFA" w:rsidRDefault="00BE55B8" w:rsidP="006C1F02">
      <w:pPr>
        <w:spacing w:line="240" w:lineRule="auto"/>
        <w:rPr>
          <w:rFonts w:ascii="Arial" w:hAnsi="Arial" w:cs="Arial"/>
          <w:b/>
          <w:color w:val="auto"/>
          <w:sz w:val="23"/>
          <w:szCs w:val="23"/>
        </w:rPr>
      </w:pPr>
      <w:r w:rsidRPr="00A23AFA">
        <w:rPr>
          <w:rFonts w:ascii="Arial" w:eastAsiaTheme="minorHAnsi" w:hAnsi="Arial" w:cs="Arial"/>
          <w:b/>
          <w:color w:val="auto"/>
          <w:sz w:val="23"/>
          <w:szCs w:val="23"/>
        </w:rPr>
        <w:t>Table 10.</w:t>
      </w:r>
      <w:r w:rsidR="006E3887" w:rsidRPr="00A23AFA">
        <w:rPr>
          <w:rFonts w:ascii="Arial" w:eastAsiaTheme="minorHAnsi" w:hAnsi="Arial" w:cs="Arial"/>
          <w:b/>
          <w:color w:val="auto"/>
          <w:sz w:val="23"/>
          <w:szCs w:val="23"/>
        </w:rPr>
        <w:t>Number of Livestock by Type in Nepal</w:t>
      </w:r>
      <w:r w:rsidR="00484179" w:rsidRPr="00A23AFA">
        <w:rPr>
          <w:rFonts w:ascii="Arial" w:hAnsi="Arial" w:cs="Arial"/>
          <w:b/>
          <w:sz w:val="23"/>
          <w:szCs w:val="23"/>
        </w:rPr>
        <w:t>1981/82 – 2011/12</w:t>
      </w:r>
    </w:p>
    <w:tbl>
      <w:tblPr>
        <w:tblStyle w:val="TableGrid"/>
        <w:tblW w:w="0" w:type="auto"/>
        <w:jc w:val="center"/>
        <w:tblLook w:val="04A0" w:firstRow="1" w:lastRow="0" w:firstColumn="1" w:lastColumn="0" w:noHBand="0" w:noVBand="1"/>
      </w:tblPr>
      <w:tblGrid>
        <w:gridCol w:w="1515"/>
        <w:gridCol w:w="1079"/>
        <w:gridCol w:w="1079"/>
        <w:gridCol w:w="1079"/>
        <w:gridCol w:w="1079"/>
        <w:gridCol w:w="1212"/>
        <w:gridCol w:w="1079"/>
        <w:gridCol w:w="1329"/>
      </w:tblGrid>
      <w:tr w:rsidR="00484179" w:rsidRPr="00A23AFA" w14:paraId="08424130" w14:textId="77777777" w:rsidTr="00153748">
        <w:trPr>
          <w:jc w:val="center"/>
        </w:trPr>
        <w:tc>
          <w:tcPr>
            <w:tcW w:w="1534" w:type="dxa"/>
            <w:vMerge w:val="restart"/>
          </w:tcPr>
          <w:p w14:paraId="400D1040" w14:textId="77777777" w:rsidR="00484179" w:rsidRPr="00A23AFA" w:rsidRDefault="00484179" w:rsidP="006C1F02">
            <w:pPr>
              <w:rPr>
                <w:rFonts w:ascii="Arial" w:hAnsi="Arial" w:cs="Arial"/>
                <w:b/>
                <w:sz w:val="22"/>
              </w:rPr>
            </w:pPr>
            <w:r w:rsidRPr="00A23AFA">
              <w:rPr>
                <w:rFonts w:ascii="Arial" w:hAnsi="Arial" w:cs="Arial"/>
                <w:b/>
                <w:sz w:val="22"/>
              </w:rPr>
              <w:t>Livestock type</w:t>
            </w:r>
          </w:p>
        </w:tc>
        <w:tc>
          <w:tcPr>
            <w:tcW w:w="4336" w:type="dxa"/>
            <w:gridSpan w:val="4"/>
          </w:tcPr>
          <w:p w14:paraId="5035424A" w14:textId="77777777" w:rsidR="00484179" w:rsidRPr="00A23AFA" w:rsidRDefault="00484179" w:rsidP="006C1F02">
            <w:pPr>
              <w:jc w:val="center"/>
              <w:rPr>
                <w:rFonts w:ascii="Arial" w:hAnsi="Arial" w:cs="Arial"/>
                <w:b/>
                <w:sz w:val="22"/>
              </w:rPr>
            </w:pPr>
            <w:r w:rsidRPr="00A23AFA">
              <w:rPr>
                <w:rFonts w:ascii="Arial" w:hAnsi="Arial" w:cs="Arial"/>
                <w:b/>
                <w:sz w:val="22"/>
              </w:rPr>
              <w:t>Number of Livestock (in ‘000)</w:t>
            </w:r>
          </w:p>
        </w:tc>
        <w:tc>
          <w:tcPr>
            <w:tcW w:w="3662" w:type="dxa"/>
            <w:gridSpan w:val="3"/>
          </w:tcPr>
          <w:p w14:paraId="263CDEF6" w14:textId="77777777" w:rsidR="00484179" w:rsidRPr="00A23AFA" w:rsidRDefault="00484179" w:rsidP="006C1F02">
            <w:pPr>
              <w:jc w:val="center"/>
              <w:rPr>
                <w:rFonts w:ascii="Arial" w:hAnsi="Arial" w:cs="Arial"/>
                <w:b/>
                <w:sz w:val="22"/>
              </w:rPr>
            </w:pPr>
            <w:r w:rsidRPr="00A23AFA">
              <w:rPr>
                <w:rFonts w:ascii="Arial" w:hAnsi="Arial" w:cs="Arial"/>
                <w:b/>
                <w:sz w:val="22"/>
              </w:rPr>
              <w:t>Percentage Change</w:t>
            </w:r>
          </w:p>
        </w:tc>
      </w:tr>
      <w:tr w:rsidR="00484179" w:rsidRPr="00A23AFA" w14:paraId="6BDC560E" w14:textId="77777777" w:rsidTr="00153748">
        <w:trPr>
          <w:jc w:val="center"/>
        </w:trPr>
        <w:tc>
          <w:tcPr>
            <w:tcW w:w="1534" w:type="dxa"/>
            <w:vMerge/>
          </w:tcPr>
          <w:p w14:paraId="70CB7C4A" w14:textId="77777777" w:rsidR="00484179" w:rsidRPr="00A23AFA" w:rsidRDefault="00484179" w:rsidP="006C1F02">
            <w:pPr>
              <w:rPr>
                <w:rFonts w:ascii="Arial" w:hAnsi="Arial" w:cs="Arial"/>
                <w:sz w:val="22"/>
              </w:rPr>
            </w:pPr>
          </w:p>
        </w:tc>
        <w:tc>
          <w:tcPr>
            <w:tcW w:w="1084" w:type="dxa"/>
          </w:tcPr>
          <w:p w14:paraId="496C2961" w14:textId="77777777" w:rsidR="00484179" w:rsidRPr="00A23AFA" w:rsidRDefault="00484179" w:rsidP="006C1F02">
            <w:pPr>
              <w:jc w:val="center"/>
              <w:rPr>
                <w:rFonts w:ascii="Arial" w:hAnsi="Arial" w:cs="Arial"/>
                <w:sz w:val="22"/>
              </w:rPr>
            </w:pPr>
            <w:r w:rsidRPr="00A23AFA">
              <w:rPr>
                <w:rFonts w:ascii="Arial" w:hAnsi="Arial" w:cs="Arial"/>
                <w:sz w:val="22"/>
              </w:rPr>
              <w:t>1981/82</w:t>
            </w:r>
          </w:p>
        </w:tc>
        <w:tc>
          <w:tcPr>
            <w:tcW w:w="1084" w:type="dxa"/>
          </w:tcPr>
          <w:p w14:paraId="557C49E0" w14:textId="77777777" w:rsidR="00484179" w:rsidRPr="00A23AFA" w:rsidRDefault="00484179" w:rsidP="006C1F02">
            <w:pPr>
              <w:jc w:val="center"/>
              <w:rPr>
                <w:rFonts w:ascii="Arial" w:hAnsi="Arial" w:cs="Arial"/>
                <w:sz w:val="22"/>
              </w:rPr>
            </w:pPr>
            <w:r w:rsidRPr="00A23AFA">
              <w:rPr>
                <w:rFonts w:ascii="Arial" w:hAnsi="Arial" w:cs="Arial"/>
                <w:sz w:val="22"/>
              </w:rPr>
              <w:t>1991/92</w:t>
            </w:r>
          </w:p>
        </w:tc>
        <w:tc>
          <w:tcPr>
            <w:tcW w:w="1084" w:type="dxa"/>
          </w:tcPr>
          <w:p w14:paraId="1C2AF5D6" w14:textId="77777777" w:rsidR="00484179" w:rsidRPr="00A23AFA" w:rsidRDefault="00484179" w:rsidP="006C1F02">
            <w:pPr>
              <w:jc w:val="center"/>
              <w:rPr>
                <w:rFonts w:ascii="Arial" w:hAnsi="Arial" w:cs="Arial"/>
                <w:sz w:val="22"/>
              </w:rPr>
            </w:pPr>
            <w:r w:rsidRPr="00A23AFA">
              <w:rPr>
                <w:rFonts w:ascii="Arial" w:hAnsi="Arial" w:cs="Arial"/>
                <w:sz w:val="22"/>
              </w:rPr>
              <w:t>2001/02</w:t>
            </w:r>
          </w:p>
        </w:tc>
        <w:tc>
          <w:tcPr>
            <w:tcW w:w="1084" w:type="dxa"/>
          </w:tcPr>
          <w:p w14:paraId="3725D5F4" w14:textId="77777777" w:rsidR="00484179" w:rsidRPr="00A23AFA" w:rsidRDefault="00484179" w:rsidP="006C1F02">
            <w:pPr>
              <w:jc w:val="center"/>
              <w:rPr>
                <w:rFonts w:ascii="Arial" w:hAnsi="Arial" w:cs="Arial"/>
                <w:sz w:val="22"/>
              </w:rPr>
            </w:pPr>
            <w:r w:rsidRPr="00A23AFA">
              <w:rPr>
                <w:rFonts w:ascii="Arial" w:hAnsi="Arial" w:cs="Arial"/>
                <w:sz w:val="22"/>
              </w:rPr>
              <w:t>2011/12</w:t>
            </w:r>
          </w:p>
        </w:tc>
        <w:tc>
          <w:tcPr>
            <w:tcW w:w="1226" w:type="dxa"/>
          </w:tcPr>
          <w:p w14:paraId="418DC8DB" w14:textId="77777777" w:rsidR="00484179" w:rsidRPr="00A23AFA" w:rsidRDefault="00484179" w:rsidP="006C1F02">
            <w:pPr>
              <w:jc w:val="center"/>
              <w:rPr>
                <w:rFonts w:ascii="Arial" w:hAnsi="Arial" w:cs="Arial"/>
                <w:sz w:val="22"/>
              </w:rPr>
            </w:pPr>
            <w:r w:rsidRPr="00A23AFA">
              <w:rPr>
                <w:rFonts w:ascii="Arial" w:hAnsi="Arial" w:cs="Arial"/>
                <w:sz w:val="22"/>
              </w:rPr>
              <w:t>1991/92</w:t>
            </w:r>
          </w:p>
        </w:tc>
        <w:tc>
          <w:tcPr>
            <w:tcW w:w="1084" w:type="dxa"/>
          </w:tcPr>
          <w:p w14:paraId="775F63E1" w14:textId="77777777" w:rsidR="00484179" w:rsidRPr="00A23AFA" w:rsidRDefault="00484179" w:rsidP="006C1F02">
            <w:pPr>
              <w:jc w:val="center"/>
              <w:rPr>
                <w:rFonts w:ascii="Arial" w:hAnsi="Arial" w:cs="Arial"/>
                <w:sz w:val="22"/>
              </w:rPr>
            </w:pPr>
            <w:r w:rsidRPr="00A23AFA">
              <w:rPr>
                <w:rFonts w:ascii="Arial" w:hAnsi="Arial" w:cs="Arial"/>
                <w:sz w:val="22"/>
              </w:rPr>
              <w:t>2001/02</w:t>
            </w:r>
          </w:p>
        </w:tc>
        <w:tc>
          <w:tcPr>
            <w:tcW w:w="1352" w:type="dxa"/>
          </w:tcPr>
          <w:p w14:paraId="2187A547" w14:textId="77777777" w:rsidR="00484179" w:rsidRPr="00A23AFA" w:rsidRDefault="00484179" w:rsidP="006C1F02">
            <w:pPr>
              <w:jc w:val="center"/>
              <w:rPr>
                <w:rFonts w:ascii="Arial" w:hAnsi="Arial" w:cs="Arial"/>
                <w:sz w:val="22"/>
              </w:rPr>
            </w:pPr>
            <w:r w:rsidRPr="00A23AFA">
              <w:rPr>
                <w:rFonts w:ascii="Arial" w:hAnsi="Arial" w:cs="Arial"/>
                <w:sz w:val="22"/>
              </w:rPr>
              <w:t>2011/12</w:t>
            </w:r>
          </w:p>
        </w:tc>
      </w:tr>
      <w:tr w:rsidR="00484179" w:rsidRPr="00A23AFA" w14:paraId="267CA7D8" w14:textId="77777777" w:rsidTr="00153748">
        <w:trPr>
          <w:jc w:val="center"/>
        </w:trPr>
        <w:tc>
          <w:tcPr>
            <w:tcW w:w="1534" w:type="dxa"/>
          </w:tcPr>
          <w:p w14:paraId="7EDE38F0" w14:textId="77777777" w:rsidR="00484179" w:rsidRPr="00A23AFA" w:rsidRDefault="00484179" w:rsidP="006C1F02">
            <w:pPr>
              <w:rPr>
                <w:rFonts w:ascii="Arial" w:hAnsi="Arial" w:cs="Arial"/>
                <w:sz w:val="22"/>
              </w:rPr>
            </w:pPr>
            <w:r w:rsidRPr="00A23AFA">
              <w:rPr>
                <w:rFonts w:ascii="Arial" w:hAnsi="Arial" w:cs="Arial"/>
                <w:sz w:val="22"/>
              </w:rPr>
              <w:t>Cattle</w:t>
            </w:r>
          </w:p>
        </w:tc>
        <w:tc>
          <w:tcPr>
            <w:tcW w:w="1084" w:type="dxa"/>
          </w:tcPr>
          <w:p w14:paraId="2E3B5815" w14:textId="77777777" w:rsidR="00484179" w:rsidRPr="00A23AFA" w:rsidRDefault="00484179" w:rsidP="006C1F02">
            <w:pPr>
              <w:jc w:val="center"/>
              <w:rPr>
                <w:rFonts w:ascii="Arial" w:hAnsi="Arial" w:cs="Arial"/>
                <w:sz w:val="22"/>
              </w:rPr>
            </w:pPr>
            <w:r w:rsidRPr="00A23AFA">
              <w:rPr>
                <w:rFonts w:ascii="Arial" w:hAnsi="Arial" w:cs="Arial"/>
                <w:sz w:val="22"/>
              </w:rPr>
              <w:t>6501.6</w:t>
            </w:r>
          </w:p>
        </w:tc>
        <w:tc>
          <w:tcPr>
            <w:tcW w:w="1084" w:type="dxa"/>
          </w:tcPr>
          <w:p w14:paraId="35AEF213" w14:textId="77777777" w:rsidR="00484179" w:rsidRPr="00A23AFA" w:rsidRDefault="00484179" w:rsidP="006C1F02">
            <w:pPr>
              <w:jc w:val="center"/>
              <w:rPr>
                <w:rFonts w:ascii="Arial" w:hAnsi="Arial" w:cs="Arial"/>
                <w:sz w:val="22"/>
              </w:rPr>
            </w:pPr>
            <w:r w:rsidRPr="00A23AFA">
              <w:rPr>
                <w:rFonts w:ascii="Arial" w:hAnsi="Arial" w:cs="Arial"/>
                <w:sz w:val="22"/>
              </w:rPr>
              <w:t>7359.3</w:t>
            </w:r>
          </w:p>
        </w:tc>
        <w:tc>
          <w:tcPr>
            <w:tcW w:w="1084" w:type="dxa"/>
          </w:tcPr>
          <w:p w14:paraId="13899195" w14:textId="77777777" w:rsidR="00484179" w:rsidRPr="00A23AFA" w:rsidRDefault="00484179" w:rsidP="006C1F02">
            <w:pPr>
              <w:jc w:val="center"/>
              <w:rPr>
                <w:rFonts w:ascii="Arial" w:hAnsi="Arial" w:cs="Arial"/>
                <w:sz w:val="22"/>
              </w:rPr>
            </w:pPr>
            <w:r w:rsidRPr="00A23AFA">
              <w:rPr>
                <w:rFonts w:ascii="Arial" w:hAnsi="Arial" w:cs="Arial"/>
                <w:sz w:val="22"/>
              </w:rPr>
              <w:t>7215.2</w:t>
            </w:r>
          </w:p>
        </w:tc>
        <w:tc>
          <w:tcPr>
            <w:tcW w:w="1084" w:type="dxa"/>
          </w:tcPr>
          <w:p w14:paraId="1FA2A9F8" w14:textId="77777777" w:rsidR="00484179" w:rsidRPr="00A23AFA" w:rsidRDefault="00484179" w:rsidP="006C1F02">
            <w:pPr>
              <w:jc w:val="center"/>
              <w:rPr>
                <w:rFonts w:ascii="Arial" w:hAnsi="Arial" w:cs="Arial"/>
                <w:sz w:val="22"/>
              </w:rPr>
            </w:pPr>
            <w:r w:rsidRPr="00A23AFA">
              <w:rPr>
                <w:rFonts w:ascii="Arial" w:hAnsi="Arial" w:cs="Arial"/>
                <w:sz w:val="22"/>
              </w:rPr>
              <w:t>6430.4</w:t>
            </w:r>
          </w:p>
        </w:tc>
        <w:tc>
          <w:tcPr>
            <w:tcW w:w="1226" w:type="dxa"/>
          </w:tcPr>
          <w:p w14:paraId="3E5F4258" w14:textId="77777777" w:rsidR="00484179" w:rsidRPr="00A23AFA" w:rsidRDefault="00484179" w:rsidP="006C1F02">
            <w:pPr>
              <w:jc w:val="center"/>
              <w:rPr>
                <w:rFonts w:ascii="Arial" w:hAnsi="Arial" w:cs="Arial"/>
                <w:sz w:val="22"/>
              </w:rPr>
            </w:pPr>
            <w:r w:rsidRPr="00A23AFA">
              <w:rPr>
                <w:rFonts w:ascii="Arial" w:hAnsi="Arial" w:cs="Arial"/>
                <w:sz w:val="22"/>
              </w:rPr>
              <w:t>13.2</w:t>
            </w:r>
          </w:p>
        </w:tc>
        <w:tc>
          <w:tcPr>
            <w:tcW w:w="1084" w:type="dxa"/>
          </w:tcPr>
          <w:p w14:paraId="67810D19" w14:textId="77777777" w:rsidR="00484179" w:rsidRPr="00A23AFA" w:rsidRDefault="00484179" w:rsidP="006C1F02">
            <w:pPr>
              <w:jc w:val="center"/>
              <w:rPr>
                <w:rFonts w:ascii="Arial" w:hAnsi="Arial" w:cs="Arial"/>
                <w:sz w:val="22"/>
              </w:rPr>
            </w:pPr>
            <w:r w:rsidRPr="00A23AFA">
              <w:rPr>
                <w:rFonts w:ascii="Arial" w:hAnsi="Arial" w:cs="Arial"/>
                <w:sz w:val="22"/>
              </w:rPr>
              <w:t>-2.0</w:t>
            </w:r>
          </w:p>
        </w:tc>
        <w:tc>
          <w:tcPr>
            <w:tcW w:w="1352" w:type="dxa"/>
          </w:tcPr>
          <w:p w14:paraId="5CE05DD5" w14:textId="77777777" w:rsidR="00484179" w:rsidRPr="00A23AFA" w:rsidRDefault="00484179" w:rsidP="006C1F02">
            <w:pPr>
              <w:jc w:val="center"/>
              <w:rPr>
                <w:rFonts w:ascii="Arial" w:hAnsi="Arial" w:cs="Arial"/>
                <w:sz w:val="22"/>
              </w:rPr>
            </w:pPr>
            <w:r w:rsidRPr="00A23AFA">
              <w:rPr>
                <w:rFonts w:ascii="Arial" w:hAnsi="Arial" w:cs="Arial"/>
                <w:sz w:val="22"/>
              </w:rPr>
              <w:t>-10.9</w:t>
            </w:r>
          </w:p>
        </w:tc>
      </w:tr>
      <w:tr w:rsidR="00484179" w:rsidRPr="00A23AFA" w14:paraId="136C309D" w14:textId="77777777" w:rsidTr="00153748">
        <w:trPr>
          <w:jc w:val="center"/>
        </w:trPr>
        <w:tc>
          <w:tcPr>
            <w:tcW w:w="1534" w:type="dxa"/>
          </w:tcPr>
          <w:p w14:paraId="173FDFCA" w14:textId="77777777" w:rsidR="00484179" w:rsidRPr="00A23AFA" w:rsidRDefault="00484179" w:rsidP="006C1F02">
            <w:pPr>
              <w:rPr>
                <w:rFonts w:ascii="Arial" w:hAnsi="Arial" w:cs="Arial"/>
                <w:sz w:val="22"/>
              </w:rPr>
            </w:pPr>
            <w:r w:rsidRPr="00A23AFA">
              <w:rPr>
                <w:rFonts w:ascii="Arial" w:hAnsi="Arial" w:cs="Arial"/>
                <w:sz w:val="22"/>
              </w:rPr>
              <w:t>Chauri</w:t>
            </w:r>
          </w:p>
        </w:tc>
        <w:tc>
          <w:tcPr>
            <w:tcW w:w="1084" w:type="dxa"/>
          </w:tcPr>
          <w:p w14:paraId="08790574" w14:textId="77777777" w:rsidR="00484179" w:rsidRPr="00A23AFA" w:rsidRDefault="00484179" w:rsidP="006C1F02">
            <w:pPr>
              <w:jc w:val="center"/>
              <w:rPr>
                <w:rFonts w:ascii="Arial" w:hAnsi="Arial" w:cs="Arial"/>
                <w:sz w:val="22"/>
              </w:rPr>
            </w:pPr>
            <w:r w:rsidRPr="00A23AFA">
              <w:rPr>
                <w:rFonts w:ascii="Arial" w:hAnsi="Arial" w:cs="Arial"/>
                <w:sz w:val="22"/>
              </w:rPr>
              <w:t>55.5</w:t>
            </w:r>
          </w:p>
        </w:tc>
        <w:tc>
          <w:tcPr>
            <w:tcW w:w="1084" w:type="dxa"/>
          </w:tcPr>
          <w:p w14:paraId="25D2E80B" w14:textId="77777777" w:rsidR="00484179" w:rsidRPr="00A23AFA" w:rsidRDefault="00484179" w:rsidP="006C1F02">
            <w:pPr>
              <w:jc w:val="center"/>
              <w:rPr>
                <w:rFonts w:ascii="Arial" w:hAnsi="Arial" w:cs="Arial"/>
                <w:sz w:val="22"/>
              </w:rPr>
            </w:pPr>
            <w:r w:rsidRPr="00A23AFA">
              <w:rPr>
                <w:rFonts w:ascii="Arial" w:hAnsi="Arial" w:cs="Arial"/>
                <w:sz w:val="22"/>
              </w:rPr>
              <w:t>58.6</w:t>
            </w:r>
          </w:p>
        </w:tc>
        <w:tc>
          <w:tcPr>
            <w:tcW w:w="1084" w:type="dxa"/>
          </w:tcPr>
          <w:p w14:paraId="271CAA9D" w14:textId="77777777" w:rsidR="00484179" w:rsidRPr="00A23AFA" w:rsidRDefault="00484179" w:rsidP="006C1F02">
            <w:pPr>
              <w:jc w:val="center"/>
              <w:rPr>
                <w:rFonts w:ascii="Arial" w:hAnsi="Arial" w:cs="Arial"/>
                <w:sz w:val="22"/>
              </w:rPr>
            </w:pPr>
            <w:r w:rsidRPr="00A23AFA">
              <w:rPr>
                <w:rFonts w:ascii="Arial" w:hAnsi="Arial" w:cs="Arial"/>
                <w:sz w:val="22"/>
              </w:rPr>
              <w:t>95.4</w:t>
            </w:r>
          </w:p>
        </w:tc>
        <w:tc>
          <w:tcPr>
            <w:tcW w:w="1084" w:type="dxa"/>
          </w:tcPr>
          <w:p w14:paraId="11CA20DB" w14:textId="77777777" w:rsidR="00484179" w:rsidRPr="00A23AFA" w:rsidRDefault="00484179" w:rsidP="006C1F02">
            <w:pPr>
              <w:jc w:val="center"/>
              <w:rPr>
                <w:rFonts w:ascii="Arial" w:hAnsi="Arial" w:cs="Arial"/>
                <w:sz w:val="22"/>
              </w:rPr>
            </w:pPr>
            <w:r w:rsidRPr="00A23AFA">
              <w:rPr>
                <w:rFonts w:ascii="Arial" w:hAnsi="Arial" w:cs="Arial"/>
                <w:sz w:val="22"/>
              </w:rPr>
              <w:t>48.9</w:t>
            </w:r>
          </w:p>
        </w:tc>
        <w:tc>
          <w:tcPr>
            <w:tcW w:w="1226" w:type="dxa"/>
          </w:tcPr>
          <w:p w14:paraId="125B208B" w14:textId="77777777" w:rsidR="00484179" w:rsidRPr="00A23AFA" w:rsidRDefault="00484179" w:rsidP="006C1F02">
            <w:pPr>
              <w:jc w:val="center"/>
              <w:rPr>
                <w:rFonts w:ascii="Arial" w:hAnsi="Arial" w:cs="Arial"/>
                <w:sz w:val="22"/>
              </w:rPr>
            </w:pPr>
            <w:r w:rsidRPr="00A23AFA">
              <w:rPr>
                <w:rFonts w:ascii="Arial" w:hAnsi="Arial" w:cs="Arial"/>
                <w:sz w:val="22"/>
              </w:rPr>
              <w:t>5.6</w:t>
            </w:r>
          </w:p>
        </w:tc>
        <w:tc>
          <w:tcPr>
            <w:tcW w:w="1084" w:type="dxa"/>
          </w:tcPr>
          <w:p w14:paraId="4CFC23B3" w14:textId="77777777" w:rsidR="00484179" w:rsidRPr="00A23AFA" w:rsidRDefault="00484179" w:rsidP="006C1F02">
            <w:pPr>
              <w:jc w:val="center"/>
              <w:rPr>
                <w:rFonts w:ascii="Arial" w:hAnsi="Arial" w:cs="Arial"/>
                <w:sz w:val="22"/>
              </w:rPr>
            </w:pPr>
            <w:r w:rsidRPr="00A23AFA">
              <w:rPr>
                <w:rFonts w:ascii="Arial" w:hAnsi="Arial" w:cs="Arial"/>
                <w:sz w:val="22"/>
              </w:rPr>
              <w:t>62.8</w:t>
            </w:r>
          </w:p>
        </w:tc>
        <w:tc>
          <w:tcPr>
            <w:tcW w:w="1352" w:type="dxa"/>
          </w:tcPr>
          <w:p w14:paraId="7FF2747F" w14:textId="77777777" w:rsidR="00484179" w:rsidRPr="00A23AFA" w:rsidRDefault="00484179" w:rsidP="006C1F02">
            <w:pPr>
              <w:jc w:val="center"/>
              <w:rPr>
                <w:rFonts w:ascii="Arial" w:hAnsi="Arial" w:cs="Arial"/>
                <w:sz w:val="22"/>
              </w:rPr>
            </w:pPr>
            <w:r w:rsidRPr="00A23AFA">
              <w:rPr>
                <w:rFonts w:ascii="Arial" w:hAnsi="Arial" w:cs="Arial"/>
                <w:sz w:val="22"/>
              </w:rPr>
              <w:t>-48.8</w:t>
            </w:r>
          </w:p>
        </w:tc>
      </w:tr>
      <w:tr w:rsidR="00484179" w:rsidRPr="00A23AFA" w14:paraId="68312A41" w14:textId="77777777" w:rsidTr="00153748">
        <w:trPr>
          <w:jc w:val="center"/>
        </w:trPr>
        <w:tc>
          <w:tcPr>
            <w:tcW w:w="1534" w:type="dxa"/>
          </w:tcPr>
          <w:p w14:paraId="3891AFE8" w14:textId="77777777" w:rsidR="00484179" w:rsidRPr="00A23AFA" w:rsidRDefault="00484179" w:rsidP="006C1F02">
            <w:pPr>
              <w:rPr>
                <w:rFonts w:ascii="Arial" w:hAnsi="Arial" w:cs="Arial"/>
                <w:sz w:val="22"/>
              </w:rPr>
            </w:pPr>
            <w:r w:rsidRPr="00A23AFA">
              <w:rPr>
                <w:rFonts w:ascii="Arial" w:hAnsi="Arial" w:cs="Arial"/>
                <w:sz w:val="22"/>
              </w:rPr>
              <w:t>Buffaloes</w:t>
            </w:r>
          </w:p>
        </w:tc>
        <w:tc>
          <w:tcPr>
            <w:tcW w:w="1084" w:type="dxa"/>
          </w:tcPr>
          <w:p w14:paraId="48162BF3" w14:textId="77777777" w:rsidR="00484179" w:rsidRPr="00A23AFA" w:rsidRDefault="00484179" w:rsidP="006C1F02">
            <w:pPr>
              <w:jc w:val="center"/>
              <w:rPr>
                <w:rFonts w:ascii="Arial" w:hAnsi="Arial" w:cs="Arial"/>
                <w:sz w:val="22"/>
              </w:rPr>
            </w:pPr>
            <w:r w:rsidRPr="00A23AFA">
              <w:rPr>
                <w:rFonts w:ascii="Arial" w:hAnsi="Arial" w:cs="Arial"/>
                <w:sz w:val="22"/>
              </w:rPr>
              <w:t>2379.7</w:t>
            </w:r>
          </w:p>
        </w:tc>
        <w:tc>
          <w:tcPr>
            <w:tcW w:w="1084" w:type="dxa"/>
          </w:tcPr>
          <w:p w14:paraId="15A0ECDC" w14:textId="77777777" w:rsidR="00484179" w:rsidRPr="00A23AFA" w:rsidRDefault="00484179" w:rsidP="006C1F02">
            <w:pPr>
              <w:jc w:val="center"/>
              <w:rPr>
                <w:rFonts w:ascii="Arial" w:hAnsi="Arial" w:cs="Arial"/>
                <w:sz w:val="22"/>
              </w:rPr>
            </w:pPr>
            <w:r w:rsidRPr="00A23AFA">
              <w:rPr>
                <w:rFonts w:ascii="Arial" w:hAnsi="Arial" w:cs="Arial"/>
                <w:sz w:val="22"/>
              </w:rPr>
              <w:t>3116.3</w:t>
            </w:r>
          </w:p>
        </w:tc>
        <w:tc>
          <w:tcPr>
            <w:tcW w:w="1084" w:type="dxa"/>
          </w:tcPr>
          <w:p w14:paraId="59AB76C2" w14:textId="77777777" w:rsidR="00484179" w:rsidRPr="00A23AFA" w:rsidRDefault="00484179" w:rsidP="006C1F02">
            <w:pPr>
              <w:jc w:val="center"/>
              <w:rPr>
                <w:rFonts w:ascii="Arial" w:hAnsi="Arial" w:cs="Arial"/>
                <w:sz w:val="22"/>
              </w:rPr>
            </w:pPr>
            <w:r w:rsidRPr="00A23AFA">
              <w:rPr>
                <w:rFonts w:ascii="Arial" w:hAnsi="Arial" w:cs="Arial"/>
                <w:sz w:val="22"/>
              </w:rPr>
              <w:t>3477.7</w:t>
            </w:r>
          </w:p>
        </w:tc>
        <w:tc>
          <w:tcPr>
            <w:tcW w:w="1084" w:type="dxa"/>
          </w:tcPr>
          <w:p w14:paraId="21F7CB38" w14:textId="77777777" w:rsidR="00484179" w:rsidRPr="00A23AFA" w:rsidRDefault="00484179" w:rsidP="006C1F02">
            <w:pPr>
              <w:jc w:val="center"/>
              <w:rPr>
                <w:rFonts w:ascii="Arial" w:hAnsi="Arial" w:cs="Arial"/>
                <w:sz w:val="22"/>
              </w:rPr>
            </w:pPr>
            <w:r w:rsidRPr="00A23AFA">
              <w:rPr>
                <w:rFonts w:ascii="Arial" w:hAnsi="Arial" w:cs="Arial"/>
                <w:sz w:val="22"/>
              </w:rPr>
              <w:t>3174.4</w:t>
            </w:r>
          </w:p>
        </w:tc>
        <w:tc>
          <w:tcPr>
            <w:tcW w:w="1226" w:type="dxa"/>
          </w:tcPr>
          <w:p w14:paraId="3A3BD58C" w14:textId="77777777" w:rsidR="00484179" w:rsidRPr="00A23AFA" w:rsidRDefault="00484179" w:rsidP="006C1F02">
            <w:pPr>
              <w:jc w:val="center"/>
              <w:rPr>
                <w:rFonts w:ascii="Arial" w:hAnsi="Arial" w:cs="Arial"/>
                <w:sz w:val="22"/>
              </w:rPr>
            </w:pPr>
            <w:r w:rsidRPr="00A23AFA">
              <w:rPr>
                <w:rFonts w:ascii="Arial" w:hAnsi="Arial" w:cs="Arial"/>
                <w:sz w:val="22"/>
              </w:rPr>
              <w:t>31.0</w:t>
            </w:r>
          </w:p>
        </w:tc>
        <w:tc>
          <w:tcPr>
            <w:tcW w:w="1084" w:type="dxa"/>
          </w:tcPr>
          <w:p w14:paraId="247C2A29" w14:textId="77777777" w:rsidR="00484179" w:rsidRPr="00A23AFA" w:rsidRDefault="00484179" w:rsidP="006C1F02">
            <w:pPr>
              <w:jc w:val="center"/>
              <w:rPr>
                <w:rFonts w:ascii="Arial" w:hAnsi="Arial" w:cs="Arial"/>
                <w:sz w:val="22"/>
              </w:rPr>
            </w:pPr>
            <w:r w:rsidRPr="00A23AFA">
              <w:rPr>
                <w:rFonts w:ascii="Arial" w:hAnsi="Arial" w:cs="Arial"/>
                <w:sz w:val="22"/>
              </w:rPr>
              <w:t>11.6</w:t>
            </w:r>
          </w:p>
        </w:tc>
        <w:tc>
          <w:tcPr>
            <w:tcW w:w="1352" w:type="dxa"/>
          </w:tcPr>
          <w:p w14:paraId="4A6A399D" w14:textId="77777777" w:rsidR="00484179" w:rsidRPr="00A23AFA" w:rsidRDefault="00484179" w:rsidP="006C1F02">
            <w:pPr>
              <w:jc w:val="center"/>
              <w:rPr>
                <w:rFonts w:ascii="Arial" w:hAnsi="Arial" w:cs="Arial"/>
                <w:sz w:val="22"/>
              </w:rPr>
            </w:pPr>
            <w:r w:rsidRPr="00A23AFA">
              <w:rPr>
                <w:rFonts w:ascii="Arial" w:hAnsi="Arial" w:cs="Arial"/>
                <w:sz w:val="22"/>
              </w:rPr>
              <w:t>-8.7</w:t>
            </w:r>
          </w:p>
        </w:tc>
      </w:tr>
      <w:tr w:rsidR="00484179" w:rsidRPr="00A23AFA" w14:paraId="053C445E" w14:textId="77777777" w:rsidTr="00153748">
        <w:trPr>
          <w:jc w:val="center"/>
        </w:trPr>
        <w:tc>
          <w:tcPr>
            <w:tcW w:w="1534" w:type="dxa"/>
          </w:tcPr>
          <w:p w14:paraId="412EE0DF" w14:textId="77777777" w:rsidR="00484179" w:rsidRPr="00A23AFA" w:rsidRDefault="00484179" w:rsidP="006C1F02">
            <w:pPr>
              <w:rPr>
                <w:rFonts w:ascii="Arial" w:hAnsi="Arial" w:cs="Arial"/>
                <w:sz w:val="22"/>
              </w:rPr>
            </w:pPr>
            <w:r w:rsidRPr="00A23AFA">
              <w:rPr>
                <w:rFonts w:ascii="Arial" w:hAnsi="Arial" w:cs="Arial"/>
                <w:sz w:val="22"/>
              </w:rPr>
              <w:t>Goats</w:t>
            </w:r>
          </w:p>
        </w:tc>
        <w:tc>
          <w:tcPr>
            <w:tcW w:w="1084" w:type="dxa"/>
          </w:tcPr>
          <w:p w14:paraId="3E759C02" w14:textId="77777777" w:rsidR="00484179" w:rsidRPr="00A23AFA" w:rsidRDefault="00484179" w:rsidP="006C1F02">
            <w:pPr>
              <w:jc w:val="center"/>
              <w:rPr>
                <w:rFonts w:ascii="Arial" w:hAnsi="Arial" w:cs="Arial"/>
                <w:sz w:val="22"/>
              </w:rPr>
            </w:pPr>
            <w:r w:rsidRPr="00A23AFA">
              <w:rPr>
                <w:rFonts w:ascii="Arial" w:hAnsi="Arial" w:cs="Arial"/>
                <w:sz w:val="22"/>
              </w:rPr>
              <w:t>3643.7</w:t>
            </w:r>
          </w:p>
        </w:tc>
        <w:tc>
          <w:tcPr>
            <w:tcW w:w="1084" w:type="dxa"/>
          </w:tcPr>
          <w:p w14:paraId="40EEE021" w14:textId="77777777" w:rsidR="00484179" w:rsidRPr="00A23AFA" w:rsidRDefault="00484179" w:rsidP="006C1F02">
            <w:pPr>
              <w:jc w:val="center"/>
              <w:rPr>
                <w:rFonts w:ascii="Arial" w:hAnsi="Arial" w:cs="Arial"/>
                <w:sz w:val="22"/>
              </w:rPr>
            </w:pPr>
            <w:r w:rsidRPr="00A23AFA">
              <w:rPr>
                <w:rFonts w:ascii="Arial" w:hAnsi="Arial" w:cs="Arial"/>
                <w:sz w:val="22"/>
              </w:rPr>
              <w:t>5515.5</w:t>
            </w:r>
          </w:p>
        </w:tc>
        <w:tc>
          <w:tcPr>
            <w:tcW w:w="1084" w:type="dxa"/>
          </w:tcPr>
          <w:p w14:paraId="27191EF1" w14:textId="77777777" w:rsidR="00484179" w:rsidRPr="00A23AFA" w:rsidRDefault="00484179" w:rsidP="006C1F02">
            <w:pPr>
              <w:jc w:val="center"/>
              <w:rPr>
                <w:rFonts w:ascii="Arial" w:hAnsi="Arial" w:cs="Arial"/>
                <w:sz w:val="22"/>
              </w:rPr>
            </w:pPr>
            <w:r w:rsidRPr="00A23AFA">
              <w:rPr>
                <w:rFonts w:ascii="Arial" w:hAnsi="Arial" w:cs="Arial"/>
                <w:sz w:val="22"/>
              </w:rPr>
              <w:t>6932.9</w:t>
            </w:r>
          </w:p>
        </w:tc>
        <w:tc>
          <w:tcPr>
            <w:tcW w:w="1084" w:type="dxa"/>
          </w:tcPr>
          <w:p w14:paraId="09C4CBEF" w14:textId="77777777" w:rsidR="00484179" w:rsidRPr="00A23AFA" w:rsidRDefault="00484179" w:rsidP="006C1F02">
            <w:pPr>
              <w:jc w:val="center"/>
              <w:rPr>
                <w:rFonts w:ascii="Arial" w:hAnsi="Arial" w:cs="Arial"/>
                <w:sz w:val="22"/>
              </w:rPr>
            </w:pPr>
            <w:r w:rsidRPr="00A23AFA">
              <w:rPr>
                <w:rFonts w:ascii="Arial" w:hAnsi="Arial" w:cs="Arial"/>
                <w:sz w:val="22"/>
              </w:rPr>
              <w:t>10990.1</w:t>
            </w:r>
          </w:p>
        </w:tc>
        <w:tc>
          <w:tcPr>
            <w:tcW w:w="1226" w:type="dxa"/>
          </w:tcPr>
          <w:p w14:paraId="5DD05522" w14:textId="77777777" w:rsidR="00484179" w:rsidRPr="00A23AFA" w:rsidRDefault="00484179" w:rsidP="006C1F02">
            <w:pPr>
              <w:jc w:val="center"/>
              <w:rPr>
                <w:rFonts w:ascii="Arial" w:hAnsi="Arial" w:cs="Arial"/>
                <w:sz w:val="22"/>
              </w:rPr>
            </w:pPr>
            <w:r w:rsidRPr="00A23AFA">
              <w:rPr>
                <w:rFonts w:ascii="Arial" w:hAnsi="Arial" w:cs="Arial"/>
                <w:sz w:val="22"/>
              </w:rPr>
              <w:t>51.4</w:t>
            </w:r>
          </w:p>
        </w:tc>
        <w:tc>
          <w:tcPr>
            <w:tcW w:w="1084" w:type="dxa"/>
          </w:tcPr>
          <w:p w14:paraId="1C5ED3DE" w14:textId="77777777" w:rsidR="00484179" w:rsidRPr="00A23AFA" w:rsidRDefault="00484179" w:rsidP="006C1F02">
            <w:pPr>
              <w:jc w:val="center"/>
              <w:rPr>
                <w:rFonts w:ascii="Arial" w:hAnsi="Arial" w:cs="Arial"/>
                <w:sz w:val="22"/>
              </w:rPr>
            </w:pPr>
            <w:r w:rsidRPr="00A23AFA">
              <w:rPr>
                <w:rFonts w:ascii="Arial" w:hAnsi="Arial" w:cs="Arial"/>
                <w:sz w:val="22"/>
              </w:rPr>
              <w:t>25.7</w:t>
            </w:r>
          </w:p>
        </w:tc>
        <w:tc>
          <w:tcPr>
            <w:tcW w:w="1352" w:type="dxa"/>
          </w:tcPr>
          <w:p w14:paraId="7CF2AF4E" w14:textId="77777777" w:rsidR="00484179" w:rsidRPr="00A23AFA" w:rsidRDefault="00484179" w:rsidP="006C1F02">
            <w:pPr>
              <w:jc w:val="center"/>
              <w:rPr>
                <w:rFonts w:ascii="Arial" w:hAnsi="Arial" w:cs="Arial"/>
                <w:sz w:val="22"/>
              </w:rPr>
            </w:pPr>
            <w:r w:rsidRPr="00A23AFA">
              <w:rPr>
                <w:rFonts w:ascii="Arial" w:hAnsi="Arial" w:cs="Arial"/>
                <w:sz w:val="22"/>
              </w:rPr>
              <w:t>58.5</w:t>
            </w:r>
          </w:p>
        </w:tc>
      </w:tr>
      <w:tr w:rsidR="00484179" w:rsidRPr="00A23AFA" w14:paraId="7E685457" w14:textId="77777777" w:rsidTr="00153748">
        <w:trPr>
          <w:jc w:val="center"/>
        </w:trPr>
        <w:tc>
          <w:tcPr>
            <w:tcW w:w="1534" w:type="dxa"/>
          </w:tcPr>
          <w:p w14:paraId="74177587" w14:textId="77777777" w:rsidR="00484179" w:rsidRPr="00A23AFA" w:rsidRDefault="00484179" w:rsidP="006C1F02">
            <w:pPr>
              <w:rPr>
                <w:rFonts w:ascii="Arial" w:hAnsi="Arial" w:cs="Arial"/>
                <w:sz w:val="22"/>
              </w:rPr>
            </w:pPr>
            <w:r w:rsidRPr="00A23AFA">
              <w:rPr>
                <w:rFonts w:ascii="Arial" w:hAnsi="Arial" w:cs="Arial"/>
                <w:sz w:val="22"/>
              </w:rPr>
              <w:t>Sheep</w:t>
            </w:r>
          </w:p>
        </w:tc>
        <w:tc>
          <w:tcPr>
            <w:tcW w:w="1084" w:type="dxa"/>
          </w:tcPr>
          <w:p w14:paraId="4304C2C4" w14:textId="77777777" w:rsidR="00484179" w:rsidRPr="00A23AFA" w:rsidRDefault="00484179" w:rsidP="006C1F02">
            <w:pPr>
              <w:jc w:val="center"/>
              <w:rPr>
                <w:rFonts w:ascii="Arial" w:hAnsi="Arial" w:cs="Arial"/>
                <w:sz w:val="22"/>
              </w:rPr>
            </w:pPr>
            <w:r w:rsidRPr="00A23AFA">
              <w:rPr>
                <w:rFonts w:ascii="Arial" w:hAnsi="Arial" w:cs="Arial"/>
                <w:sz w:val="22"/>
              </w:rPr>
              <w:t>677.1</w:t>
            </w:r>
          </w:p>
        </w:tc>
        <w:tc>
          <w:tcPr>
            <w:tcW w:w="1084" w:type="dxa"/>
          </w:tcPr>
          <w:p w14:paraId="28B0A375" w14:textId="77777777" w:rsidR="00484179" w:rsidRPr="00A23AFA" w:rsidRDefault="00484179" w:rsidP="006C1F02">
            <w:pPr>
              <w:jc w:val="center"/>
              <w:rPr>
                <w:rFonts w:ascii="Arial" w:hAnsi="Arial" w:cs="Arial"/>
                <w:sz w:val="22"/>
              </w:rPr>
            </w:pPr>
            <w:r w:rsidRPr="00A23AFA">
              <w:rPr>
                <w:rFonts w:ascii="Arial" w:hAnsi="Arial" w:cs="Arial"/>
                <w:sz w:val="22"/>
              </w:rPr>
              <w:t>602.8</w:t>
            </w:r>
          </w:p>
        </w:tc>
        <w:tc>
          <w:tcPr>
            <w:tcW w:w="1084" w:type="dxa"/>
          </w:tcPr>
          <w:p w14:paraId="1B7B9992" w14:textId="77777777" w:rsidR="00484179" w:rsidRPr="00A23AFA" w:rsidRDefault="00484179" w:rsidP="006C1F02">
            <w:pPr>
              <w:jc w:val="center"/>
              <w:rPr>
                <w:rFonts w:ascii="Arial" w:hAnsi="Arial" w:cs="Arial"/>
                <w:sz w:val="22"/>
              </w:rPr>
            </w:pPr>
            <w:r w:rsidRPr="00A23AFA">
              <w:rPr>
                <w:rFonts w:ascii="Arial" w:hAnsi="Arial" w:cs="Arial"/>
                <w:sz w:val="22"/>
              </w:rPr>
              <w:t>471.2</w:t>
            </w:r>
          </w:p>
        </w:tc>
        <w:tc>
          <w:tcPr>
            <w:tcW w:w="1084" w:type="dxa"/>
          </w:tcPr>
          <w:p w14:paraId="6FBF3640" w14:textId="77777777" w:rsidR="00484179" w:rsidRPr="00A23AFA" w:rsidRDefault="00484179" w:rsidP="006C1F02">
            <w:pPr>
              <w:jc w:val="center"/>
              <w:rPr>
                <w:rFonts w:ascii="Arial" w:hAnsi="Arial" w:cs="Arial"/>
                <w:sz w:val="22"/>
              </w:rPr>
            </w:pPr>
            <w:r w:rsidRPr="00A23AFA">
              <w:rPr>
                <w:rFonts w:ascii="Arial" w:hAnsi="Arial" w:cs="Arial"/>
                <w:sz w:val="22"/>
              </w:rPr>
              <w:t>608.1</w:t>
            </w:r>
          </w:p>
        </w:tc>
        <w:tc>
          <w:tcPr>
            <w:tcW w:w="1226" w:type="dxa"/>
          </w:tcPr>
          <w:p w14:paraId="159128A4" w14:textId="77777777" w:rsidR="00484179" w:rsidRPr="00A23AFA" w:rsidRDefault="00484179" w:rsidP="006C1F02">
            <w:pPr>
              <w:jc w:val="center"/>
              <w:rPr>
                <w:rFonts w:ascii="Arial" w:hAnsi="Arial" w:cs="Arial"/>
                <w:sz w:val="22"/>
              </w:rPr>
            </w:pPr>
            <w:r w:rsidRPr="00A23AFA">
              <w:rPr>
                <w:rFonts w:ascii="Arial" w:hAnsi="Arial" w:cs="Arial"/>
                <w:sz w:val="22"/>
              </w:rPr>
              <w:t>-11.0</w:t>
            </w:r>
          </w:p>
        </w:tc>
        <w:tc>
          <w:tcPr>
            <w:tcW w:w="1084" w:type="dxa"/>
          </w:tcPr>
          <w:p w14:paraId="7CD0EAEC" w14:textId="77777777" w:rsidR="00484179" w:rsidRPr="00A23AFA" w:rsidRDefault="00484179" w:rsidP="006C1F02">
            <w:pPr>
              <w:jc w:val="center"/>
              <w:rPr>
                <w:rFonts w:ascii="Arial" w:hAnsi="Arial" w:cs="Arial"/>
                <w:sz w:val="22"/>
              </w:rPr>
            </w:pPr>
            <w:r w:rsidRPr="00A23AFA">
              <w:rPr>
                <w:rFonts w:ascii="Arial" w:hAnsi="Arial" w:cs="Arial"/>
                <w:sz w:val="22"/>
              </w:rPr>
              <w:t>-21.8</w:t>
            </w:r>
          </w:p>
        </w:tc>
        <w:tc>
          <w:tcPr>
            <w:tcW w:w="1352" w:type="dxa"/>
          </w:tcPr>
          <w:p w14:paraId="75D16DA5" w14:textId="77777777" w:rsidR="00484179" w:rsidRPr="00A23AFA" w:rsidRDefault="00484179" w:rsidP="006C1F02">
            <w:pPr>
              <w:jc w:val="center"/>
              <w:rPr>
                <w:rFonts w:ascii="Arial" w:hAnsi="Arial" w:cs="Arial"/>
                <w:sz w:val="22"/>
              </w:rPr>
            </w:pPr>
            <w:r w:rsidRPr="00A23AFA">
              <w:rPr>
                <w:rFonts w:ascii="Arial" w:hAnsi="Arial" w:cs="Arial"/>
                <w:sz w:val="22"/>
              </w:rPr>
              <w:t>29.0</w:t>
            </w:r>
          </w:p>
        </w:tc>
      </w:tr>
    </w:tbl>
    <w:p w14:paraId="0378821F" w14:textId="77777777" w:rsidR="00484179" w:rsidRPr="00A23AFA" w:rsidRDefault="00484179" w:rsidP="006C1F02">
      <w:pPr>
        <w:spacing w:line="240" w:lineRule="auto"/>
        <w:rPr>
          <w:rFonts w:ascii="Arial" w:hAnsi="Arial" w:cs="Arial"/>
        </w:rPr>
      </w:pPr>
      <w:r w:rsidRPr="00A23AFA">
        <w:rPr>
          <w:rFonts w:ascii="Arial" w:hAnsi="Arial" w:cs="Arial"/>
        </w:rPr>
        <w:t>Source: Central Bureau of Statistics (National Sample census of Agriculture, Nepal 2011/12)</w:t>
      </w:r>
    </w:p>
    <w:p w14:paraId="4124A41F" w14:textId="77777777" w:rsidR="006C1F02" w:rsidRDefault="006C1F02">
      <w:pPr>
        <w:rPr>
          <w:rFonts w:ascii="Arial" w:hAnsi="Arial" w:cs="Arial"/>
          <w:b/>
          <w:color w:val="auto"/>
          <w:sz w:val="24"/>
          <w:szCs w:val="24"/>
        </w:rPr>
      </w:pPr>
      <w:r>
        <w:rPr>
          <w:rFonts w:ascii="Arial" w:hAnsi="Arial" w:cs="Arial"/>
          <w:b/>
          <w:color w:val="auto"/>
          <w:sz w:val="24"/>
          <w:szCs w:val="24"/>
        </w:rPr>
        <w:br w:type="page"/>
      </w:r>
    </w:p>
    <w:p w14:paraId="35B91054" w14:textId="77777777" w:rsidR="006E3887" w:rsidRPr="00A23AFA" w:rsidRDefault="00153748" w:rsidP="006C1F02">
      <w:pPr>
        <w:spacing w:after="0" w:line="240" w:lineRule="auto"/>
        <w:jc w:val="center"/>
        <w:rPr>
          <w:rFonts w:ascii="Arial" w:hAnsi="Arial" w:cs="Arial"/>
          <w:b/>
          <w:color w:val="auto"/>
          <w:sz w:val="24"/>
          <w:szCs w:val="24"/>
        </w:rPr>
      </w:pPr>
      <w:r w:rsidRPr="00A23AFA">
        <w:rPr>
          <w:rFonts w:ascii="Arial" w:hAnsi="Arial" w:cs="Arial"/>
          <w:b/>
          <w:color w:val="auto"/>
          <w:sz w:val="24"/>
          <w:szCs w:val="24"/>
        </w:rPr>
        <w:lastRenderedPageBreak/>
        <w:t>T</w:t>
      </w:r>
      <w:r w:rsidR="00BE55B8" w:rsidRPr="00A23AFA">
        <w:rPr>
          <w:rFonts w:ascii="Arial" w:hAnsi="Arial" w:cs="Arial"/>
          <w:b/>
          <w:color w:val="auto"/>
          <w:sz w:val="24"/>
          <w:szCs w:val="24"/>
        </w:rPr>
        <w:t>able 11.</w:t>
      </w:r>
      <w:r w:rsidR="006E3887" w:rsidRPr="00A23AFA">
        <w:rPr>
          <w:rFonts w:ascii="Arial" w:hAnsi="Arial" w:cs="Arial"/>
          <w:b/>
          <w:color w:val="auto"/>
          <w:sz w:val="24"/>
          <w:szCs w:val="24"/>
        </w:rPr>
        <w:t>Nepal Water Quality Guidelines for Livestock Watering</w:t>
      </w:r>
    </w:p>
    <w:tbl>
      <w:tblPr>
        <w:tblStyle w:val="TableGrid"/>
        <w:tblW w:w="0" w:type="auto"/>
        <w:tblLook w:val="04A0" w:firstRow="1" w:lastRow="0" w:firstColumn="1" w:lastColumn="0" w:noHBand="0" w:noVBand="1"/>
      </w:tblPr>
      <w:tblGrid>
        <w:gridCol w:w="1715"/>
        <w:gridCol w:w="4513"/>
        <w:gridCol w:w="3223"/>
      </w:tblGrid>
      <w:tr w:rsidR="00696BD3" w:rsidRPr="00A23AFA" w14:paraId="5E1D3C58" w14:textId="77777777" w:rsidTr="00696BD3">
        <w:tc>
          <w:tcPr>
            <w:tcW w:w="1908" w:type="dxa"/>
          </w:tcPr>
          <w:p w14:paraId="17B442E8" w14:textId="77777777" w:rsidR="00696BD3" w:rsidRPr="00A23AFA" w:rsidRDefault="00696BD3" w:rsidP="006C1F02">
            <w:pPr>
              <w:jc w:val="center"/>
              <w:rPr>
                <w:rFonts w:ascii="Arial" w:hAnsi="Arial" w:cs="Arial"/>
                <w:b/>
                <w:bCs/>
                <w:sz w:val="24"/>
                <w:szCs w:val="24"/>
              </w:rPr>
            </w:pPr>
            <w:r w:rsidRPr="00A23AFA">
              <w:rPr>
                <w:rFonts w:ascii="Arial" w:hAnsi="Arial" w:cs="Arial"/>
                <w:b/>
                <w:bCs/>
                <w:sz w:val="24"/>
                <w:szCs w:val="24"/>
              </w:rPr>
              <w:t>S.N</w:t>
            </w:r>
          </w:p>
        </w:tc>
        <w:tc>
          <w:tcPr>
            <w:tcW w:w="5023" w:type="dxa"/>
          </w:tcPr>
          <w:p w14:paraId="79777055" w14:textId="77777777" w:rsidR="00696BD3" w:rsidRPr="00A23AFA" w:rsidRDefault="00696BD3" w:rsidP="006C1F02">
            <w:pPr>
              <w:jc w:val="center"/>
              <w:rPr>
                <w:rFonts w:ascii="Arial" w:hAnsi="Arial" w:cs="Arial"/>
                <w:b/>
                <w:bCs/>
                <w:sz w:val="24"/>
                <w:szCs w:val="24"/>
              </w:rPr>
            </w:pPr>
            <w:r w:rsidRPr="00A23AFA">
              <w:rPr>
                <w:rFonts w:ascii="Arial" w:hAnsi="Arial" w:cs="Arial"/>
                <w:b/>
                <w:bCs/>
                <w:sz w:val="24"/>
                <w:szCs w:val="24"/>
              </w:rPr>
              <w:t xml:space="preserve">Constituent </w:t>
            </w:r>
          </w:p>
        </w:tc>
        <w:tc>
          <w:tcPr>
            <w:tcW w:w="3466" w:type="dxa"/>
          </w:tcPr>
          <w:p w14:paraId="761D539A" w14:textId="77777777" w:rsidR="00696BD3" w:rsidRPr="00A23AFA" w:rsidRDefault="00696BD3" w:rsidP="006C1F02">
            <w:pPr>
              <w:jc w:val="center"/>
              <w:rPr>
                <w:rFonts w:ascii="Arial" w:hAnsi="Arial" w:cs="Arial"/>
                <w:b/>
                <w:bCs/>
                <w:sz w:val="24"/>
                <w:szCs w:val="24"/>
              </w:rPr>
            </w:pPr>
            <w:r w:rsidRPr="00A23AFA">
              <w:rPr>
                <w:rFonts w:ascii="Arial" w:hAnsi="Arial" w:cs="Arial"/>
                <w:b/>
                <w:bCs/>
                <w:sz w:val="24"/>
                <w:szCs w:val="24"/>
              </w:rPr>
              <w:t xml:space="preserve">Proposed Concentration </w:t>
            </w:r>
          </w:p>
        </w:tc>
      </w:tr>
      <w:tr w:rsidR="00696BD3" w:rsidRPr="00A23AFA" w14:paraId="2E17A8D4" w14:textId="77777777" w:rsidTr="00696BD3">
        <w:tc>
          <w:tcPr>
            <w:tcW w:w="1908" w:type="dxa"/>
          </w:tcPr>
          <w:p w14:paraId="22A0F07C"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1</w:t>
            </w:r>
          </w:p>
        </w:tc>
        <w:tc>
          <w:tcPr>
            <w:tcW w:w="5023" w:type="dxa"/>
          </w:tcPr>
          <w:p w14:paraId="133689D6"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 xml:space="preserve">Algae </w:t>
            </w:r>
          </w:p>
        </w:tc>
        <w:tc>
          <w:tcPr>
            <w:tcW w:w="3466" w:type="dxa"/>
          </w:tcPr>
          <w:p w14:paraId="2E52807B" w14:textId="77777777" w:rsidR="00696BD3" w:rsidRPr="00A23AFA" w:rsidRDefault="00BA02E5" w:rsidP="006C1F02">
            <w:pPr>
              <w:jc w:val="center"/>
              <w:rPr>
                <w:rFonts w:ascii="Arial" w:hAnsi="Arial" w:cs="Arial"/>
                <w:sz w:val="24"/>
                <w:szCs w:val="24"/>
              </w:rPr>
            </w:pPr>
            <w:r w:rsidRPr="00A23AFA">
              <w:rPr>
                <w:rFonts w:ascii="Arial" w:hAnsi="Arial" w:cs="Arial"/>
                <w:sz w:val="24"/>
                <w:szCs w:val="24"/>
              </w:rPr>
              <w:t>No visible blue green scum</w:t>
            </w:r>
          </w:p>
        </w:tc>
      </w:tr>
      <w:tr w:rsidR="00696BD3" w:rsidRPr="00A23AFA" w14:paraId="43691103" w14:textId="77777777" w:rsidTr="00696BD3">
        <w:tc>
          <w:tcPr>
            <w:tcW w:w="1908" w:type="dxa"/>
          </w:tcPr>
          <w:p w14:paraId="5CB4A50E"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2</w:t>
            </w:r>
          </w:p>
        </w:tc>
        <w:tc>
          <w:tcPr>
            <w:tcW w:w="5023" w:type="dxa"/>
          </w:tcPr>
          <w:p w14:paraId="192CF456"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Aluminum</w:t>
            </w:r>
          </w:p>
        </w:tc>
        <w:tc>
          <w:tcPr>
            <w:tcW w:w="3466" w:type="dxa"/>
          </w:tcPr>
          <w:p w14:paraId="6CA65072"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&lt;</w:t>
            </w:r>
            <w:r w:rsidR="00491985" w:rsidRPr="00A23AFA">
              <w:rPr>
                <w:rFonts w:ascii="Arial" w:hAnsi="Arial" w:cs="Arial"/>
                <w:sz w:val="24"/>
                <w:szCs w:val="24"/>
              </w:rPr>
              <w:t xml:space="preserve"> 5 mg/l</w:t>
            </w:r>
          </w:p>
        </w:tc>
      </w:tr>
      <w:tr w:rsidR="00696BD3" w:rsidRPr="00A23AFA" w14:paraId="2B473C38" w14:textId="77777777" w:rsidTr="00696BD3">
        <w:tc>
          <w:tcPr>
            <w:tcW w:w="1908" w:type="dxa"/>
          </w:tcPr>
          <w:p w14:paraId="30BE73A3"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3</w:t>
            </w:r>
          </w:p>
        </w:tc>
        <w:tc>
          <w:tcPr>
            <w:tcW w:w="5023" w:type="dxa"/>
          </w:tcPr>
          <w:p w14:paraId="1566FC00"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Arsenic</w:t>
            </w:r>
          </w:p>
        </w:tc>
        <w:tc>
          <w:tcPr>
            <w:tcW w:w="3466" w:type="dxa"/>
          </w:tcPr>
          <w:p w14:paraId="2ADE3FED"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&lt;</w:t>
            </w:r>
            <w:r w:rsidR="00491985" w:rsidRPr="00A23AFA">
              <w:rPr>
                <w:rFonts w:ascii="Arial" w:hAnsi="Arial" w:cs="Arial"/>
                <w:sz w:val="24"/>
                <w:szCs w:val="24"/>
              </w:rPr>
              <w:t xml:space="preserve"> 0.2 mg/l</w:t>
            </w:r>
          </w:p>
        </w:tc>
      </w:tr>
      <w:tr w:rsidR="00696BD3" w:rsidRPr="00A23AFA" w14:paraId="150BE277" w14:textId="77777777" w:rsidTr="00696BD3">
        <w:tc>
          <w:tcPr>
            <w:tcW w:w="1908" w:type="dxa"/>
          </w:tcPr>
          <w:p w14:paraId="66DDF101"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4</w:t>
            </w:r>
          </w:p>
        </w:tc>
        <w:tc>
          <w:tcPr>
            <w:tcW w:w="5023" w:type="dxa"/>
          </w:tcPr>
          <w:p w14:paraId="6B73AA32"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Beryllium</w:t>
            </w:r>
          </w:p>
        </w:tc>
        <w:tc>
          <w:tcPr>
            <w:tcW w:w="3466" w:type="dxa"/>
          </w:tcPr>
          <w:p w14:paraId="4F554383"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&lt;</w:t>
            </w:r>
            <w:r w:rsidR="00491985" w:rsidRPr="00A23AFA">
              <w:rPr>
                <w:rFonts w:ascii="Arial" w:hAnsi="Arial" w:cs="Arial"/>
                <w:sz w:val="24"/>
                <w:szCs w:val="24"/>
              </w:rPr>
              <w:t xml:space="preserve"> 0.1 mg/l</w:t>
            </w:r>
          </w:p>
        </w:tc>
      </w:tr>
      <w:tr w:rsidR="00696BD3" w:rsidRPr="00A23AFA" w14:paraId="6FD9659D" w14:textId="77777777" w:rsidTr="00696BD3">
        <w:tc>
          <w:tcPr>
            <w:tcW w:w="1908" w:type="dxa"/>
          </w:tcPr>
          <w:p w14:paraId="03FBBBF6"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5</w:t>
            </w:r>
          </w:p>
        </w:tc>
        <w:tc>
          <w:tcPr>
            <w:tcW w:w="5023" w:type="dxa"/>
          </w:tcPr>
          <w:p w14:paraId="6B667FD7"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Boron</w:t>
            </w:r>
          </w:p>
        </w:tc>
        <w:tc>
          <w:tcPr>
            <w:tcW w:w="3466" w:type="dxa"/>
          </w:tcPr>
          <w:p w14:paraId="56435324"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&lt;</w:t>
            </w:r>
            <w:r w:rsidR="00491985" w:rsidRPr="00A23AFA">
              <w:rPr>
                <w:rFonts w:ascii="Arial" w:hAnsi="Arial" w:cs="Arial"/>
                <w:sz w:val="24"/>
                <w:szCs w:val="24"/>
              </w:rPr>
              <w:t xml:space="preserve"> 5 mg/l</w:t>
            </w:r>
          </w:p>
        </w:tc>
      </w:tr>
      <w:tr w:rsidR="00696BD3" w:rsidRPr="00A23AFA" w14:paraId="65BB9DDC" w14:textId="77777777" w:rsidTr="00696BD3">
        <w:tc>
          <w:tcPr>
            <w:tcW w:w="1908" w:type="dxa"/>
          </w:tcPr>
          <w:p w14:paraId="021C3A90"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6</w:t>
            </w:r>
          </w:p>
        </w:tc>
        <w:tc>
          <w:tcPr>
            <w:tcW w:w="5023" w:type="dxa"/>
          </w:tcPr>
          <w:p w14:paraId="0FFF69FA"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Cadmium</w:t>
            </w:r>
          </w:p>
        </w:tc>
        <w:tc>
          <w:tcPr>
            <w:tcW w:w="3466" w:type="dxa"/>
          </w:tcPr>
          <w:p w14:paraId="5491501F"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&lt;</w:t>
            </w:r>
            <w:r w:rsidR="00491985" w:rsidRPr="00A23AFA">
              <w:rPr>
                <w:rFonts w:ascii="Arial" w:hAnsi="Arial" w:cs="Arial"/>
                <w:sz w:val="24"/>
                <w:szCs w:val="24"/>
              </w:rPr>
              <w:t xml:space="preserve"> 0.01 mg/l</w:t>
            </w:r>
          </w:p>
        </w:tc>
      </w:tr>
      <w:tr w:rsidR="00696BD3" w:rsidRPr="00A23AFA" w14:paraId="1F0D549E" w14:textId="77777777" w:rsidTr="00696BD3">
        <w:tc>
          <w:tcPr>
            <w:tcW w:w="1908" w:type="dxa"/>
          </w:tcPr>
          <w:p w14:paraId="69A3F0A3"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7</w:t>
            </w:r>
          </w:p>
        </w:tc>
        <w:tc>
          <w:tcPr>
            <w:tcW w:w="5023" w:type="dxa"/>
          </w:tcPr>
          <w:p w14:paraId="515396BF"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Calcium</w:t>
            </w:r>
          </w:p>
        </w:tc>
        <w:tc>
          <w:tcPr>
            <w:tcW w:w="3466" w:type="dxa"/>
          </w:tcPr>
          <w:p w14:paraId="0ECB0F0E"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&lt;</w:t>
            </w:r>
            <w:r w:rsidR="00491985" w:rsidRPr="00A23AFA">
              <w:rPr>
                <w:rFonts w:ascii="Arial" w:hAnsi="Arial" w:cs="Arial"/>
                <w:sz w:val="24"/>
                <w:szCs w:val="24"/>
              </w:rPr>
              <w:t xml:space="preserve"> 1000 mg/l</w:t>
            </w:r>
          </w:p>
        </w:tc>
      </w:tr>
      <w:tr w:rsidR="00696BD3" w:rsidRPr="00A23AFA" w14:paraId="4F4489F3" w14:textId="77777777" w:rsidTr="00696BD3">
        <w:tc>
          <w:tcPr>
            <w:tcW w:w="1908" w:type="dxa"/>
          </w:tcPr>
          <w:p w14:paraId="5D7404A4"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8</w:t>
            </w:r>
          </w:p>
        </w:tc>
        <w:tc>
          <w:tcPr>
            <w:tcW w:w="5023" w:type="dxa"/>
          </w:tcPr>
          <w:p w14:paraId="46E30036"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Chloride</w:t>
            </w:r>
          </w:p>
        </w:tc>
        <w:tc>
          <w:tcPr>
            <w:tcW w:w="3466" w:type="dxa"/>
          </w:tcPr>
          <w:p w14:paraId="0D8C0265" w14:textId="77777777" w:rsidR="00696BD3" w:rsidRPr="00A23AFA" w:rsidRDefault="00696BD3" w:rsidP="006C1F02">
            <w:pPr>
              <w:jc w:val="center"/>
              <w:rPr>
                <w:rFonts w:ascii="Arial" w:hAnsi="Arial" w:cs="Arial"/>
                <w:sz w:val="24"/>
                <w:szCs w:val="24"/>
              </w:rPr>
            </w:pPr>
          </w:p>
        </w:tc>
      </w:tr>
      <w:tr w:rsidR="00696BD3" w:rsidRPr="00A23AFA" w14:paraId="6A097B2D" w14:textId="77777777" w:rsidTr="00696BD3">
        <w:tc>
          <w:tcPr>
            <w:tcW w:w="1908" w:type="dxa"/>
          </w:tcPr>
          <w:p w14:paraId="136CFE08"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9</w:t>
            </w:r>
          </w:p>
        </w:tc>
        <w:tc>
          <w:tcPr>
            <w:tcW w:w="5023" w:type="dxa"/>
          </w:tcPr>
          <w:p w14:paraId="575A28B6"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Chromium</w:t>
            </w:r>
          </w:p>
        </w:tc>
        <w:tc>
          <w:tcPr>
            <w:tcW w:w="3466" w:type="dxa"/>
          </w:tcPr>
          <w:p w14:paraId="38D8A39C"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&lt;</w:t>
            </w:r>
            <w:r w:rsidR="00491985" w:rsidRPr="00A23AFA">
              <w:rPr>
                <w:rFonts w:ascii="Arial" w:hAnsi="Arial" w:cs="Arial"/>
                <w:sz w:val="24"/>
                <w:szCs w:val="24"/>
              </w:rPr>
              <w:t xml:space="preserve"> 1 mg/l</w:t>
            </w:r>
          </w:p>
        </w:tc>
      </w:tr>
      <w:tr w:rsidR="00696BD3" w:rsidRPr="00A23AFA" w14:paraId="0FA23640" w14:textId="77777777" w:rsidTr="00696BD3">
        <w:tc>
          <w:tcPr>
            <w:tcW w:w="1908" w:type="dxa"/>
          </w:tcPr>
          <w:p w14:paraId="08C74F95"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10</w:t>
            </w:r>
          </w:p>
        </w:tc>
        <w:tc>
          <w:tcPr>
            <w:tcW w:w="5023" w:type="dxa"/>
          </w:tcPr>
          <w:p w14:paraId="6144BFA0"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Cobalt</w:t>
            </w:r>
          </w:p>
        </w:tc>
        <w:tc>
          <w:tcPr>
            <w:tcW w:w="3466" w:type="dxa"/>
          </w:tcPr>
          <w:p w14:paraId="25783551"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&lt;</w:t>
            </w:r>
            <w:r w:rsidR="00491985" w:rsidRPr="00A23AFA">
              <w:rPr>
                <w:rFonts w:ascii="Arial" w:hAnsi="Arial" w:cs="Arial"/>
                <w:sz w:val="24"/>
                <w:szCs w:val="24"/>
              </w:rPr>
              <w:t xml:space="preserve"> 1 mg/l</w:t>
            </w:r>
          </w:p>
        </w:tc>
      </w:tr>
      <w:tr w:rsidR="00696BD3" w:rsidRPr="00A23AFA" w14:paraId="301C7BBB" w14:textId="77777777" w:rsidTr="00696BD3">
        <w:tc>
          <w:tcPr>
            <w:tcW w:w="1908" w:type="dxa"/>
          </w:tcPr>
          <w:p w14:paraId="5D07F636"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11</w:t>
            </w:r>
          </w:p>
        </w:tc>
        <w:tc>
          <w:tcPr>
            <w:tcW w:w="5023" w:type="dxa"/>
          </w:tcPr>
          <w:p w14:paraId="157D61F7"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Copper</w:t>
            </w:r>
          </w:p>
        </w:tc>
        <w:tc>
          <w:tcPr>
            <w:tcW w:w="3466" w:type="dxa"/>
          </w:tcPr>
          <w:p w14:paraId="06240D3C" w14:textId="77777777" w:rsidR="00696BD3" w:rsidRPr="00A23AFA" w:rsidRDefault="00491985" w:rsidP="006C1F02">
            <w:pPr>
              <w:rPr>
                <w:rFonts w:ascii="Arial" w:hAnsi="Arial" w:cs="Arial"/>
                <w:sz w:val="24"/>
                <w:szCs w:val="24"/>
              </w:rPr>
            </w:pPr>
            <w:r w:rsidRPr="00A23AFA">
              <w:rPr>
                <w:rFonts w:ascii="Arial" w:hAnsi="Arial" w:cs="Arial"/>
                <w:sz w:val="24"/>
                <w:szCs w:val="24"/>
              </w:rPr>
              <w:tab/>
            </w:r>
            <w:r w:rsidR="00696BD3" w:rsidRPr="00A23AFA">
              <w:rPr>
                <w:rFonts w:ascii="Arial" w:hAnsi="Arial" w:cs="Arial"/>
                <w:sz w:val="24"/>
                <w:szCs w:val="24"/>
              </w:rPr>
              <w:t>&lt;</w:t>
            </w:r>
            <w:r w:rsidRPr="00A23AFA">
              <w:rPr>
                <w:rFonts w:ascii="Arial" w:hAnsi="Arial" w:cs="Arial"/>
                <w:sz w:val="24"/>
                <w:szCs w:val="24"/>
              </w:rPr>
              <w:t xml:space="preserve"> 0.51 mg/l</w:t>
            </w:r>
          </w:p>
        </w:tc>
      </w:tr>
      <w:tr w:rsidR="00696BD3" w:rsidRPr="00A23AFA" w14:paraId="5A6D40D2" w14:textId="77777777" w:rsidTr="00696BD3">
        <w:tc>
          <w:tcPr>
            <w:tcW w:w="1908" w:type="dxa"/>
          </w:tcPr>
          <w:p w14:paraId="4FC392F8"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12</w:t>
            </w:r>
          </w:p>
        </w:tc>
        <w:tc>
          <w:tcPr>
            <w:tcW w:w="5023" w:type="dxa"/>
          </w:tcPr>
          <w:p w14:paraId="1CEA0C5D"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Electrical Conductivity</w:t>
            </w:r>
          </w:p>
        </w:tc>
        <w:tc>
          <w:tcPr>
            <w:tcW w:w="3466" w:type="dxa"/>
          </w:tcPr>
          <w:p w14:paraId="59E8FE36"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&lt;</w:t>
            </w:r>
            <w:r w:rsidR="00491985" w:rsidRPr="00A23AFA">
              <w:rPr>
                <w:rFonts w:ascii="Arial" w:hAnsi="Arial" w:cs="Arial"/>
                <w:sz w:val="24"/>
                <w:szCs w:val="24"/>
              </w:rPr>
              <w:t xml:space="preserve"> 1.5 dS/m</w:t>
            </w:r>
          </w:p>
        </w:tc>
      </w:tr>
      <w:tr w:rsidR="00696BD3" w:rsidRPr="00A23AFA" w14:paraId="4277D16B" w14:textId="77777777" w:rsidTr="00696BD3">
        <w:tc>
          <w:tcPr>
            <w:tcW w:w="1908" w:type="dxa"/>
          </w:tcPr>
          <w:p w14:paraId="2C5CA503"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13</w:t>
            </w:r>
          </w:p>
        </w:tc>
        <w:tc>
          <w:tcPr>
            <w:tcW w:w="5023" w:type="dxa"/>
          </w:tcPr>
          <w:p w14:paraId="79332D11"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Fluoride</w:t>
            </w:r>
          </w:p>
        </w:tc>
        <w:tc>
          <w:tcPr>
            <w:tcW w:w="3466" w:type="dxa"/>
          </w:tcPr>
          <w:p w14:paraId="3B54E23B"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&lt;</w:t>
            </w:r>
            <w:r w:rsidR="00491985" w:rsidRPr="00A23AFA">
              <w:rPr>
                <w:rFonts w:ascii="Arial" w:hAnsi="Arial" w:cs="Arial"/>
                <w:sz w:val="24"/>
                <w:szCs w:val="24"/>
              </w:rPr>
              <w:t xml:space="preserve"> 2 mg/l</w:t>
            </w:r>
          </w:p>
        </w:tc>
      </w:tr>
      <w:tr w:rsidR="00696BD3" w:rsidRPr="00A23AFA" w14:paraId="522F691A" w14:textId="77777777" w:rsidTr="00696BD3">
        <w:tc>
          <w:tcPr>
            <w:tcW w:w="1908" w:type="dxa"/>
          </w:tcPr>
          <w:p w14:paraId="09A9C380"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14</w:t>
            </w:r>
          </w:p>
        </w:tc>
        <w:tc>
          <w:tcPr>
            <w:tcW w:w="5023" w:type="dxa"/>
          </w:tcPr>
          <w:p w14:paraId="50BDBFDE"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pH</w:t>
            </w:r>
          </w:p>
        </w:tc>
        <w:tc>
          <w:tcPr>
            <w:tcW w:w="3466" w:type="dxa"/>
          </w:tcPr>
          <w:p w14:paraId="1A769499" w14:textId="77777777" w:rsidR="00696BD3" w:rsidRPr="00A23AFA" w:rsidRDefault="00491985" w:rsidP="006C1F02">
            <w:pPr>
              <w:jc w:val="center"/>
              <w:rPr>
                <w:rFonts w:ascii="Arial" w:hAnsi="Arial" w:cs="Arial"/>
                <w:sz w:val="24"/>
                <w:szCs w:val="24"/>
              </w:rPr>
            </w:pPr>
            <w:r w:rsidRPr="00A23AFA">
              <w:rPr>
                <w:rFonts w:ascii="Arial" w:hAnsi="Arial" w:cs="Arial"/>
                <w:sz w:val="24"/>
                <w:szCs w:val="24"/>
              </w:rPr>
              <w:t>6.5-8.5</w:t>
            </w:r>
          </w:p>
        </w:tc>
      </w:tr>
      <w:tr w:rsidR="00696BD3" w:rsidRPr="00A23AFA" w14:paraId="41FF26BE" w14:textId="77777777" w:rsidTr="00696BD3">
        <w:tc>
          <w:tcPr>
            <w:tcW w:w="1908" w:type="dxa"/>
          </w:tcPr>
          <w:p w14:paraId="7FDFFB22"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15</w:t>
            </w:r>
          </w:p>
        </w:tc>
        <w:tc>
          <w:tcPr>
            <w:tcW w:w="5023" w:type="dxa"/>
          </w:tcPr>
          <w:p w14:paraId="4EB24EBF"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Iron</w:t>
            </w:r>
          </w:p>
        </w:tc>
        <w:tc>
          <w:tcPr>
            <w:tcW w:w="3466" w:type="dxa"/>
          </w:tcPr>
          <w:p w14:paraId="2983D7EB" w14:textId="77777777" w:rsidR="00696BD3" w:rsidRPr="00A23AFA" w:rsidRDefault="00491985" w:rsidP="006C1F02">
            <w:pPr>
              <w:jc w:val="center"/>
              <w:rPr>
                <w:rFonts w:ascii="Arial" w:hAnsi="Arial" w:cs="Arial"/>
                <w:sz w:val="24"/>
                <w:szCs w:val="24"/>
              </w:rPr>
            </w:pPr>
            <w:r w:rsidRPr="00A23AFA">
              <w:rPr>
                <w:rFonts w:ascii="Arial" w:hAnsi="Arial" w:cs="Arial"/>
                <w:sz w:val="24"/>
                <w:szCs w:val="24"/>
              </w:rPr>
              <w:t>Not Toxic</w:t>
            </w:r>
          </w:p>
        </w:tc>
      </w:tr>
      <w:tr w:rsidR="00696BD3" w:rsidRPr="00A23AFA" w14:paraId="7A53B6D8" w14:textId="77777777" w:rsidTr="00696BD3">
        <w:tc>
          <w:tcPr>
            <w:tcW w:w="1908" w:type="dxa"/>
          </w:tcPr>
          <w:p w14:paraId="747E0EBA"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16</w:t>
            </w:r>
          </w:p>
        </w:tc>
        <w:tc>
          <w:tcPr>
            <w:tcW w:w="5023" w:type="dxa"/>
          </w:tcPr>
          <w:p w14:paraId="2307EF42"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Lead</w:t>
            </w:r>
          </w:p>
        </w:tc>
        <w:tc>
          <w:tcPr>
            <w:tcW w:w="3466" w:type="dxa"/>
          </w:tcPr>
          <w:p w14:paraId="027269DB"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&lt;</w:t>
            </w:r>
            <w:r w:rsidR="00491985" w:rsidRPr="00A23AFA">
              <w:rPr>
                <w:rFonts w:ascii="Arial" w:hAnsi="Arial" w:cs="Arial"/>
                <w:sz w:val="24"/>
                <w:szCs w:val="24"/>
              </w:rPr>
              <w:t xml:space="preserve"> 0.1  mg/l</w:t>
            </w:r>
          </w:p>
        </w:tc>
      </w:tr>
      <w:tr w:rsidR="00696BD3" w:rsidRPr="00A23AFA" w14:paraId="718F7772" w14:textId="77777777" w:rsidTr="00696BD3">
        <w:tc>
          <w:tcPr>
            <w:tcW w:w="1908" w:type="dxa"/>
          </w:tcPr>
          <w:p w14:paraId="789A76D3"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17</w:t>
            </w:r>
          </w:p>
        </w:tc>
        <w:tc>
          <w:tcPr>
            <w:tcW w:w="5023" w:type="dxa"/>
          </w:tcPr>
          <w:p w14:paraId="58CD853F"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Magnesium</w:t>
            </w:r>
          </w:p>
        </w:tc>
        <w:tc>
          <w:tcPr>
            <w:tcW w:w="3466" w:type="dxa"/>
          </w:tcPr>
          <w:p w14:paraId="5F7DA0D2"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&lt;</w:t>
            </w:r>
            <w:r w:rsidR="00491985" w:rsidRPr="00A23AFA">
              <w:rPr>
                <w:rFonts w:ascii="Arial" w:hAnsi="Arial" w:cs="Arial"/>
                <w:sz w:val="24"/>
                <w:szCs w:val="24"/>
              </w:rPr>
              <w:t xml:space="preserve"> 500 1 mg/l</w:t>
            </w:r>
          </w:p>
        </w:tc>
      </w:tr>
      <w:tr w:rsidR="00696BD3" w:rsidRPr="00A23AFA" w14:paraId="3EDDE7BB" w14:textId="77777777" w:rsidTr="00696BD3">
        <w:tc>
          <w:tcPr>
            <w:tcW w:w="1908" w:type="dxa"/>
          </w:tcPr>
          <w:p w14:paraId="27E6447B"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18</w:t>
            </w:r>
          </w:p>
        </w:tc>
        <w:tc>
          <w:tcPr>
            <w:tcW w:w="5023" w:type="dxa"/>
          </w:tcPr>
          <w:p w14:paraId="47DDE419"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Manganese</w:t>
            </w:r>
          </w:p>
        </w:tc>
        <w:tc>
          <w:tcPr>
            <w:tcW w:w="3466" w:type="dxa"/>
          </w:tcPr>
          <w:p w14:paraId="26845C83"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&lt;</w:t>
            </w:r>
            <w:r w:rsidR="00491985" w:rsidRPr="00A23AFA">
              <w:rPr>
                <w:rFonts w:ascii="Arial" w:hAnsi="Arial" w:cs="Arial"/>
                <w:sz w:val="24"/>
                <w:szCs w:val="24"/>
              </w:rPr>
              <w:t xml:space="preserve"> 10 1 mg/l</w:t>
            </w:r>
          </w:p>
        </w:tc>
      </w:tr>
      <w:tr w:rsidR="00696BD3" w:rsidRPr="00A23AFA" w14:paraId="4ADEDEFA" w14:textId="77777777" w:rsidTr="00696BD3">
        <w:tc>
          <w:tcPr>
            <w:tcW w:w="1908" w:type="dxa"/>
          </w:tcPr>
          <w:p w14:paraId="620FB81D"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19</w:t>
            </w:r>
          </w:p>
        </w:tc>
        <w:tc>
          <w:tcPr>
            <w:tcW w:w="5023" w:type="dxa"/>
          </w:tcPr>
          <w:p w14:paraId="10171FCF"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Mercury</w:t>
            </w:r>
          </w:p>
        </w:tc>
        <w:tc>
          <w:tcPr>
            <w:tcW w:w="3466" w:type="dxa"/>
          </w:tcPr>
          <w:p w14:paraId="622BF18F"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&lt;</w:t>
            </w:r>
            <w:r w:rsidR="00491985" w:rsidRPr="00A23AFA">
              <w:rPr>
                <w:rFonts w:ascii="Arial" w:hAnsi="Arial" w:cs="Arial"/>
                <w:sz w:val="24"/>
                <w:szCs w:val="24"/>
              </w:rPr>
              <w:t xml:space="preserve"> 10 </w:t>
            </w:r>
            <w:r w:rsidR="0055386A" w:rsidRPr="00A23AFA">
              <w:rPr>
                <w:rFonts w:ascii="Arial" w:hAnsi="Arial" w:cs="Arial"/>
                <w:sz w:val="24"/>
                <w:szCs w:val="24"/>
              </w:rPr>
              <w:t>µg/l</w:t>
            </w:r>
          </w:p>
        </w:tc>
      </w:tr>
      <w:tr w:rsidR="00696BD3" w:rsidRPr="00A23AFA" w14:paraId="5B8FB7CB" w14:textId="77777777" w:rsidTr="00696BD3">
        <w:tc>
          <w:tcPr>
            <w:tcW w:w="1908" w:type="dxa"/>
          </w:tcPr>
          <w:p w14:paraId="631D0977"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20</w:t>
            </w:r>
          </w:p>
        </w:tc>
        <w:tc>
          <w:tcPr>
            <w:tcW w:w="5023" w:type="dxa"/>
          </w:tcPr>
          <w:p w14:paraId="6C01029A"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Molybdenum</w:t>
            </w:r>
          </w:p>
        </w:tc>
        <w:tc>
          <w:tcPr>
            <w:tcW w:w="3466" w:type="dxa"/>
          </w:tcPr>
          <w:p w14:paraId="7DCDCF1E"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&lt;</w:t>
            </w:r>
            <w:r w:rsidR="0055386A" w:rsidRPr="00A23AFA">
              <w:rPr>
                <w:rFonts w:ascii="Arial" w:hAnsi="Arial" w:cs="Arial"/>
                <w:sz w:val="24"/>
                <w:szCs w:val="24"/>
              </w:rPr>
              <w:t xml:space="preserve"> 0.01 µg/l</w:t>
            </w:r>
          </w:p>
        </w:tc>
      </w:tr>
      <w:tr w:rsidR="00696BD3" w:rsidRPr="00A23AFA" w14:paraId="6C996C3E" w14:textId="77777777" w:rsidTr="00696BD3">
        <w:tc>
          <w:tcPr>
            <w:tcW w:w="1908" w:type="dxa"/>
          </w:tcPr>
          <w:p w14:paraId="338AD75D"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21</w:t>
            </w:r>
          </w:p>
        </w:tc>
        <w:tc>
          <w:tcPr>
            <w:tcW w:w="5023" w:type="dxa"/>
          </w:tcPr>
          <w:p w14:paraId="7074E4D9"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Nickel</w:t>
            </w:r>
          </w:p>
        </w:tc>
        <w:tc>
          <w:tcPr>
            <w:tcW w:w="3466" w:type="dxa"/>
          </w:tcPr>
          <w:p w14:paraId="4F7C3F69"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&lt;</w:t>
            </w:r>
            <w:r w:rsidR="0055386A" w:rsidRPr="00A23AFA">
              <w:rPr>
                <w:rFonts w:ascii="Arial" w:hAnsi="Arial" w:cs="Arial"/>
                <w:sz w:val="24"/>
                <w:szCs w:val="24"/>
              </w:rPr>
              <w:t xml:space="preserve"> 1mg/l</w:t>
            </w:r>
          </w:p>
        </w:tc>
      </w:tr>
      <w:tr w:rsidR="00696BD3" w:rsidRPr="00A23AFA" w14:paraId="5FFE73B4" w14:textId="77777777" w:rsidTr="00696BD3">
        <w:tc>
          <w:tcPr>
            <w:tcW w:w="1908" w:type="dxa"/>
          </w:tcPr>
          <w:p w14:paraId="54DA8334"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22</w:t>
            </w:r>
          </w:p>
        </w:tc>
        <w:tc>
          <w:tcPr>
            <w:tcW w:w="5023" w:type="dxa"/>
          </w:tcPr>
          <w:p w14:paraId="5DE84552"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 xml:space="preserve">Nitrate/Nitrite </w:t>
            </w:r>
          </w:p>
        </w:tc>
        <w:tc>
          <w:tcPr>
            <w:tcW w:w="3466" w:type="dxa"/>
          </w:tcPr>
          <w:p w14:paraId="32B8360E"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&lt;</w:t>
            </w:r>
            <w:r w:rsidR="0055386A" w:rsidRPr="00A23AFA">
              <w:rPr>
                <w:rFonts w:ascii="Arial" w:hAnsi="Arial" w:cs="Arial"/>
                <w:sz w:val="24"/>
                <w:szCs w:val="24"/>
              </w:rPr>
              <w:t xml:space="preserve">100 mg/l as nitrate </w:t>
            </w:r>
          </w:p>
        </w:tc>
      </w:tr>
      <w:tr w:rsidR="00696BD3" w:rsidRPr="00A23AFA" w14:paraId="1E8FE148" w14:textId="77777777" w:rsidTr="00696BD3">
        <w:tc>
          <w:tcPr>
            <w:tcW w:w="1908" w:type="dxa"/>
          </w:tcPr>
          <w:p w14:paraId="3FA99835"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23</w:t>
            </w:r>
          </w:p>
        </w:tc>
        <w:tc>
          <w:tcPr>
            <w:tcW w:w="5023" w:type="dxa"/>
          </w:tcPr>
          <w:p w14:paraId="6840FE98"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Nitrite-N</w:t>
            </w:r>
          </w:p>
        </w:tc>
        <w:tc>
          <w:tcPr>
            <w:tcW w:w="3466" w:type="dxa"/>
          </w:tcPr>
          <w:p w14:paraId="20740927" w14:textId="77777777" w:rsidR="00696BD3" w:rsidRPr="00A23AFA" w:rsidRDefault="00BA02E5" w:rsidP="006C1F02">
            <w:pPr>
              <w:jc w:val="center"/>
              <w:rPr>
                <w:rFonts w:ascii="Arial" w:hAnsi="Arial" w:cs="Arial"/>
                <w:sz w:val="24"/>
                <w:szCs w:val="24"/>
              </w:rPr>
            </w:pPr>
            <w:r w:rsidRPr="00A23AFA">
              <w:rPr>
                <w:rFonts w:ascii="Arial" w:hAnsi="Arial" w:cs="Arial"/>
                <w:sz w:val="24"/>
                <w:szCs w:val="24"/>
              </w:rPr>
              <w:t>&lt;</w:t>
            </w:r>
            <w:r w:rsidR="0055386A" w:rsidRPr="00A23AFA">
              <w:rPr>
                <w:rFonts w:ascii="Arial" w:hAnsi="Arial" w:cs="Arial"/>
                <w:sz w:val="24"/>
                <w:szCs w:val="24"/>
              </w:rPr>
              <w:t xml:space="preserve"> 10 mg/l</w:t>
            </w:r>
          </w:p>
        </w:tc>
      </w:tr>
      <w:tr w:rsidR="00696BD3" w:rsidRPr="00A23AFA" w14:paraId="0F4ACC53" w14:textId="77777777" w:rsidTr="00696BD3">
        <w:tc>
          <w:tcPr>
            <w:tcW w:w="1908" w:type="dxa"/>
          </w:tcPr>
          <w:p w14:paraId="10C23EE8"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24</w:t>
            </w:r>
          </w:p>
        </w:tc>
        <w:tc>
          <w:tcPr>
            <w:tcW w:w="5023" w:type="dxa"/>
          </w:tcPr>
          <w:p w14:paraId="06F40328"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Selenium</w:t>
            </w:r>
          </w:p>
        </w:tc>
        <w:tc>
          <w:tcPr>
            <w:tcW w:w="3466" w:type="dxa"/>
          </w:tcPr>
          <w:p w14:paraId="5A29C3D6" w14:textId="77777777" w:rsidR="00696BD3" w:rsidRPr="00A23AFA" w:rsidRDefault="00BA02E5" w:rsidP="006C1F02">
            <w:pPr>
              <w:jc w:val="center"/>
              <w:rPr>
                <w:rFonts w:ascii="Arial" w:hAnsi="Arial" w:cs="Arial"/>
                <w:sz w:val="24"/>
                <w:szCs w:val="24"/>
              </w:rPr>
            </w:pPr>
            <w:r w:rsidRPr="00A23AFA">
              <w:rPr>
                <w:rFonts w:ascii="Arial" w:hAnsi="Arial" w:cs="Arial"/>
                <w:sz w:val="24"/>
                <w:szCs w:val="24"/>
              </w:rPr>
              <w:t>&lt;</w:t>
            </w:r>
            <w:r w:rsidR="0055386A" w:rsidRPr="00A23AFA">
              <w:rPr>
                <w:rFonts w:ascii="Arial" w:hAnsi="Arial" w:cs="Arial"/>
                <w:sz w:val="24"/>
                <w:szCs w:val="24"/>
              </w:rPr>
              <w:t>0.05 mg/l</w:t>
            </w:r>
          </w:p>
        </w:tc>
      </w:tr>
      <w:tr w:rsidR="00696BD3" w:rsidRPr="00A23AFA" w14:paraId="23747B50" w14:textId="77777777" w:rsidTr="00696BD3">
        <w:tc>
          <w:tcPr>
            <w:tcW w:w="1908" w:type="dxa"/>
          </w:tcPr>
          <w:p w14:paraId="438D4EFD"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25</w:t>
            </w:r>
          </w:p>
        </w:tc>
        <w:tc>
          <w:tcPr>
            <w:tcW w:w="5023" w:type="dxa"/>
          </w:tcPr>
          <w:p w14:paraId="1F1C1AA7"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Sodium</w:t>
            </w:r>
          </w:p>
        </w:tc>
        <w:tc>
          <w:tcPr>
            <w:tcW w:w="3466" w:type="dxa"/>
          </w:tcPr>
          <w:p w14:paraId="14372ADF" w14:textId="77777777" w:rsidR="00696BD3" w:rsidRPr="00A23AFA" w:rsidRDefault="00BA02E5" w:rsidP="006C1F02">
            <w:pPr>
              <w:jc w:val="center"/>
              <w:rPr>
                <w:rFonts w:ascii="Arial" w:hAnsi="Arial" w:cs="Arial"/>
                <w:sz w:val="24"/>
                <w:szCs w:val="24"/>
              </w:rPr>
            </w:pPr>
            <w:r w:rsidRPr="00A23AFA">
              <w:rPr>
                <w:rFonts w:ascii="Arial" w:hAnsi="Arial" w:cs="Arial"/>
                <w:sz w:val="24"/>
                <w:szCs w:val="24"/>
              </w:rPr>
              <w:t>&lt;</w:t>
            </w:r>
            <w:r w:rsidR="00153748" w:rsidRPr="00A23AFA">
              <w:rPr>
                <w:rFonts w:ascii="Arial" w:hAnsi="Arial" w:cs="Arial"/>
                <w:sz w:val="24"/>
                <w:szCs w:val="24"/>
              </w:rPr>
              <w:t xml:space="preserve"> 2000 mg/l</w:t>
            </w:r>
          </w:p>
        </w:tc>
      </w:tr>
      <w:tr w:rsidR="00696BD3" w:rsidRPr="00A23AFA" w14:paraId="30368DDA" w14:textId="77777777" w:rsidTr="00696BD3">
        <w:tc>
          <w:tcPr>
            <w:tcW w:w="1908" w:type="dxa"/>
          </w:tcPr>
          <w:p w14:paraId="46AB7EC9"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26</w:t>
            </w:r>
          </w:p>
        </w:tc>
        <w:tc>
          <w:tcPr>
            <w:tcW w:w="5023" w:type="dxa"/>
          </w:tcPr>
          <w:p w14:paraId="3C2BACE0"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Sulphate</w:t>
            </w:r>
          </w:p>
        </w:tc>
        <w:tc>
          <w:tcPr>
            <w:tcW w:w="3466" w:type="dxa"/>
          </w:tcPr>
          <w:p w14:paraId="7293EEA1" w14:textId="77777777" w:rsidR="00696BD3" w:rsidRPr="00A23AFA" w:rsidRDefault="00BA02E5" w:rsidP="006C1F02">
            <w:pPr>
              <w:jc w:val="center"/>
              <w:rPr>
                <w:rFonts w:ascii="Arial" w:hAnsi="Arial" w:cs="Arial"/>
                <w:sz w:val="24"/>
                <w:szCs w:val="24"/>
              </w:rPr>
            </w:pPr>
            <w:r w:rsidRPr="00A23AFA">
              <w:rPr>
                <w:rFonts w:ascii="Arial" w:hAnsi="Arial" w:cs="Arial"/>
                <w:sz w:val="24"/>
                <w:szCs w:val="24"/>
              </w:rPr>
              <w:t>&lt;</w:t>
            </w:r>
            <w:r w:rsidR="00153748" w:rsidRPr="00A23AFA">
              <w:rPr>
                <w:rFonts w:ascii="Arial" w:hAnsi="Arial" w:cs="Arial"/>
                <w:sz w:val="24"/>
                <w:szCs w:val="24"/>
              </w:rPr>
              <w:t xml:space="preserve"> 1000 mg/l</w:t>
            </w:r>
          </w:p>
        </w:tc>
      </w:tr>
      <w:tr w:rsidR="00696BD3" w:rsidRPr="00A23AFA" w14:paraId="3A463428" w14:textId="77777777" w:rsidTr="00696BD3">
        <w:tc>
          <w:tcPr>
            <w:tcW w:w="1908" w:type="dxa"/>
            <w:vMerge w:val="restart"/>
          </w:tcPr>
          <w:p w14:paraId="37ECA54F" w14:textId="77777777" w:rsidR="00696BD3" w:rsidRPr="00A23AFA" w:rsidRDefault="00696BD3" w:rsidP="006C1F02">
            <w:pPr>
              <w:jc w:val="center"/>
              <w:rPr>
                <w:rFonts w:ascii="Arial" w:hAnsi="Arial" w:cs="Arial"/>
                <w:sz w:val="24"/>
                <w:szCs w:val="24"/>
              </w:rPr>
            </w:pPr>
          </w:p>
          <w:p w14:paraId="0C8E9B9F" w14:textId="77777777" w:rsidR="00696BD3" w:rsidRPr="00A23AFA" w:rsidRDefault="00696BD3" w:rsidP="006C1F02">
            <w:pPr>
              <w:jc w:val="center"/>
              <w:rPr>
                <w:rFonts w:ascii="Arial" w:hAnsi="Arial" w:cs="Arial"/>
                <w:sz w:val="24"/>
                <w:szCs w:val="24"/>
              </w:rPr>
            </w:pPr>
          </w:p>
          <w:p w14:paraId="55F4E705"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27</w:t>
            </w:r>
          </w:p>
          <w:p w14:paraId="2F4F96DD" w14:textId="77777777" w:rsidR="00696BD3" w:rsidRPr="00A23AFA" w:rsidRDefault="00696BD3" w:rsidP="006C1F02">
            <w:pPr>
              <w:jc w:val="center"/>
              <w:rPr>
                <w:rFonts w:ascii="Arial" w:hAnsi="Arial" w:cs="Arial"/>
                <w:sz w:val="24"/>
                <w:szCs w:val="24"/>
              </w:rPr>
            </w:pPr>
          </w:p>
        </w:tc>
        <w:tc>
          <w:tcPr>
            <w:tcW w:w="5023" w:type="dxa"/>
          </w:tcPr>
          <w:p w14:paraId="1B5B7348"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 xml:space="preserve">Total Dissolved Solids </w:t>
            </w:r>
          </w:p>
        </w:tc>
        <w:tc>
          <w:tcPr>
            <w:tcW w:w="3466" w:type="dxa"/>
          </w:tcPr>
          <w:p w14:paraId="1E624037" w14:textId="77777777" w:rsidR="00696BD3" w:rsidRPr="00A23AFA" w:rsidRDefault="00696BD3" w:rsidP="006C1F02">
            <w:pPr>
              <w:jc w:val="center"/>
              <w:rPr>
                <w:rFonts w:ascii="Arial" w:hAnsi="Arial" w:cs="Arial"/>
                <w:sz w:val="24"/>
                <w:szCs w:val="24"/>
              </w:rPr>
            </w:pPr>
          </w:p>
        </w:tc>
      </w:tr>
      <w:tr w:rsidR="00696BD3" w:rsidRPr="00A23AFA" w14:paraId="41470B80" w14:textId="77777777" w:rsidTr="00696BD3">
        <w:tc>
          <w:tcPr>
            <w:tcW w:w="1908" w:type="dxa"/>
            <w:vMerge/>
          </w:tcPr>
          <w:p w14:paraId="324BA285" w14:textId="77777777" w:rsidR="00696BD3" w:rsidRPr="00A23AFA" w:rsidRDefault="00696BD3" w:rsidP="006C1F02">
            <w:pPr>
              <w:jc w:val="center"/>
              <w:rPr>
                <w:rFonts w:ascii="Arial" w:hAnsi="Arial" w:cs="Arial"/>
                <w:sz w:val="24"/>
                <w:szCs w:val="24"/>
              </w:rPr>
            </w:pPr>
          </w:p>
        </w:tc>
        <w:tc>
          <w:tcPr>
            <w:tcW w:w="5023" w:type="dxa"/>
          </w:tcPr>
          <w:p w14:paraId="1AA6A6CE"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Dairy Cattle</w:t>
            </w:r>
          </w:p>
        </w:tc>
        <w:tc>
          <w:tcPr>
            <w:tcW w:w="3466" w:type="dxa"/>
          </w:tcPr>
          <w:p w14:paraId="0659E230" w14:textId="77777777" w:rsidR="00696BD3" w:rsidRPr="00A23AFA" w:rsidRDefault="00BA02E5" w:rsidP="006C1F02">
            <w:pPr>
              <w:jc w:val="center"/>
              <w:rPr>
                <w:rFonts w:ascii="Arial" w:hAnsi="Arial" w:cs="Arial"/>
                <w:sz w:val="24"/>
                <w:szCs w:val="24"/>
              </w:rPr>
            </w:pPr>
            <w:r w:rsidRPr="00A23AFA">
              <w:rPr>
                <w:rFonts w:ascii="Arial" w:hAnsi="Arial" w:cs="Arial"/>
                <w:sz w:val="24"/>
                <w:szCs w:val="24"/>
              </w:rPr>
              <w:t>&lt;</w:t>
            </w:r>
            <w:r w:rsidR="00153748" w:rsidRPr="00A23AFA">
              <w:rPr>
                <w:rFonts w:ascii="Arial" w:hAnsi="Arial" w:cs="Arial"/>
                <w:sz w:val="24"/>
                <w:szCs w:val="24"/>
              </w:rPr>
              <w:t xml:space="preserve"> 7100 mg/l</w:t>
            </w:r>
          </w:p>
        </w:tc>
      </w:tr>
      <w:tr w:rsidR="00696BD3" w:rsidRPr="00A23AFA" w14:paraId="17A7E7BB" w14:textId="77777777" w:rsidTr="00696BD3">
        <w:tc>
          <w:tcPr>
            <w:tcW w:w="1908" w:type="dxa"/>
            <w:vMerge/>
          </w:tcPr>
          <w:p w14:paraId="5D9112F4" w14:textId="77777777" w:rsidR="00696BD3" w:rsidRPr="00A23AFA" w:rsidRDefault="00696BD3" w:rsidP="006C1F02">
            <w:pPr>
              <w:jc w:val="center"/>
              <w:rPr>
                <w:rFonts w:ascii="Arial" w:hAnsi="Arial" w:cs="Arial"/>
                <w:sz w:val="24"/>
                <w:szCs w:val="24"/>
              </w:rPr>
            </w:pPr>
          </w:p>
        </w:tc>
        <w:tc>
          <w:tcPr>
            <w:tcW w:w="5023" w:type="dxa"/>
          </w:tcPr>
          <w:p w14:paraId="2190F23C"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Sheep</w:t>
            </w:r>
          </w:p>
        </w:tc>
        <w:tc>
          <w:tcPr>
            <w:tcW w:w="3466" w:type="dxa"/>
          </w:tcPr>
          <w:p w14:paraId="50A9A83C" w14:textId="77777777" w:rsidR="00696BD3" w:rsidRPr="00A23AFA" w:rsidRDefault="00BA02E5" w:rsidP="006C1F02">
            <w:pPr>
              <w:jc w:val="center"/>
              <w:rPr>
                <w:rFonts w:ascii="Arial" w:hAnsi="Arial" w:cs="Arial"/>
                <w:sz w:val="24"/>
                <w:szCs w:val="24"/>
              </w:rPr>
            </w:pPr>
            <w:r w:rsidRPr="00A23AFA">
              <w:rPr>
                <w:rFonts w:ascii="Arial" w:hAnsi="Arial" w:cs="Arial"/>
                <w:sz w:val="24"/>
                <w:szCs w:val="24"/>
              </w:rPr>
              <w:t>&lt;</w:t>
            </w:r>
            <w:r w:rsidR="00153748" w:rsidRPr="00A23AFA">
              <w:rPr>
                <w:rFonts w:ascii="Arial" w:hAnsi="Arial" w:cs="Arial"/>
                <w:sz w:val="24"/>
                <w:szCs w:val="24"/>
              </w:rPr>
              <w:t xml:space="preserve"> 12800 mg/l</w:t>
            </w:r>
          </w:p>
        </w:tc>
      </w:tr>
      <w:tr w:rsidR="00696BD3" w:rsidRPr="00A23AFA" w14:paraId="5517539F" w14:textId="77777777" w:rsidTr="00696BD3">
        <w:tc>
          <w:tcPr>
            <w:tcW w:w="1908" w:type="dxa"/>
            <w:vMerge/>
          </w:tcPr>
          <w:p w14:paraId="1F71B3EC" w14:textId="77777777" w:rsidR="00696BD3" w:rsidRPr="00A23AFA" w:rsidRDefault="00696BD3" w:rsidP="006C1F02">
            <w:pPr>
              <w:jc w:val="center"/>
              <w:rPr>
                <w:rFonts w:ascii="Arial" w:hAnsi="Arial" w:cs="Arial"/>
                <w:sz w:val="24"/>
                <w:szCs w:val="24"/>
              </w:rPr>
            </w:pPr>
          </w:p>
        </w:tc>
        <w:tc>
          <w:tcPr>
            <w:tcW w:w="5023" w:type="dxa"/>
          </w:tcPr>
          <w:p w14:paraId="6810270B"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Horse</w:t>
            </w:r>
          </w:p>
        </w:tc>
        <w:tc>
          <w:tcPr>
            <w:tcW w:w="3466" w:type="dxa"/>
          </w:tcPr>
          <w:p w14:paraId="4EB6C7AF" w14:textId="77777777" w:rsidR="00696BD3" w:rsidRPr="00A23AFA" w:rsidRDefault="00BA02E5" w:rsidP="006C1F02">
            <w:pPr>
              <w:jc w:val="center"/>
              <w:rPr>
                <w:rFonts w:ascii="Arial" w:hAnsi="Arial" w:cs="Arial"/>
                <w:sz w:val="24"/>
                <w:szCs w:val="24"/>
              </w:rPr>
            </w:pPr>
            <w:r w:rsidRPr="00A23AFA">
              <w:rPr>
                <w:rFonts w:ascii="Arial" w:hAnsi="Arial" w:cs="Arial"/>
                <w:sz w:val="24"/>
                <w:szCs w:val="24"/>
              </w:rPr>
              <w:t>&lt;</w:t>
            </w:r>
            <w:r w:rsidR="00153748" w:rsidRPr="00A23AFA">
              <w:rPr>
                <w:rFonts w:ascii="Arial" w:hAnsi="Arial" w:cs="Arial"/>
                <w:sz w:val="24"/>
                <w:szCs w:val="24"/>
              </w:rPr>
              <w:t xml:space="preserve"> 6400 mg/l</w:t>
            </w:r>
          </w:p>
        </w:tc>
      </w:tr>
      <w:tr w:rsidR="00696BD3" w:rsidRPr="00A23AFA" w14:paraId="372EC3F9" w14:textId="77777777" w:rsidTr="00696BD3">
        <w:tc>
          <w:tcPr>
            <w:tcW w:w="1908" w:type="dxa"/>
            <w:vMerge/>
          </w:tcPr>
          <w:p w14:paraId="7AEFECCD" w14:textId="77777777" w:rsidR="00696BD3" w:rsidRPr="00A23AFA" w:rsidRDefault="00696BD3" w:rsidP="006C1F02">
            <w:pPr>
              <w:jc w:val="center"/>
              <w:rPr>
                <w:rFonts w:ascii="Arial" w:hAnsi="Arial" w:cs="Arial"/>
                <w:sz w:val="24"/>
                <w:szCs w:val="24"/>
              </w:rPr>
            </w:pPr>
          </w:p>
        </w:tc>
        <w:tc>
          <w:tcPr>
            <w:tcW w:w="5023" w:type="dxa"/>
          </w:tcPr>
          <w:p w14:paraId="615C5FD8"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Pigs</w:t>
            </w:r>
          </w:p>
        </w:tc>
        <w:tc>
          <w:tcPr>
            <w:tcW w:w="3466" w:type="dxa"/>
          </w:tcPr>
          <w:p w14:paraId="2FD5C68C" w14:textId="77777777" w:rsidR="00696BD3" w:rsidRPr="00A23AFA" w:rsidRDefault="00BA02E5" w:rsidP="006C1F02">
            <w:pPr>
              <w:jc w:val="center"/>
              <w:rPr>
                <w:rFonts w:ascii="Arial" w:hAnsi="Arial" w:cs="Arial"/>
                <w:sz w:val="24"/>
                <w:szCs w:val="24"/>
              </w:rPr>
            </w:pPr>
            <w:r w:rsidRPr="00A23AFA">
              <w:rPr>
                <w:rFonts w:ascii="Arial" w:hAnsi="Arial" w:cs="Arial"/>
                <w:sz w:val="24"/>
                <w:szCs w:val="24"/>
              </w:rPr>
              <w:t>&lt;</w:t>
            </w:r>
            <w:r w:rsidR="00153748" w:rsidRPr="00A23AFA">
              <w:rPr>
                <w:rFonts w:ascii="Arial" w:hAnsi="Arial" w:cs="Arial"/>
                <w:sz w:val="24"/>
                <w:szCs w:val="24"/>
              </w:rPr>
              <w:t xml:space="preserve"> 4300 mg/l</w:t>
            </w:r>
          </w:p>
        </w:tc>
      </w:tr>
      <w:tr w:rsidR="00696BD3" w:rsidRPr="00A23AFA" w14:paraId="6665951B" w14:textId="77777777" w:rsidTr="00696BD3">
        <w:tc>
          <w:tcPr>
            <w:tcW w:w="1908" w:type="dxa"/>
            <w:vMerge/>
          </w:tcPr>
          <w:p w14:paraId="1820FC81" w14:textId="77777777" w:rsidR="00696BD3" w:rsidRPr="00A23AFA" w:rsidRDefault="00696BD3" w:rsidP="006C1F02">
            <w:pPr>
              <w:jc w:val="center"/>
              <w:rPr>
                <w:rFonts w:ascii="Arial" w:hAnsi="Arial" w:cs="Arial"/>
                <w:sz w:val="24"/>
                <w:szCs w:val="24"/>
              </w:rPr>
            </w:pPr>
          </w:p>
        </w:tc>
        <w:tc>
          <w:tcPr>
            <w:tcW w:w="5023" w:type="dxa"/>
          </w:tcPr>
          <w:p w14:paraId="44839A8F" w14:textId="77777777" w:rsidR="00696BD3" w:rsidRPr="00A23AFA" w:rsidRDefault="00696BD3" w:rsidP="006C1F02">
            <w:pPr>
              <w:jc w:val="center"/>
              <w:rPr>
                <w:rFonts w:ascii="Arial" w:hAnsi="Arial" w:cs="Arial"/>
                <w:sz w:val="24"/>
                <w:szCs w:val="24"/>
              </w:rPr>
            </w:pPr>
            <w:r w:rsidRPr="00A23AFA">
              <w:rPr>
                <w:rFonts w:ascii="Arial" w:hAnsi="Arial" w:cs="Arial"/>
                <w:sz w:val="24"/>
                <w:szCs w:val="24"/>
              </w:rPr>
              <w:t xml:space="preserve">Poultry </w:t>
            </w:r>
          </w:p>
        </w:tc>
        <w:tc>
          <w:tcPr>
            <w:tcW w:w="3466" w:type="dxa"/>
          </w:tcPr>
          <w:p w14:paraId="07CD348C" w14:textId="77777777" w:rsidR="00696BD3" w:rsidRPr="00A23AFA" w:rsidRDefault="00BA02E5" w:rsidP="006C1F02">
            <w:pPr>
              <w:jc w:val="center"/>
              <w:rPr>
                <w:rFonts w:ascii="Arial" w:hAnsi="Arial" w:cs="Arial"/>
                <w:sz w:val="24"/>
                <w:szCs w:val="24"/>
              </w:rPr>
            </w:pPr>
            <w:r w:rsidRPr="00A23AFA">
              <w:rPr>
                <w:rFonts w:ascii="Arial" w:hAnsi="Arial" w:cs="Arial"/>
                <w:sz w:val="24"/>
                <w:szCs w:val="24"/>
              </w:rPr>
              <w:t>&lt;</w:t>
            </w:r>
            <w:r w:rsidR="00153748" w:rsidRPr="00A23AFA">
              <w:rPr>
                <w:rFonts w:ascii="Arial" w:hAnsi="Arial" w:cs="Arial"/>
                <w:sz w:val="24"/>
                <w:szCs w:val="24"/>
              </w:rPr>
              <w:t xml:space="preserve"> 2800 mg/l</w:t>
            </w:r>
          </w:p>
        </w:tc>
      </w:tr>
      <w:tr w:rsidR="00153748" w:rsidRPr="00A23AFA" w14:paraId="12208191" w14:textId="77777777" w:rsidTr="00696BD3">
        <w:tc>
          <w:tcPr>
            <w:tcW w:w="1908" w:type="dxa"/>
          </w:tcPr>
          <w:p w14:paraId="62161A21" w14:textId="77777777" w:rsidR="00153748" w:rsidRPr="00A23AFA" w:rsidRDefault="00153748" w:rsidP="006C1F02">
            <w:pPr>
              <w:jc w:val="center"/>
              <w:rPr>
                <w:rFonts w:ascii="Arial" w:hAnsi="Arial" w:cs="Arial"/>
                <w:sz w:val="24"/>
                <w:szCs w:val="24"/>
              </w:rPr>
            </w:pPr>
            <w:r w:rsidRPr="00A23AFA">
              <w:rPr>
                <w:rFonts w:ascii="Arial" w:hAnsi="Arial" w:cs="Arial"/>
                <w:sz w:val="24"/>
                <w:szCs w:val="24"/>
              </w:rPr>
              <w:t>28</w:t>
            </w:r>
          </w:p>
        </w:tc>
        <w:tc>
          <w:tcPr>
            <w:tcW w:w="5023" w:type="dxa"/>
          </w:tcPr>
          <w:p w14:paraId="04F53E5B" w14:textId="77777777" w:rsidR="00153748" w:rsidRPr="00A23AFA" w:rsidRDefault="00153748" w:rsidP="006C1F02">
            <w:pPr>
              <w:jc w:val="center"/>
              <w:rPr>
                <w:rFonts w:ascii="Arial" w:hAnsi="Arial" w:cs="Arial"/>
                <w:sz w:val="24"/>
                <w:szCs w:val="24"/>
              </w:rPr>
            </w:pPr>
            <w:r w:rsidRPr="00A23AFA">
              <w:rPr>
                <w:rFonts w:ascii="Arial" w:hAnsi="Arial" w:cs="Arial"/>
                <w:sz w:val="24"/>
                <w:szCs w:val="24"/>
              </w:rPr>
              <w:t>Vanadium</w:t>
            </w:r>
          </w:p>
        </w:tc>
        <w:tc>
          <w:tcPr>
            <w:tcW w:w="3466" w:type="dxa"/>
          </w:tcPr>
          <w:p w14:paraId="4F65DEC8" w14:textId="77777777" w:rsidR="00153748" w:rsidRPr="00A23AFA" w:rsidRDefault="00153748" w:rsidP="006C1F02">
            <w:pPr>
              <w:jc w:val="center"/>
              <w:rPr>
                <w:rFonts w:ascii="Arial" w:hAnsi="Arial" w:cs="Arial"/>
                <w:sz w:val="24"/>
                <w:szCs w:val="24"/>
              </w:rPr>
            </w:pPr>
            <w:r w:rsidRPr="00A23AFA">
              <w:rPr>
                <w:rFonts w:ascii="Arial" w:hAnsi="Arial" w:cs="Arial"/>
                <w:sz w:val="24"/>
                <w:szCs w:val="24"/>
              </w:rPr>
              <w:t>&lt; 0.1 mg/l (FAO)</w:t>
            </w:r>
          </w:p>
        </w:tc>
      </w:tr>
      <w:tr w:rsidR="00153748" w:rsidRPr="00A23AFA" w14:paraId="56B79307" w14:textId="77777777" w:rsidTr="00696BD3">
        <w:tc>
          <w:tcPr>
            <w:tcW w:w="1908" w:type="dxa"/>
          </w:tcPr>
          <w:p w14:paraId="0417422A" w14:textId="77777777" w:rsidR="00153748" w:rsidRPr="00A23AFA" w:rsidRDefault="00153748" w:rsidP="006C1F02">
            <w:pPr>
              <w:jc w:val="center"/>
              <w:rPr>
                <w:rFonts w:ascii="Arial" w:hAnsi="Arial" w:cs="Arial"/>
                <w:sz w:val="24"/>
                <w:szCs w:val="24"/>
              </w:rPr>
            </w:pPr>
          </w:p>
        </w:tc>
        <w:tc>
          <w:tcPr>
            <w:tcW w:w="5023" w:type="dxa"/>
          </w:tcPr>
          <w:p w14:paraId="0B51F85D" w14:textId="77777777" w:rsidR="00153748" w:rsidRPr="00A23AFA" w:rsidRDefault="00153748" w:rsidP="006C1F02">
            <w:pPr>
              <w:jc w:val="center"/>
              <w:rPr>
                <w:rFonts w:ascii="Arial" w:hAnsi="Arial" w:cs="Arial"/>
                <w:sz w:val="24"/>
                <w:szCs w:val="24"/>
              </w:rPr>
            </w:pPr>
          </w:p>
        </w:tc>
        <w:tc>
          <w:tcPr>
            <w:tcW w:w="3466" w:type="dxa"/>
          </w:tcPr>
          <w:p w14:paraId="62B1B69D" w14:textId="77777777" w:rsidR="00153748" w:rsidRPr="00A23AFA" w:rsidRDefault="00153748" w:rsidP="006C1F02">
            <w:pPr>
              <w:jc w:val="center"/>
              <w:rPr>
                <w:rFonts w:ascii="Arial" w:hAnsi="Arial" w:cs="Arial"/>
                <w:sz w:val="24"/>
                <w:szCs w:val="24"/>
              </w:rPr>
            </w:pPr>
            <w:r w:rsidRPr="00A23AFA">
              <w:rPr>
                <w:rFonts w:ascii="Arial" w:hAnsi="Arial" w:cs="Arial"/>
                <w:sz w:val="24"/>
                <w:szCs w:val="24"/>
              </w:rPr>
              <w:t xml:space="preserve">&lt; 24 mg/l (FAO) </w:t>
            </w:r>
          </w:p>
        </w:tc>
      </w:tr>
      <w:tr w:rsidR="00696BD3" w:rsidRPr="00A23AFA" w14:paraId="4DAFCF56" w14:textId="77777777" w:rsidTr="00696BD3">
        <w:tc>
          <w:tcPr>
            <w:tcW w:w="10397" w:type="dxa"/>
            <w:gridSpan w:val="3"/>
          </w:tcPr>
          <w:p w14:paraId="5B906642" w14:textId="77777777" w:rsidR="00696BD3" w:rsidRPr="00A23AFA" w:rsidRDefault="00696BD3" w:rsidP="006C1F02">
            <w:pPr>
              <w:rPr>
                <w:rFonts w:ascii="Arial" w:hAnsi="Arial" w:cs="Arial"/>
                <w:sz w:val="24"/>
                <w:szCs w:val="24"/>
              </w:rPr>
            </w:pPr>
            <w:r w:rsidRPr="00A23AFA">
              <w:rPr>
                <w:rFonts w:ascii="Arial" w:hAnsi="Arial" w:cs="Arial"/>
                <w:sz w:val="24"/>
                <w:szCs w:val="24"/>
              </w:rPr>
              <w:t xml:space="preserve">Pathogens </w:t>
            </w:r>
          </w:p>
        </w:tc>
      </w:tr>
      <w:tr w:rsidR="00BA02E5" w:rsidRPr="00A23AFA" w14:paraId="7A0255AB" w14:textId="77777777" w:rsidTr="00696BD3">
        <w:tc>
          <w:tcPr>
            <w:tcW w:w="1908" w:type="dxa"/>
            <w:vMerge w:val="restart"/>
          </w:tcPr>
          <w:p w14:paraId="6CB1FC84" w14:textId="77777777" w:rsidR="00BA02E5" w:rsidRPr="00A23AFA" w:rsidRDefault="00BA02E5" w:rsidP="006C1F02">
            <w:pPr>
              <w:rPr>
                <w:rFonts w:ascii="Arial" w:hAnsi="Arial" w:cs="Arial"/>
                <w:sz w:val="24"/>
                <w:szCs w:val="24"/>
              </w:rPr>
            </w:pPr>
            <w:r w:rsidRPr="00A23AFA">
              <w:rPr>
                <w:rFonts w:ascii="Arial" w:hAnsi="Arial" w:cs="Arial"/>
                <w:sz w:val="24"/>
                <w:szCs w:val="24"/>
              </w:rPr>
              <w:t>1</w:t>
            </w:r>
          </w:p>
        </w:tc>
        <w:tc>
          <w:tcPr>
            <w:tcW w:w="5023" w:type="dxa"/>
            <w:vMerge w:val="restart"/>
          </w:tcPr>
          <w:p w14:paraId="033151D6" w14:textId="77777777" w:rsidR="00BA02E5" w:rsidRPr="00A23AFA" w:rsidRDefault="00BA02E5" w:rsidP="006C1F02">
            <w:pPr>
              <w:jc w:val="center"/>
              <w:rPr>
                <w:rFonts w:ascii="Arial" w:hAnsi="Arial" w:cs="Arial"/>
                <w:sz w:val="24"/>
                <w:szCs w:val="24"/>
              </w:rPr>
            </w:pPr>
            <w:r w:rsidRPr="00A23AFA">
              <w:rPr>
                <w:rFonts w:ascii="Arial" w:hAnsi="Arial" w:cs="Arial"/>
                <w:sz w:val="24"/>
                <w:szCs w:val="24"/>
              </w:rPr>
              <w:t>Faecal Coliform Count</w:t>
            </w:r>
          </w:p>
        </w:tc>
        <w:tc>
          <w:tcPr>
            <w:tcW w:w="3466" w:type="dxa"/>
          </w:tcPr>
          <w:p w14:paraId="161D3837" w14:textId="77777777" w:rsidR="00BA02E5" w:rsidRPr="00A23AFA" w:rsidRDefault="00BA02E5" w:rsidP="006C1F02">
            <w:pPr>
              <w:jc w:val="center"/>
              <w:rPr>
                <w:rFonts w:ascii="Arial" w:hAnsi="Arial" w:cs="Arial"/>
                <w:sz w:val="24"/>
                <w:szCs w:val="24"/>
              </w:rPr>
            </w:pPr>
            <w:r w:rsidRPr="00A23AFA">
              <w:rPr>
                <w:rFonts w:ascii="Arial" w:hAnsi="Arial" w:cs="Arial"/>
                <w:sz w:val="24"/>
                <w:szCs w:val="24"/>
              </w:rPr>
              <w:t>&lt;</w:t>
            </w:r>
            <w:r w:rsidR="00153748" w:rsidRPr="00A23AFA">
              <w:rPr>
                <w:rFonts w:ascii="Arial" w:hAnsi="Arial" w:cs="Arial"/>
                <w:sz w:val="24"/>
                <w:szCs w:val="24"/>
              </w:rPr>
              <w:t xml:space="preserve"> 200 count/100 ml</w:t>
            </w:r>
          </w:p>
        </w:tc>
      </w:tr>
      <w:tr w:rsidR="00BA02E5" w:rsidRPr="00A23AFA" w14:paraId="35CDA99D" w14:textId="77777777" w:rsidTr="00696BD3">
        <w:tc>
          <w:tcPr>
            <w:tcW w:w="1908" w:type="dxa"/>
            <w:vMerge/>
          </w:tcPr>
          <w:p w14:paraId="469D8119" w14:textId="77777777" w:rsidR="00BA02E5" w:rsidRPr="00A23AFA" w:rsidRDefault="00BA02E5" w:rsidP="006C1F02">
            <w:pPr>
              <w:rPr>
                <w:rFonts w:ascii="Arial" w:hAnsi="Arial" w:cs="Arial"/>
                <w:sz w:val="24"/>
                <w:szCs w:val="24"/>
              </w:rPr>
            </w:pPr>
          </w:p>
        </w:tc>
        <w:tc>
          <w:tcPr>
            <w:tcW w:w="5023" w:type="dxa"/>
            <w:vMerge/>
          </w:tcPr>
          <w:p w14:paraId="236E7F37" w14:textId="77777777" w:rsidR="00BA02E5" w:rsidRPr="00A23AFA" w:rsidRDefault="00BA02E5" w:rsidP="006C1F02">
            <w:pPr>
              <w:jc w:val="center"/>
              <w:rPr>
                <w:rFonts w:ascii="Arial" w:hAnsi="Arial" w:cs="Arial"/>
                <w:sz w:val="24"/>
                <w:szCs w:val="24"/>
              </w:rPr>
            </w:pPr>
          </w:p>
        </w:tc>
        <w:tc>
          <w:tcPr>
            <w:tcW w:w="3466" w:type="dxa"/>
          </w:tcPr>
          <w:p w14:paraId="6113205E" w14:textId="77777777" w:rsidR="00BA02E5" w:rsidRPr="00A23AFA" w:rsidRDefault="00BA02E5" w:rsidP="006C1F02">
            <w:pPr>
              <w:jc w:val="center"/>
              <w:rPr>
                <w:rFonts w:ascii="Arial" w:hAnsi="Arial" w:cs="Arial"/>
                <w:sz w:val="24"/>
                <w:szCs w:val="24"/>
              </w:rPr>
            </w:pPr>
            <w:r w:rsidRPr="00A23AFA">
              <w:rPr>
                <w:rFonts w:ascii="Arial" w:hAnsi="Arial" w:cs="Arial"/>
                <w:sz w:val="24"/>
                <w:szCs w:val="24"/>
              </w:rPr>
              <w:t>&lt;</w:t>
            </w:r>
            <w:r w:rsidR="00153748" w:rsidRPr="00A23AFA">
              <w:rPr>
                <w:rFonts w:ascii="Arial" w:hAnsi="Arial" w:cs="Arial"/>
                <w:sz w:val="24"/>
                <w:szCs w:val="24"/>
              </w:rPr>
              <w:t xml:space="preserve"> 1000 counts for &lt; 20% of the samples </w:t>
            </w:r>
          </w:p>
        </w:tc>
      </w:tr>
      <w:tr w:rsidR="00696BD3" w:rsidRPr="00A23AFA" w14:paraId="085CDA21" w14:textId="77777777" w:rsidTr="00696BD3">
        <w:tc>
          <w:tcPr>
            <w:tcW w:w="10397" w:type="dxa"/>
            <w:gridSpan w:val="3"/>
          </w:tcPr>
          <w:p w14:paraId="2DF0C25B" w14:textId="77777777" w:rsidR="00696BD3" w:rsidRPr="00A23AFA" w:rsidRDefault="00696BD3" w:rsidP="006C1F02">
            <w:pPr>
              <w:rPr>
                <w:rFonts w:ascii="Arial" w:hAnsi="Arial" w:cs="Arial"/>
                <w:sz w:val="24"/>
                <w:szCs w:val="24"/>
              </w:rPr>
            </w:pPr>
            <w:r w:rsidRPr="00A23AFA">
              <w:rPr>
                <w:rFonts w:ascii="Arial" w:hAnsi="Arial" w:cs="Arial"/>
                <w:sz w:val="24"/>
                <w:szCs w:val="24"/>
              </w:rPr>
              <w:t xml:space="preserve">Pesticides: Guidelines applicable for human beings </w:t>
            </w:r>
          </w:p>
        </w:tc>
      </w:tr>
      <w:tr w:rsidR="00696BD3" w:rsidRPr="00A23AFA" w14:paraId="53155F72" w14:textId="77777777" w:rsidTr="00696BD3">
        <w:tc>
          <w:tcPr>
            <w:tcW w:w="10397" w:type="dxa"/>
            <w:gridSpan w:val="3"/>
          </w:tcPr>
          <w:p w14:paraId="6D28D8E3" w14:textId="77777777" w:rsidR="00696BD3" w:rsidRPr="00A23AFA" w:rsidRDefault="00696BD3" w:rsidP="006C1F02">
            <w:pPr>
              <w:rPr>
                <w:rFonts w:ascii="Arial" w:hAnsi="Arial" w:cs="Arial"/>
                <w:sz w:val="24"/>
                <w:szCs w:val="24"/>
              </w:rPr>
            </w:pPr>
            <w:r w:rsidRPr="00A23AFA">
              <w:rPr>
                <w:rFonts w:ascii="Arial" w:hAnsi="Arial" w:cs="Arial"/>
                <w:sz w:val="24"/>
                <w:szCs w:val="24"/>
              </w:rPr>
              <w:t>Chlorinated Hydrocarbons: Guidelines for Human Beings apply</w:t>
            </w:r>
          </w:p>
        </w:tc>
      </w:tr>
    </w:tbl>
    <w:p w14:paraId="75FB704D" w14:textId="77777777" w:rsidR="006E3887" w:rsidRPr="00A23AFA" w:rsidRDefault="00BA02E5" w:rsidP="006C1F02">
      <w:pPr>
        <w:spacing w:after="0" w:line="240" w:lineRule="auto"/>
        <w:rPr>
          <w:rFonts w:ascii="Arial" w:hAnsi="Arial" w:cs="Arial"/>
          <w:i/>
          <w:iCs/>
          <w:color w:val="auto"/>
        </w:rPr>
      </w:pPr>
      <w:r w:rsidRPr="00A23AFA">
        <w:rPr>
          <w:rFonts w:ascii="Arial" w:hAnsi="Arial" w:cs="Arial"/>
          <w:i/>
          <w:iCs/>
          <w:color w:val="auto"/>
        </w:rPr>
        <w:t>Source: Department of Irrigation, Ground Water Project (Nepal Gazette, Number 10, June 2008)</w:t>
      </w:r>
    </w:p>
    <w:p w14:paraId="4A103CA6" w14:textId="77777777" w:rsidR="00017D50" w:rsidRPr="00A23AFA" w:rsidRDefault="00017D50" w:rsidP="006C1F02">
      <w:pPr>
        <w:spacing w:after="0" w:line="240" w:lineRule="auto"/>
        <w:jc w:val="both"/>
        <w:rPr>
          <w:rFonts w:ascii="Arial" w:hAnsi="Arial" w:cs="Arial"/>
          <w:b/>
          <w:color w:val="auto"/>
          <w:sz w:val="24"/>
          <w:szCs w:val="24"/>
        </w:rPr>
      </w:pPr>
    </w:p>
    <w:p w14:paraId="6BF37DC0" w14:textId="77777777" w:rsidR="006C1F02" w:rsidRDefault="006C1F02">
      <w:pPr>
        <w:rPr>
          <w:rFonts w:ascii="Arial" w:eastAsia="Calibri" w:hAnsi="Arial" w:cs="Arial"/>
          <w:b/>
          <w:bCs/>
          <w:iCs/>
          <w:color w:val="000000" w:themeColor="text1"/>
          <w:spacing w:val="-4"/>
          <w:sz w:val="24"/>
          <w:szCs w:val="24"/>
        </w:rPr>
      </w:pPr>
      <w:bookmarkStart w:id="57" w:name="_Toc477175658"/>
      <w:r>
        <w:rPr>
          <w:rFonts w:ascii="Arial" w:hAnsi="Arial" w:cs="Arial"/>
        </w:rPr>
        <w:br w:type="page"/>
      </w:r>
    </w:p>
    <w:p w14:paraId="772C1998" w14:textId="77777777" w:rsidR="006E3887" w:rsidRPr="00A23AFA" w:rsidRDefault="00B67274" w:rsidP="006C1F02">
      <w:pPr>
        <w:pStyle w:val="Heading2"/>
        <w:rPr>
          <w:rFonts w:ascii="Arial" w:hAnsi="Arial" w:cs="Arial"/>
        </w:rPr>
      </w:pPr>
      <w:r w:rsidRPr="00A23AFA">
        <w:rPr>
          <w:rFonts w:ascii="Arial" w:hAnsi="Arial" w:cs="Arial"/>
        </w:rPr>
        <w:lastRenderedPageBreak/>
        <w:t>2</w:t>
      </w:r>
      <w:r w:rsidR="00017D50" w:rsidRPr="00A23AFA">
        <w:rPr>
          <w:rFonts w:ascii="Arial" w:hAnsi="Arial" w:cs="Arial"/>
        </w:rPr>
        <w:t>.5</w:t>
      </w:r>
      <w:r w:rsidR="00017D50" w:rsidRPr="00A23AFA">
        <w:rPr>
          <w:rFonts w:ascii="Arial" w:hAnsi="Arial" w:cs="Arial"/>
        </w:rPr>
        <w:tab/>
      </w:r>
      <w:r w:rsidR="006E3887" w:rsidRPr="00A23AFA">
        <w:rPr>
          <w:rFonts w:ascii="Arial" w:hAnsi="Arial" w:cs="Arial"/>
        </w:rPr>
        <w:t>Need for Conservation</w:t>
      </w:r>
      <w:bookmarkEnd w:id="56"/>
      <w:bookmarkEnd w:id="57"/>
    </w:p>
    <w:p w14:paraId="71DEDD51"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likely positive effects of climate change such as increased growing seasons and faster growth rates can still be overwhelmed in context of livelihood of small land holding farmers by incidence of crops and livestock diseases, pests, and weeds. This can altogether change the dynamics of well intended intervention. The conservation is important because livelihood is depended in ecosystem services provided by biodiversity. </w:t>
      </w:r>
    </w:p>
    <w:p w14:paraId="0DDD6B6F" w14:textId="77777777" w:rsidR="00017D50" w:rsidRPr="00A23AFA" w:rsidRDefault="00017D50" w:rsidP="006C1F02">
      <w:pPr>
        <w:spacing w:after="0" w:line="240" w:lineRule="auto"/>
        <w:jc w:val="both"/>
        <w:rPr>
          <w:rFonts w:ascii="Arial" w:hAnsi="Arial" w:cs="Arial"/>
          <w:color w:val="auto"/>
          <w:sz w:val="24"/>
          <w:szCs w:val="24"/>
        </w:rPr>
      </w:pPr>
    </w:p>
    <w:p w14:paraId="026F304F" w14:textId="77777777" w:rsidR="006E3887" w:rsidRPr="00A23AFA" w:rsidRDefault="00B67274" w:rsidP="006C1F02">
      <w:pPr>
        <w:pStyle w:val="Heading2"/>
        <w:rPr>
          <w:rFonts w:ascii="Arial" w:hAnsi="Arial" w:cs="Arial"/>
        </w:rPr>
      </w:pPr>
      <w:bookmarkStart w:id="58" w:name="_Toc471658395"/>
      <w:bookmarkStart w:id="59" w:name="_Toc477175659"/>
      <w:r w:rsidRPr="00A23AFA">
        <w:rPr>
          <w:rFonts w:ascii="Arial" w:hAnsi="Arial" w:cs="Arial"/>
        </w:rPr>
        <w:t>2</w:t>
      </w:r>
      <w:r w:rsidR="00017D50" w:rsidRPr="00A23AFA">
        <w:rPr>
          <w:rFonts w:ascii="Arial" w:hAnsi="Arial" w:cs="Arial"/>
        </w:rPr>
        <w:t>.6</w:t>
      </w:r>
      <w:r w:rsidR="00017D50" w:rsidRPr="00A23AFA">
        <w:rPr>
          <w:rFonts w:ascii="Arial" w:hAnsi="Arial" w:cs="Arial"/>
        </w:rPr>
        <w:tab/>
      </w:r>
      <w:r w:rsidR="006E3887" w:rsidRPr="00A23AFA">
        <w:rPr>
          <w:rFonts w:ascii="Arial" w:hAnsi="Arial" w:cs="Arial"/>
        </w:rPr>
        <w:t>Characteristics of Midhills (Pahad)</w:t>
      </w:r>
      <w:bookmarkEnd w:id="58"/>
      <w:bookmarkEnd w:id="59"/>
    </w:p>
    <w:p w14:paraId="7E9CF5E7"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terrace hillslope farming is the characteristic of Midhills in Nepal. Midhills with its terrain is rich in biodiversity and ecological niche supported by subtropical and varied micro-climatic conditions with deep gorges of with numerous large, medium and small watersheds within elevation ranging from 800m to 2,400 m. The farm lots are considered small farms of less than 2 hectares with subsistence agricultural. However, these subsistent agriculture communities have received large international intervention for commercialization promoting the use of imported agrochemicals and seeds. The loss </w:t>
      </w:r>
      <w:r w:rsidR="00A06BA1">
        <w:rPr>
          <w:rFonts w:ascii="Arial" w:hAnsi="Arial" w:cs="Arial"/>
          <w:color w:val="auto"/>
          <w:sz w:val="24"/>
          <w:szCs w:val="24"/>
        </w:rPr>
        <w:t xml:space="preserve">of </w:t>
      </w:r>
      <w:r w:rsidRPr="00A23AFA">
        <w:rPr>
          <w:rFonts w:ascii="Arial" w:hAnsi="Arial" w:cs="Arial"/>
          <w:color w:val="auto"/>
          <w:sz w:val="24"/>
          <w:szCs w:val="24"/>
        </w:rPr>
        <w:t xml:space="preserve">soil fertility and community level saving is observed sporadically in many Midhills location. Approximately 45 percent of populations live in this region. Midhills include 39 </w:t>
      </w:r>
      <w:r w:rsidR="00C10D96" w:rsidRPr="00A23AFA">
        <w:rPr>
          <w:rFonts w:ascii="Arial" w:hAnsi="Arial" w:cs="Arial"/>
          <w:color w:val="auto"/>
          <w:sz w:val="24"/>
          <w:szCs w:val="24"/>
        </w:rPr>
        <w:t>districts</w:t>
      </w:r>
      <w:r w:rsidRPr="00A23AFA">
        <w:rPr>
          <w:rFonts w:ascii="Arial" w:hAnsi="Arial" w:cs="Arial"/>
          <w:color w:val="auto"/>
          <w:sz w:val="24"/>
          <w:szCs w:val="24"/>
          <w:vertAlign w:val="superscript"/>
        </w:rPr>
        <w:footnoteReference w:id="11"/>
      </w:r>
      <w:r w:rsidRPr="00A23AFA">
        <w:rPr>
          <w:rFonts w:ascii="Arial" w:hAnsi="Arial" w:cs="Arial"/>
          <w:color w:val="auto"/>
          <w:sz w:val="24"/>
          <w:szCs w:val="24"/>
        </w:rPr>
        <w:t xml:space="preserve">(41 percent of the total land) and nearly 32 percent land is under agricultural activities. The Midhills offers 45 percent forest areas, 9 percent is rangelands. </w:t>
      </w:r>
    </w:p>
    <w:p w14:paraId="66928964" w14:textId="77777777" w:rsidR="00017D50" w:rsidRPr="00A23AFA" w:rsidRDefault="00017D50" w:rsidP="006C1F02">
      <w:pPr>
        <w:spacing w:after="0" w:line="240" w:lineRule="auto"/>
        <w:jc w:val="both"/>
        <w:rPr>
          <w:rFonts w:ascii="Arial" w:hAnsi="Arial" w:cs="Arial"/>
          <w:color w:val="auto"/>
          <w:sz w:val="24"/>
          <w:szCs w:val="24"/>
        </w:rPr>
      </w:pPr>
    </w:p>
    <w:p w14:paraId="1EADB672"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Livestock is foundational to the agricultural practice of this region. The livestock consists of ruminants (cattle, buffaloes, goats and sheep). Historically, the number of livestock per household was 6. However, this trend is declining due to outmigration of youth and newer generation opting for other vocation than farming. The major cropping in Midhills is maize, millet or mustard and other new newly introduces cash crops such as ginger, cardamom and other location specific items. In and around the river valleys rice cultivation is a practice in land where river stretch offers irrigation feasibilities. Some horticultural related items are also increasing for last 2 decades. Subtropical forage crops like oat, vetch, berseem, stylo, molasses and others are commonly grown in some dairy pocket areas in recent years.</w:t>
      </w:r>
    </w:p>
    <w:p w14:paraId="093CE339" w14:textId="77777777" w:rsidR="00017D50" w:rsidRPr="00A23AFA" w:rsidRDefault="00017D50" w:rsidP="006C1F02">
      <w:pPr>
        <w:spacing w:after="0" w:line="240" w:lineRule="auto"/>
        <w:jc w:val="both"/>
        <w:rPr>
          <w:rFonts w:ascii="Arial" w:hAnsi="Arial" w:cs="Arial"/>
          <w:color w:val="auto"/>
          <w:sz w:val="24"/>
          <w:szCs w:val="24"/>
        </w:rPr>
      </w:pPr>
    </w:p>
    <w:p w14:paraId="7FE5B0D5"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present levels of crop and livestock production, which are substantially below the potential possible, and the rapid disappearance of forest resources have created an alarming situation in the traditional farming systems of the hills of Nepal, but with care and if proper strategies, such as the example outlined above, are implemented for the future, this trend can be reversed, and ultimately it should be possible to correct the situation, without the disastrous consequences.</w:t>
      </w:r>
    </w:p>
    <w:p w14:paraId="29BDE540" w14:textId="77777777" w:rsidR="00017D50" w:rsidRPr="00A23AFA" w:rsidRDefault="00017D50" w:rsidP="006C1F02">
      <w:pPr>
        <w:spacing w:after="0" w:line="240" w:lineRule="auto"/>
        <w:jc w:val="both"/>
        <w:rPr>
          <w:rFonts w:ascii="Arial" w:hAnsi="Arial" w:cs="Arial"/>
          <w:color w:val="auto"/>
          <w:sz w:val="24"/>
          <w:szCs w:val="24"/>
        </w:rPr>
      </w:pPr>
    </w:p>
    <w:p w14:paraId="7510841D" w14:textId="77777777" w:rsidR="00DA6DCE" w:rsidRPr="00A23AFA" w:rsidRDefault="00DA6DCE"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Midhills climate range from subtropical to warm-temperate regime. Major cereal crops are paddy, wheat, maize and finger millet (Eleusinecoracana) and livestock is another key agricultural context which includes cattle, buffalo and goats. The grazing, crop residues (from paddy, maize, millet, wheat, mustard, soybean and vegetables) and grasses from forest understory and fodder is main source of feedstock.  Buffalos and cattle (Jersey and Holstein crossbreds) are increasingly stall-fed in some areas of Midhills. Buffalo is predominately used both for meat and milk, cow used for milk and oxen for plowing. There </w:t>
      </w:r>
      <w:r w:rsidRPr="00A23AFA">
        <w:rPr>
          <w:rFonts w:ascii="Arial" w:hAnsi="Arial" w:cs="Arial"/>
          <w:color w:val="auto"/>
          <w:sz w:val="24"/>
          <w:szCs w:val="24"/>
        </w:rPr>
        <w:lastRenderedPageBreak/>
        <w:t xml:space="preserve">is a potential to increase feed production from cultivated land by including winter fodders such as oats. The feedstock includes farm-produced rice bran, maize flour, barley, and oats.  The cattle and buffalo are the source of milk, manure and draught. Sheep and goats are used for meat and fiber. </w:t>
      </w:r>
    </w:p>
    <w:p w14:paraId="15A951C3" w14:textId="77777777" w:rsidR="00017D50" w:rsidRPr="00A23AFA" w:rsidRDefault="00017D50" w:rsidP="006C1F02">
      <w:pPr>
        <w:spacing w:after="0" w:line="240" w:lineRule="auto"/>
        <w:jc w:val="both"/>
        <w:rPr>
          <w:rFonts w:ascii="Arial" w:hAnsi="Arial" w:cs="Arial"/>
          <w:color w:val="auto"/>
          <w:sz w:val="24"/>
          <w:szCs w:val="24"/>
        </w:rPr>
      </w:pPr>
    </w:p>
    <w:p w14:paraId="1BB257D2" w14:textId="77777777" w:rsidR="00DA6DCE" w:rsidRPr="00A23AFA" w:rsidRDefault="00DA6DCE"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Midhill farming systems are mixed crop-livestock production that includes the use of both traditional farming land and forest resources. The available topography, wind and rainfall patterns, soils conditions and solar radiation offer unique livelihood conditions different than Highhills and Terai of Nepal and uniquely complex systems that incorporate traditional knowledge. Because of geographical terrain is rugged, transport, communications and livestock is one integrated whole agro-ecological conditions to form micro-farming systems. At the lower reach of the land water is available for irrigation that supports paddy production.</w:t>
      </w:r>
    </w:p>
    <w:p w14:paraId="23DFCCB0" w14:textId="77777777" w:rsidR="00017D50" w:rsidRPr="00A23AFA" w:rsidRDefault="00017D50" w:rsidP="006C1F02">
      <w:pPr>
        <w:spacing w:after="0" w:line="240" w:lineRule="auto"/>
        <w:jc w:val="both"/>
        <w:rPr>
          <w:rFonts w:ascii="Arial" w:hAnsi="Arial" w:cs="Arial"/>
          <w:color w:val="auto"/>
          <w:sz w:val="24"/>
          <w:szCs w:val="24"/>
        </w:rPr>
      </w:pPr>
    </w:p>
    <w:p w14:paraId="5BBC34A8" w14:textId="77777777" w:rsidR="00DA6DCE" w:rsidRPr="00A23AFA" w:rsidRDefault="00DA6DCE"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major limitation faced in mid-hill livestock production is a deficit in feed, which has placed the whole region into ecological imbalance. The critical time of fodder/forage shortage is during the dry winter period of the year, October to April, and at this time the forest is the major supplier of fodder. According to a survey</w:t>
      </w:r>
      <w:r w:rsidR="00522E20" w:rsidRPr="00A23AFA" w:rsidDel="00522E20">
        <w:rPr>
          <w:rFonts w:ascii="Arial" w:hAnsi="Arial" w:cs="Arial"/>
          <w:color w:val="auto"/>
          <w:sz w:val="24"/>
          <w:szCs w:val="24"/>
        </w:rPr>
        <w:t xml:space="preserve"> </w:t>
      </w:r>
      <w:r w:rsidR="00522E20" w:rsidRPr="00A23AFA">
        <w:rPr>
          <w:rFonts w:ascii="Arial" w:hAnsi="Arial" w:cs="Arial"/>
          <w:color w:val="auto"/>
          <w:sz w:val="24"/>
          <w:szCs w:val="24"/>
        </w:rPr>
        <w:t>animal</w:t>
      </w:r>
      <w:r w:rsidRPr="00A23AFA">
        <w:rPr>
          <w:rFonts w:ascii="Arial" w:hAnsi="Arial" w:cs="Arial"/>
          <w:color w:val="auto"/>
          <w:sz w:val="24"/>
          <w:szCs w:val="24"/>
        </w:rPr>
        <w:t xml:space="preserve"> feed consumption is about 9.5 million tones TDN per year for the whole country. Of this, more than seven million tones is derived from the forest and grassland in the mid-hills. This has placed the hill forests and grasslands under severe strain, causing further depletion and deterioration in these natural resources. The contribution of forest to fodder production varies from place to place, it is vital, and because the forests in the hills are heavily exploited for fodder collection, and are utilized for free grazing and browsing, livestock production in the hills would be extremely difficult without them. The need for trees to supply fodder has retained tree stands in cultivated land</w:t>
      </w:r>
      <w:r w:rsidR="00C86F11" w:rsidRPr="00A23AFA">
        <w:rPr>
          <w:rFonts w:ascii="Arial" w:hAnsi="Arial" w:cs="Arial"/>
          <w:color w:val="auto"/>
          <w:sz w:val="24"/>
          <w:szCs w:val="24"/>
        </w:rPr>
        <w:t xml:space="preserve"> as a cost benefit to the farmers</w:t>
      </w:r>
      <w:r w:rsidRPr="00A23AFA">
        <w:rPr>
          <w:rFonts w:ascii="Arial" w:hAnsi="Arial" w:cs="Arial"/>
          <w:color w:val="auto"/>
          <w:sz w:val="24"/>
          <w:szCs w:val="24"/>
        </w:rPr>
        <w:t xml:space="preserve">. </w:t>
      </w:r>
      <w:r w:rsidR="00C86F11" w:rsidRPr="00A23AFA">
        <w:rPr>
          <w:rFonts w:ascii="Arial" w:hAnsi="Arial" w:cs="Arial"/>
          <w:color w:val="auto"/>
          <w:sz w:val="24"/>
          <w:szCs w:val="24"/>
        </w:rPr>
        <w:t xml:space="preserve">The vegetable crop waste (e.g. cabbage, cauliflower and radish) also provide source of fodder used by farmers considerably by farmer these days where commercial monoculture is practiced. In </w:t>
      </w:r>
      <w:r w:rsidRPr="00A23AFA">
        <w:rPr>
          <w:rFonts w:ascii="Arial" w:hAnsi="Arial" w:cs="Arial"/>
          <w:color w:val="auto"/>
          <w:sz w:val="24"/>
          <w:szCs w:val="24"/>
        </w:rPr>
        <w:t>winter</w:t>
      </w:r>
      <w:r w:rsidR="00FA06C2">
        <w:rPr>
          <w:rFonts w:ascii="Arial" w:hAnsi="Arial" w:cs="Arial"/>
          <w:color w:val="auto"/>
          <w:sz w:val="24"/>
          <w:szCs w:val="24"/>
        </w:rPr>
        <w:t xml:space="preserve"> </w:t>
      </w:r>
      <w:r w:rsidRPr="00A23AFA">
        <w:rPr>
          <w:rFonts w:ascii="Arial" w:hAnsi="Arial" w:cs="Arial"/>
          <w:color w:val="auto"/>
          <w:sz w:val="24"/>
          <w:szCs w:val="24"/>
        </w:rPr>
        <w:t xml:space="preserve">crop residues </w:t>
      </w:r>
      <w:r w:rsidR="00D6436E" w:rsidRPr="00A23AFA">
        <w:rPr>
          <w:rFonts w:ascii="Arial" w:hAnsi="Arial" w:cs="Arial"/>
          <w:color w:val="auto"/>
          <w:sz w:val="24"/>
          <w:szCs w:val="24"/>
        </w:rPr>
        <w:t>contributes</w:t>
      </w:r>
      <w:r w:rsidR="00522E20">
        <w:rPr>
          <w:rFonts w:ascii="Arial" w:hAnsi="Arial" w:cs="Arial"/>
          <w:color w:val="auto"/>
          <w:sz w:val="24"/>
          <w:szCs w:val="24"/>
        </w:rPr>
        <w:t xml:space="preserve"> </w:t>
      </w:r>
      <w:r w:rsidRPr="00A23AFA">
        <w:rPr>
          <w:rFonts w:ascii="Arial" w:hAnsi="Arial" w:cs="Arial"/>
          <w:color w:val="auto"/>
          <w:sz w:val="24"/>
          <w:szCs w:val="24"/>
        </w:rPr>
        <w:t>feed</w:t>
      </w:r>
      <w:r w:rsidR="00C86F11" w:rsidRPr="00A23AFA">
        <w:rPr>
          <w:rFonts w:ascii="Arial" w:hAnsi="Arial" w:cs="Arial"/>
          <w:color w:val="auto"/>
          <w:sz w:val="24"/>
          <w:szCs w:val="24"/>
        </w:rPr>
        <w:t xml:space="preserve">stock where </w:t>
      </w:r>
      <w:r w:rsidRPr="00A23AFA">
        <w:rPr>
          <w:rFonts w:ascii="Arial" w:hAnsi="Arial" w:cs="Arial"/>
          <w:color w:val="auto"/>
          <w:sz w:val="24"/>
          <w:szCs w:val="24"/>
        </w:rPr>
        <w:t xml:space="preserve">farmers store crop residues such as rice straw, millet straw and maize stover. </w:t>
      </w:r>
    </w:p>
    <w:p w14:paraId="5E3CFE20" w14:textId="77777777" w:rsidR="00017D50" w:rsidRPr="00A23AFA" w:rsidRDefault="00017D50" w:rsidP="006C1F02">
      <w:pPr>
        <w:spacing w:after="0" w:line="240" w:lineRule="auto"/>
        <w:jc w:val="both"/>
        <w:rPr>
          <w:rFonts w:ascii="Arial" w:hAnsi="Arial" w:cs="Arial"/>
          <w:color w:val="auto"/>
          <w:sz w:val="24"/>
          <w:szCs w:val="24"/>
        </w:rPr>
      </w:pPr>
    </w:p>
    <w:p w14:paraId="64EDFD72" w14:textId="77777777" w:rsidR="006E3887" w:rsidRPr="00A23AFA" w:rsidRDefault="00B67274" w:rsidP="006C1F02">
      <w:pPr>
        <w:pStyle w:val="Heading2"/>
        <w:rPr>
          <w:rFonts w:ascii="Arial" w:hAnsi="Arial" w:cs="Arial"/>
        </w:rPr>
      </w:pPr>
      <w:bookmarkStart w:id="60" w:name="_Toc471658396"/>
      <w:bookmarkStart w:id="61" w:name="_Toc477175660"/>
      <w:r w:rsidRPr="00A23AFA">
        <w:rPr>
          <w:rFonts w:ascii="Arial" w:hAnsi="Arial" w:cs="Arial"/>
        </w:rPr>
        <w:t>2</w:t>
      </w:r>
      <w:r w:rsidR="00017D50" w:rsidRPr="00A23AFA">
        <w:rPr>
          <w:rFonts w:ascii="Arial" w:hAnsi="Arial" w:cs="Arial"/>
        </w:rPr>
        <w:t>.7</w:t>
      </w:r>
      <w:r w:rsidR="00017D50" w:rsidRPr="00A23AFA">
        <w:rPr>
          <w:rFonts w:ascii="Arial" w:hAnsi="Arial" w:cs="Arial"/>
        </w:rPr>
        <w:tab/>
      </w:r>
      <w:r w:rsidR="006E3887" w:rsidRPr="00A23AFA">
        <w:rPr>
          <w:rFonts w:ascii="Arial" w:hAnsi="Arial" w:cs="Arial"/>
        </w:rPr>
        <w:t>Key socio-ecological Concerns</w:t>
      </w:r>
      <w:bookmarkEnd w:id="60"/>
      <w:bookmarkEnd w:id="61"/>
    </w:p>
    <w:p w14:paraId="1920E6DE" w14:textId="77777777" w:rsidR="006E3887" w:rsidRPr="00A23AFA" w:rsidRDefault="001F6834"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In successful livestock farming, trees, crops and soil are important components for maintaining </w:t>
      </w:r>
      <w:r w:rsidR="00C86F11" w:rsidRPr="00A23AFA">
        <w:rPr>
          <w:rFonts w:ascii="Arial" w:hAnsi="Arial" w:cs="Arial"/>
          <w:color w:val="auto"/>
          <w:sz w:val="24"/>
          <w:szCs w:val="24"/>
        </w:rPr>
        <w:t>integrity of</w:t>
      </w:r>
      <w:r w:rsidRPr="00A23AFA">
        <w:rPr>
          <w:rFonts w:ascii="Arial" w:hAnsi="Arial" w:cs="Arial"/>
          <w:color w:val="auto"/>
          <w:sz w:val="24"/>
          <w:szCs w:val="24"/>
        </w:rPr>
        <w:t xml:space="preserve"> the farming systems in the </w:t>
      </w:r>
      <w:r w:rsidR="00DA6DCE" w:rsidRPr="00A23AFA">
        <w:rPr>
          <w:rFonts w:ascii="Arial" w:hAnsi="Arial" w:cs="Arial"/>
          <w:color w:val="auto"/>
          <w:sz w:val="24"/>
          <w:szCs w:val="24"/>
        </w:rPr>
        <w:t>Midhills</w:t>
      </w:r>
      <w:r w:rsidRPr="00A23AFA">
        <w:rPr>
          <w:rFonts w:ascii="Arial" w:hAnsi="Arial" w:cs="Arial"/>
          <w:color w:val="auto"/>
          <w:sz w:val="24"/>
          <w:szCs w:val="24"/>
        </w:rPr>
        <w:t>.</w:t>
      </w:r>
      <w:r w:rsidR="00FA06C2">
        <w:rPr>
          <w:rFonts w:ascii="Arial" w:hAnsi="Arial" w:cs="Arial"/>
          <w:color w:val="auto"/>
          <w:sz w:val="24"/>
          <w:szCs w:val="24"/>
        </w:rPr>
        <w:t xml:space="preserve"> </w:t>
      </w:r>
      <w:r w:rsidR="006E3887" w:rsidRPr="00A23AFA">
        <w:rPr>
          <w:rFonts w:ascii="Arial" w:hAnsi="Arial" w:cs="Arial"/>
          <w:color w:val="auto"/>
          <w:sz w:val="24"/>
          <w:szCs w:val="24"/>
        </w:rPr>
        <w:t>Some of the key concern of Midhills of Nepal in relation to environment and human well-being is related to environmental change and agricultural and social transformation. The foundational issues of Midhills are soil degradation, declining soil fertility and land fragmentation. There is lack of interest for integration of horticultural and other farming practice with pastures and forage crops and declining inclusion of livestock in crop productivity, livestock rearing and soil enhancement. The monoculture farming in many Midhills location is also livestock role in maintaining farming and alternative livelihood strategies through change in biodiversity and social transformation.</w:t>
      </w:r>
      <w:r w:rsidR="0007776F" w:rsidRPr="00A23AFA">
        <w:rPr>
          <w:rFonts w:ascii="Arial" w:hAnsi="Arial" w:cs="Arial"/>
          <w:color w:val="auto"/>
          <w:sz w:val="24"/>
          <w:szCs w:val="24"/>
        </w:rPr>
        <w:t xml:space="preserve"> In subsequent sections tables relating to livestock and associated livelihood information are articulated and presented</w:t>
      </w:r>
    </w:p>
    <w:p w14:paraId="1E458E12" w14:textId="77777777" w:rsidR="00017D50" w:rsidRPr="00A23AFA" w:rsidRDefault="00017D50" w:rsidP="006C1F02">
      <w:pPr>
        <w:spacing w:after="0" w:line="240" w:lineRule="auto"/>
        <w:jc w:val="both"/>
        <w:rPr>
          <w:rFonts w:ascii="Arial" w:hAnsi="Arial" w:cs="Arial"/>
          <w:color w:val="auto"/>
          <w:sz w:val="24"/>
          <w:szCs w:val="24"/>
        </w:rPr>
      </w:pPr>
    </w:p>
    <w:p w14:paraId="6D67FD96" w14:textId="77777777" w:rsidR="006E3887" w:rsidRPr="00A23AFA" w:rsidRDefault="00B67274" w:rsidP="006C1F02">
      <w:pPr>
        <w:pStyle w:val="Heading2"/>
        <w:rPr>
          <w:rFonts w:ascii="Arial" w:hAnsi="Arial" w:cs="Arial"/>
        </w:rPr>
      </w:pPr>
      <w:bookmarkStart w:id="62" w:name="_Toc471658397"/>
      <w:bookmarkStart w:id="63" w:name="_Toc477175661"/>
      <w:r w:rsidRPr="00A23AFA">
        <w:rPr>
          <w:rFonts w:ascii="Arial" w:hAnsi="Arial" w:cs="Arial"/>
        </w:rPr>
        <w:t>2.8</w:t>
      </w:r>
      <w:r w:rsidR="00017D50" w:rsidRPr="00A23AFA">
        <w:rPr>
          <w:rFonts w:ascii="Arial" w:hAnsi="Arial" w:cs="Arial"/>
        </w:rPr>
        <w:tab/>
      </w:r>
      <w:r w:rsidR="006E3887" w:rsidRPr="00A23AFA">
        <w:rPr>
          <w:rFonts w:ascii="Arial" w:hAnsi="Arial" w:cs="Arial"/>
        </w:rPr>
        <w:t>Need for Conservation</w:t>
      </w:r>
      <w:bookmarkEnd w:id="62"/>
      <w:bookmarkEnd w:id="63"/>
    </w:p>
    <w:p w14:paraId="49785469"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Increased crop diseases, declining forest and outmigration are major constraints for livestock and other associated issues. These issues are compounded by sporadic rainfall pattern leading to unexpected disaster events damaging infrastructure (water supply, irrigation and roads). These concerns are not easily addressable and time consuming </w:t>
      </w:r>
      <w:r w:rsidRPr="00A23AFA">
        <w:rPr>
          <w:rFonts w:ascii="Arial" w:hAnsi="Arial" w:cs="Arial"/>
          <w:color w:val="auto"/>
          <w:sz w:val="24"/>
          <w:szCs w:val="24"/>
        </w:rPr>
        <w:lastRenderedPageBreak/>
        <w:t xml:space="preserve">because of Midhills; geographical challenges. In many case these conditions have led to food production decline and leading to out migration. Periodic low precipitations have affected rural irrigation, drinking water supply, micro-hydro and water mills and rangeland degradation are complex issues affecting overall conditions exceptionally the livestock. The Gorkha Earthquake of 2015 indicates that loss is livestock caused profound livelihood concern in areas affected in Nepal Midhills. </w:t>
      </w:r>
      <w:r w:rsidR="000D73A4">
        <w:rPr>
          <w:rFonts w:ascii="Arial" w:hAnsi="Arial" w:cs="Arial"/>
          <w:color w:val="auto"/>
          <w:sz w:val="24"/>
          <w:szCs w:val="24"/>
        </w:rPr>
        <w:t>I</w:t>
      </w:r>
      <w:r w:rsidRPr="00A23AFA">
        <w:rPr>
          <w:rFonts w:ascii="Arial" w:hAnsi="Arial" w:cs="Arial"/>
          <w:color w:val="auto"/>
          <w:sz w:val="24"/>
          <w:szCs w:val="24"/>
        </w:rPr>
        <w:t>n summary, for successful livestock farming, the trees, crops, the animals themselves, and the soil are interdependent components, and the relationship among them is very deep. None should be ignored if the farming systems in the hills are to be maintained.</w:t>
      </w:r>
    </w:p>
    <w:p w14:paraId="284B0FCC" w14:textId="77777777" w:rsidR="00017D50" w:rsidRPr="00A23AFA" w:rsidRDefault="00017D50" w:rsidP="006C1F02">
      <w:pPr>
        <w:spacing w:after="0" w:line="240" w:lineRule="auto"/>
        <w:jc w:val="both"/>
        <w:rPr>
          <w:rFonts w:ascii="Arial" w:hAnsi="Arial" w:cs="Arial"/>
          <w:color w:val="auto"/>
          <w:sz w:val="24"/>
          <w:szCs w:val="24"/>
        </w:rPr>
      </w:pPr>
    </w:p>
    <w:p w14:paraId="62A9BBCE"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present levels of crop and livestock production, which are substantially below the potential possible, and the rapid disappearance of forest resources have created an alarming situation in the traditional farming systems of the hills of Nepal, but with care and if proper strategies, such as the example outlined above, are implemented for the future, this trend can be reversed, and ultimately it should be possible to correct the situation, without the disastrous consequences prophesied by many.</w:t>
      </w:r>
    </w:p>
    <w:p w14:paraId="2496BE9B" w14:textId="77777777" w:rsidR="00017D50" w:rsidRPr="00A23AFA" w:rsidRDefault="00017D50" w:rsidP="006C1F02">
      <w:pPr>
        <w:spacing w:after="0" w:line="240" w:lineRule="auto"/>
        <w:jc w:val="both"/>
        <w:rPr>
          <w:rFonts w:ascii="Arial" w:hAnsi="Arial" w:cs="Arial"/>
          <w:color w:val="auto"/>
          <w:sz w:val="24"/>
          <w:szCs w:val="24"/>
        </w:rPr>
      </w:pPr>
    </w:p>
    <w:p w14:paraId="461B01F2" w14:textId="77777777" w:rsidR="006E3887" w:rsidRPr="00A23AFA" w:rsidRDefault="00B67274" w:rsidP="006C1F02">
      <w:pPr>
        <w:pStyle w:val="Heading2"/>
        <w:rPr>
          <w:rFonts w:ascii="Arial" w:hAnsi="Arial" w:cs="Arial"/>
        </w:rPr>
      </w:pPr>
      <w:bookmarkStart w:id="64" w:name="_Toc471658398"/>
      <w:bookmarkStart w:id="65" w:name="_Toc477175662"/>
      <w:r w:rsidRPr="00A23AFA">
        <w:rPr>
          <w:rFonts w:ascii="Arial" w:hAnsi="Arial" w:cs="Arial"/>
        </w:rPr>
        <w:t>2.9</w:t>
      </w:r>
      <w:r w:rsidR="00017D50" w:rsidRPr="00A23AFA">
        <w:rPr>
          <w:rFonts w:ascii="Arial" w:hAnsi="Arial" w:cs="Arial"/>
        </w:rPr>
        <w:tab/>
      </w:r>
      <w:r w:rsidR="006E3887" w:rsidRPr="00A23AFA">
        <w:rPr>
          <w:rFonts w:ascii="Arial" w:hAnsi="Arial" w:cs="Arial"/>
        </w:rPr>
        <w:t>Characteristics of Flat Plains (Terai)</w:t>
      </w:r>
      <w:bookmarkEnd w:id="64"/>
      <w:bookmarkEnd w:id="65"/>
    </w:p>
    <w:p w14:paraId="15267F40"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Terai is a fertile alluvial plain of Midhills of Nepal which includes 20 districts. The elevation of this region ranges from 60m to 1,000m and occupies 23 percent of the total land area with approximately 50 percent is agricultural land and 45 percent is forest land others. This region is approximately 50 of the total population. Climatologically Terai is a tropical to humid subtropical with very high monsoonal rainfall (June - September). Terai is fertile landmass offering large varieties of grain production. However, livestock is also important aspect of farming in this region mostly buffalo, cows and goats used for various purposes including draft power, milk and meat. More than 90 percent tillage is done by bullocks and now trend is changing with introduction of large agriculture machineries for harvesting and plowing.  Terai offers year round growing seasons. During rainy season of monsoon rice is cultivated and during the winter wheat, mustard, maize, tobacco, chickpea, lentil, finger millet, oats are grown. Terai is intensely cultivated part of Nepal’s landscape after the eradication of malarial disease after middle of the last century. Livestock in this region is fed with crop residues, grains and forest and fodder grazing. </w:t>
      </w:r>
    </w:p>
    <w:p w14:paraId="00EC8808" w14:textId="77777777" w:rsidR="00017D50" w:rsidRPr="00A23AFA" w:rsidRDefault="00017D50" w:rsidP="006C1F02">
      <w:pPr>
        <w:spacing w:after="0" w:line="240" w:lineRule="auto"/>
        <w:jc w:val="both"/>
        <w:rPr>
          <w:rFonts w:ascii="Arial" w:hAnsi="Arial" w:cs="Arial"/>
          <w:color w:val="auto"/>
          <w:sz w:val="24"/>
          <w:szCs w:val="24"/>
        </w:rPr>
      </w:pPr>
    </w:p>
    <w:p w14:paraId="0D2B3CDA" w14:textId="77777777" w:rsidR="006E3887" w:rsidRPr="00A23AFA" w:rsidRDefault="00FA06C2" w:rsidP="006C1F02">
      <w:pPr>
        <w:pStyle w:val="Heading2"/>
        <w:rPr>
          <w:rFonts w:ascii="Arial" w:hAnsi="Arial" w:cs="Arial"/>
        </w:rPr>
      </w:pPr>
      <w:bookmarkStart w:id="66" w:name="_Toc471658399"/>
      <w:bookmarkStart w:id="67" w:name="_Toc477175663"/>
      <w:r>
        <w:rPr>
          <w:rFonts w:ascii="Arial" w:hAnsi="Arial" w:cs="Arial"/>
        </w:rPr>
        <w:t>3.0</w:t>
      </w:r>
      <w:r w:rsidR="00017D50" w:rsidRPr="00A23AFA">
        <w:rPr>
          <w:rFonts w:ascii="Arial" w:hAnsi="Arial" w:cs="Arial"/>
        </w:rPr>
        <w:tab/>
      </w:r>
      <w:r w:rsidR="006E3887" w:rsidRPr="00A23AFA">
        <w:rPr>
          <w:rFonts w:ascii="Arial" w:hAnsi="Arial" w:cs="Arial"/>
        </w:rPr>
        <w:t>Key socio-ecological Concerns</w:t>
      </w:r>
      <w:bookmarkEnd w:id="66"/>
      <w:bookmarkEnd w:id="67"/>
    </w:p>
    <w:p w14:paraId="4ECA3589"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Although chemical fertilizers have become increasingly important for the intensive cropping, manure is still the main source of nutrient replenishment and soil fertility maintenance. In many areas where massive deforestation has reduced the supply of firewood, dung is an important fuel.</w:t>
      </w:r>
    </w:p>
    <w:p w14:paraId="3E74B2E8" w14:textId="77777777" w:rsidR="009D3E03" w:rsidRPr="00A23AFA" w:rsidRDefault="009D3E03" w:rsidP="006C1F02">
      <w:pPr>
        <w:spacing w:after="0" w:line="240" w:lineRule="auto"/>
        <w:jc w:val="both"/>
        <w:rPr>
          <w:rFonts w:ascii="Arial" w:hAnsi="Arial" w:cs="Arial"/>
          <w:color w:val="auto"/>
          <w:sz w:val="24"/>
          <w:szCs w:val="24"/>
        </w:rPr>
      </w:pPr>
    </w:p>
    <w:p w14:paraId="1E004041"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Cattle, buffaloes and goats are the main grazing livestock. The predominant system of livestock rearing is grazing. Compared with the mid-hills, there is less grazing land and forest; so more crop residues are fed and the amount of stall-feeding relative to grazing is greater in the Terai than in the Midhills. Although there is a similar shortage of feed in winter and before the onset of the monsoon, most productive and draught livestock are well looked after and others survive on the available grazing. Livestock generally grazing on roadsides, uncultivated land, forest (near the Siwalik), on cultivated land after harvest, and on fallows; crop residues (paddy, wheat, maize, millet, cotton, sugar cane tops, lentils). Cultivation of fodder oats, berseem, and oat and vetch mixtures has become popular in dairy pockets. Home-produced rice bran, wheat bran, maize, gur (evaporated sugar cane </w:t>
      </w:r>
      <w:r w:rsidRPr="00A23AFA">
        <w:rPr>
          <w:rFonts w:ascii="Arial" w:hAnsi="Arial" w:cs="Arial"/>
          <w:color w:val="auto"/>
          <w:sz w:val="24"/>
          <w:szCs w:val="24"/>
        </w:rPr>
        <w:lastRenderedPageBreak/>
        <w:t xml:space="preserve">juice), broken pigeon pea and salt are the major feed ingredients, alone or in combinations with roughages like rice and wheat straw. Cattle generally graze, but are also stall-fed on crop residues and forages. </w:t>
      </w:r>
    </w:p>
    <w:p w14:paraId="0AADCC84" w14:textId="77777777" w:rsidR="00017D50" w:rsidRPr="00A23AFA" w:rsidRDefault="00017D50" w:rsidP="006C1F02">
      <w:pPr>
        <w:spacing w:after="0" w:line="240" w:lineRule="auto"/>
        <w:jc w:val="both"/>
        <w:rPr>
          <w:rFonts w:ascii="Arial" w:hAnsi="Arial" w:cs="Arial"/>
          <w:color w:val="auto"/>
          <w:sz w:val="24"/>
          <w:szCs w:val="24"/>
        </w:rPr>
      </w:pPr>
    </w:p>
    <w:p w14:paraId="488BA1B2" w14:textId="77777777" w:rsidR="006E3887" w:rsidRPr="00A23AFA" w:rsidRDefault="00B563E9" w:rsidP="006C1F02">
      <w:pPr>
        <w:pStyle w:val="Heading2"/>
        <w:rPr>
          <w:rFonts w:ascii="Arial" w:hAnsi="Arial" w:cs="Arial"/>
        </w:rPr>
      </w:pPr>
      <w:bookmarkStart w:id="68" w:name="_Toc471658400"/>
      <w:bookmarkStart w:id="69" w:name="_Toc477175664"/>
      <w:r w:rsidRPr="00FA06C2">
        <w:rPr>
          <w:rFonts w:ascii="Arial" w:hAnsi="Arial" w:cs="Arial"/>
        </w:rPr>
        <w:t>3.11</w:t>
      </w:r>
      <w:r w:rsidRPr="00FA06C2">
        <w:rPr>
          <w:rFonts w:ascii="Arial" w:hAnsi="Arial" w:cs="Arial"/>
        </w:rPr>
        <w:tab/>
        <w:t>Need for Conservation</w:t>
      </w:r>
      <w:bookmarkEnd w:id="68"/>
      <w:bookmarkEnd w:id="69"/>
    </w:p>
    <w:p w14:paraId="2FC6F6EB"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Terai is intensively and extensively used for agriculture purposes. The recent trend is changing of landuse pattern. The haphazard urbanization as well as increased land subdivision in traditionally cultivated land is key concern. The use of agrochemicals can also have detrimental impact to the livestock in the region because of nutritional concerns of farm animals. Quality and availability of feed resources is key concern for the future livestock and associated factors. As Terai is mainly tropical to subtropical climate regime, the extreme events and likely unforeseen impact from climate change can lead to possible disease outbreak can be potential hazard for both livelihood and the environmental concern of the area. </w:t>
      </w:r>
    </w:p>
    <w:p w14:paraId="7EFB5342" w14:textId="77777777" w:rsidR="00017D50" w:rsidRPr="00A23AFA" w:rsidRDefault="00017D50" w:rsidP="006C1F02">
      <w:pPr>
        <w:spacing w:after="0" w:line="240" w:lineRule="auto"/>
        <w:jc w:val="both"/>
        <w:rPr>
          <w:rFonts w:ascii="Arial" w:hAnsi="Arial" w:cs="Arial"/>
          <w:color w:val="auto"/>
          <w:sz w:val="24"/>
          <w:szCs w:val="24"/>
        </w:rPr>
      </w:pPr>
    </w:p>
    <w:p w14:paraId="0AB60C88" w14:textId="77777777" w:rsidR="006E3887" w:rsidRPr="00A23AFA" w:rsidRDefault="00B563E9" w:rsidP="006C1F02">
      <w:pPr>
        <w:pStyle w:val="Heading2"/>
        <w:rPr>
          <w:rFonts w:ascii="Arial" w:hAnsi="Arial" w:cs="Arial"/>
        </w:rPr>
      </w:pPr>
      <w:bookmarkStart w:id="70" w:name="_Toc471658401"/>
      <w:bookmarkStart w:id="71" w:name="_Toc477175665"/>
      <w:r w:rsidRPr="00FA06C2">
        <w:rPr>
          <w:rFonts w:ascii="Arial" w:hAnsi="Arial" w:cs="Arial"/>
        </w:rPr>
        <w:t>3.12</w:t>
      </w:r>
      <w:r w:rsidRPr="00FA06C2">
        <w:rPr>
          <w:rFonts w:ascii="Arial" w:hAnsi="Arial" w:cs="Arial"/>
        </w:rPr>
        <w:tab/>
        <w:t>Sustainable Development Agenda of Nepal</w:t>
      </w:r>
      <w:bookmarkEnd w:id="70"/>
      <w:bookmarkEnd w:id="71"/>
    </w:p>
    <w:p w14:paraId="050B7322"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Nepal’s unique and varied environmental condition and need to reconcile development and conservation requires contextual sustainable development practices. The changing socio-ecological conditions and from signing of the international treaties Nepal also made some specific policy formulations for sustainable development. The Sustainable Development Agenda of Nepal 2003 (SDAN) by the National Planning Commission states that it is a process to alleviate poverty and simultaneously redress social, economic, cultural and ecological aspects of future generation. The factors affecting sustainability are vulnerabilities from natural and climatic changes; forest degradation, biodiversity decline in all physiogeographic areas of Nepal. The SDAN prioritized economy, health, population and settlement, forest ecosystem and biodiversity, education, institutions and infrastructure, and peace and security as the main concern areas for sustainable development. </w:t>
      </w:r>
    </w:p>
    <w:p w14:paraId="234C9BE5" w14:textId="77777777" w:rsidR="00017D50" w:rsidRPr="00A23AFA" w:rsidRDefault="00017D50" w:rsidP="006C1F02">
      <w:pPr>
        <w:spacing w:after="0" w:line="240" w:lineRule="auto"/>
        <w:jc w:val="both"/>
        <w:rPr>
          <w:rFonts w:ascii="Arial" w:hAnsi="Arial" w:cs="Arial"/>
          <w:color w:val="auto"/>
          <w:sz w:val="24"/>
          <w:szCs w:val="24"/>
        </w:rPr>
      </w:pPr>
    </w:p>
    <w:p w14:paraId="4D05710A" w14:textId="77777777" w:rsidR="006E3887" w:rsidRPr="00A23AFA" w:rsidRDefault="00B563E9" w:rsidP="006C1F02">
      <w:pPr>
        <w:pStyle w:val="Heading2"/>
        <w:rPr>
          <w:rFonts w:ascii="Arial" w:hAnsi="Arial" w:cs="Arial"/>
        </w:rPr>
      </w:pPr>
      <w:bookmarkStart w:id="72" w:name="_Toc471658402"/>
      <w:bookmarkStart w:id="73" w:name="_Toc477175666"/>
      <w:r w:rsidRPr="00FA06C2">
        <w:rPr>
          <w:rFonts w:ascii="Arial" w:hAnsi="Arial" w:cs="Arial"/>
        </w:rPr>
        <w:t>3.13</w:t>
      </w:r>
      <w:r w:rsidRPr="00FA06C2">
        <w:rPr>
          <w:rFonts w:ascii="Arial" w:hAnsi="Arial" w:cs="Arial"/>
        </w:rPr>
        <w:tab/>
      </w:r>
      <w:bookmarkEnd w:id="72"/>
      <w:bookmarkEnd w:id="73"/>
      <w:r w:rsidR="00FA06C2">
        <w:rPr>
          <w:rFonts w:ascii="Arial" w:hAnsi="Arial" w:cs="Arial"/>
        </w:rPr>
        <w:t>Addressing through Systematic Intervention</w:t>
      </w:r>
    </w:p>
    <w:p w14:paraId="64CE6618" w14:textId="77777777" w:rsidR="00017D50"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Systemic intervention requires problem structuring (scoping) based on both qualitative and quantitative information. The case studies of elsewhere indicate that such strategies even under the challenging conditions facing developing regions  includingpost civil war context, the strategies in pragmatic ways can make a real difference on the ground and foster more sustainable trajectories. Research to date  indicate that various factors facing Nepal and similar developing regions and their differing cultural contexts can sometimes even lead to highly innovative ways of applying these strategies. Similar strategies have been use in complex socio-ecological context including contentious situations to help address the enormous sustainability challenges facing the countries endowed with ecological capital with m</w:t>
      </w:r>
      <w:r w:rsidR="00AF3D48" w:rsidRPr="00A23AFA">
        <w:rPr>
          <w:rFonts w:ascii="Arial" w:hAnsi="Arial" w:cs="Arial"/>
          <w:color w:val="auto"/>
          <w:sz w:val="24"/>
          <w:szCs w:val="24"/>
        </w:rPr>
        <w:t xml:space="preserve">ultiple sustainable challenges. </w:t>
      </w:r>
      <w:r w:rsidRPr="00A23AFA">
        <w:rPr>
          <w:rFonts w:ascii="Arial" w:hAnsi="Arial" w:cs="Arial"/>
          <w:color w:val="auto"/>
          <w:sz w:val="24"/>
          <w:szCs w:val="24"/>
        </w:rPr>
        <w:t>The following strategies could be effective mechanism to understand and to manage Socio</w:t>
      </w:r>
      <w:r w:rsidR="00425922" w:rsidRPr="00A23AFA">
        <w:rPr>
          <w:rFonts w:ascii="Arial" w:hAnsi="Arial" w:cs="Arial"/>
          <w:color w:val="auto"/>
          <w:sz w:val="24"/>
          <w:szCs w:val="24"/>
        </w:rPr>
        <w:t xml:space="preserve"> E</w:t>
      </w:r>
      <w:r w:rsidRPr="00A23AFA">
        <w:rPr>
          <w:rFonts w:ascii="Arial" w:hAnsi="Arial" w:cs="Arial"/>
          <w:color w:val="auto"/>
          <w:sz w:val="24"/>
          <w:szCs w:val="24"/>
        </w:rPr>
        <w:t>cological System (SES) of the region of LSI</w:t>
      </w:r>
      <w:r w:rsidR="00425922" w:rsidRPr="00A23AFA">
        <w:rPr>
          <w:rFonts w:ascii="Arial" w:hAnsi="Arial" w:cs="Arial"/>
          <w:color w:val="auto"/>
          <w:sz w:val="24"/>
          <w:szCs w:val="24"/>
        </w:rPr>
        <w:t>P</w:t>
      </w:r>
      <w:r w:rsidR="00017D50" w:rsidRPr="00A23AFA">
        <w:rPr>
          <w:rFonts w:ascii="Arial" w:hAnsi="Arial" w:cs="Arial"/>
          <w:color w:val="auto"/>
          <w:sz w:val="24"/>
          <w:szCs w:val="24"/>
        </w:rPr>
        <w:t>.</w:t>
      </w:r>
    </w:p>
    <w:p w14:paraId="5D2FA246" w14:textId="77777777" w:rsidR="006E3887" w:rsidRPr="00A23AFA" w:rsidRDefault="006E3887" w:rsidP="006C1F02">
      <w:pPr>
        <w:spacing w:after="0" w:line="240" w:lineRule="auto"/>
        <w:jc w:val="both"/>
        <w:rPr>
          <w:rFonts w:ascii="Arial" w:hAnsi="Arial" w:cs="Arial"/>
          <w:color w:val="auto"/>
          <w:sz w:val="24"/>
          <w:szCs w:val="24"/>
        </w:rPr>
      </w:pPr>
    </w:p>
    <w:p w14:paraId="0771456E" w14:textId="77777777" w:rsidR="00AF3D48" w:rsidRPr="00A23AFA" w:rsidRDefault="006E3887" w:rsidP="006C1F02">
      <w:pPr>
        <w:pStyle w:val="ListParagraph"/>
        <w:numPr>
          <w:ilvl w:val="0"/>
          <w:numId w:val="5"/>
        </w:numPr>
        <w:spacing w:after="0" w:line="240" w:lineRule="auto"/>
        <w:jc w:val="both"/>
        <w:rPr>
          <w:rFonts w:ascii="Arial" w:hAnsi="Arial" w:cs="Arial"/>
          <w:color w:val="auto"/>
          <w:sz w:val="24"/>
          <w:szCs w:val="24"/>
        </w:rPr>
      </w:pPr>
      <w:r w:rsidRPr="00A23AFA">
        <w:rPr>
          <w:rFonts w:ascii="Arial" w:hAnsi="Arial" w:cs="Arial"/>
          <w:color w:val="auto"/>
          <w:sz w:val="24"/>
          <w:szCs w:val="24"/>
        </w:rPr>
        <w:t>Adaptive management strategy (“learning while doing”)</w:t>
      </w:r>
    </w:p>
    <w:p w14:paraId="1F8132F4" w14:textId="77777777" w:rsidR="00AF3D48" w:rsidRPr="00A23AFA" w:rsidRDefault="006E3887" w:rsidP="006C1F02">
      <w:pPr>
        <w:pStyle w:val="ListParagraph"/>
        <w:numPr>
          <w:ilvl w:val="0"/>
          <w:numId w:val="5"/>
        </w:numPr>
        <w:spacing w:after="0" w:line="240" w:lineRule="auto"/>
        <w:jc w:val="both"/>
        <w:rPr>
          <w:rFonts w:ascii="Arial" w:hAnsi="Arial" w:cs="Arial"/>
          <w:color w:val="auto"/>
          <w:sz w:val="24"/>
          <w:szCs w:val="24"/>
        </w:rPr>
      </w:pPr>
      <w:r w:rsidRPr="00A23AFA">
        <w:rPr>
          <w:rFonts w:ascii="Arial" w:hAnsi="Arial" w:cs="Arial"/>
          <w:color w:val="auto"/>
          <w:sz w:val="24"/>
          <w:szCs w:val="24"/>
        </w:rPr>
        <w:t>Engagement and Integration of Knowledge (“local and global”)</w:t>
      </w:r>
    </w:p>
    <w:p w14:paraId="3A8C71A3" w14:textId="77777777" w:rsidR="00AF3D48" w:rsidRPr="00A23AFA" w:rsidRDefault="006E3887" w:rsidP="006C1F02">
      <w:pPr>
        <w:pStyle w:val="ListParagraph"/>
        <w:numPr>
          <w:ilvl w:val="0"/>
          <w:numId w:val="5"/>
        </w:numPr>
        <w:spacing w:after="0" w:line="240" w:lineRule="auto"/>
        <w:jc w:val="both"/>
        <w:rPr>
          <w:rFonts w:ascii="Arial" w:hAnsi="Arial" w:cs="Arial"/>
          <w:color w:val="auto"/>
          <w:sz w:val="24"/>
          <w:szCs w:val="24"/>
        </w:rPr>
      </w:pPr>
      <w:r w:rsidRPr="00A23AFA">
        <w:rPr>
          <w:rFonts w:ascii="Arial" w:hAnsi="Arial" w:cs="Arial"/>
          <w:color w:val="auto"/>
          <w:sz w:val="24"/>
          <w:szCs w:val="24"/>
        </w:rPr>
        <w:t>Facilitate self organization (“understand feedback”)</w:t>
      </w:r>
    </w:p>
    <w:p w14:paraId="38F0607E" w14:textId="77777777" w:rsidR="00AF3D48" w:rsidRPr="00A23AFA" w:rsidRDefault="006E3887" w:rsidP="006C1F02">
      <w:pPr>
        <w:pStyle w:val="ListParagraph"/>
        <w:numPr>
          <w:ilvl w:val="0"/>
          <w:numId w:val="5"/>
        </w:numPr>
        <w:spacing w:after="0" w:line="240" w:lineRule="auto"/>
        <w:jc w:val="both"/>
        <w:rPr>
          <w:rFonts w:ascii="Arial" w:hAnsi="Arial" w:cs="Arial"/>
          <w:color w:val="auto"/>
          <w:sz w:val="24"/>
          <w:szCs w:val="24"/>
        </w:rPr>
      </w:pPr>
      <w:r w:rsidRPr="00A23AFA">
        <w:rPr>
          <w:rFonts w:ascii="Arial" w:hAnsi="Arial" w:cs="Arial"/>
          <w:color w:val="auto"/>
          <w:sz w:val="24"/>
          <w:szCs w:val="24"/>
        </w:rPr>
        <w:t>Incorporation of lessons learned from the past projects</w:t>
      </w:r>
    </w:p>
    <w:p w14:paraId="78B29949" w14:textId="77777777" w:rsidR="006E3887" w:rsidRPr="00A23AFA" w:rsidRDefault="006E3887" w:rsidP="006C1F02">
      <w:pPr>
        <w:pStyle w:val="ListParagraph"/>
        <w:numPr>
          <w:ilvl w:val="0"/>
          <w:numId w:val="5"/>
        </w:numPr>
        <w:spacing w:after="0" w:line="240" w:lineRule="auto"/>
        <w:jc w:val="both"/>
        <w:rPr>
          <w:rFonts w:ascii="Arial" w:hAnsi="Arial" w:cs="Arial"/>
          <w:color w:val="auto"/>
          <w:sz w:val="24"/>
          <w:szCs w:val="24"/>
        </w:rPr>
      </w:pPr>
      <w:r w:rsidRPr="00A23AFA">
        <w:rPr>
          <w:rFonts w:ascii="Arial" w:hAnsi="Arial" w:cs="Arial"/>
          <w:color w:val="auto"/>
          <w:sz w:val="24"/>
          <w:szCs w:val="24"/>
        </w:rPr>
        <w:t>Setting boundary condition for feasible intervention</w:t>
      </w:r>
    </w:p>
    <w:p w14:paraId="76AF8BB7" w14:textId="77777777" w:rsidR="00017D50" w:rsidRPr="00A23AFA" w:rsidRDefault="00017D50" w:rsidP="006C1F02">
      <w:pPr>
        <w:pStyle w:val="ListParagraph"/>
        <w:spacing w:after="0" w:line="240" w:lineRule="auto"/>
        <w:jc w:val="both"/>
        <w:rPr>
          <w:rFonts w:ascii="Arial" w:hAnsi="Arial" w:cs="Arial"/>
          <w:color w:val="auto"/>
          <w:sz w:val="24"/>
          <w:szCs w:val="24"/>
        </w:rPr>
      </w:pPr>
    </w:p>
    <w:p w14:paraId="478FD19C"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lastRenderedPageBreak/>
        <w:t>The above strategies will offers concerns highlighted on key areas socio-ecological factors as broadly discussed in references in rural interventions. Can future demand for livestock products be met through sustainable intensification in a carbon-constrained economy?</w:t>
      </w:r>
    </w:p>
    <w:p w14:paraId="73691753" w14:textId="77777777" w:rsidR="00D61665" w:rsidRPr="00A23AFA" w:rsidRDefault="00D61665" w:rsidP="006C1F02">
      <w:pPr>
        <w:spacing w:after="0" w:line="240" w:lineRule="auto"/>
        <w:jc w:val="both"/>
        <w:rPr>
          <w:rFonts w:ascii="Arial" w:hAnsi="Arial" w:cs="Arial"/>
          <w:color w:val="auto"/>
          <w:sz w:val="24"/>
          <w:szCs w:val="24"/>
        </w:rPr>
      </w:pPr>
    </w:p>
    <w:p w14:paraId="21B0BA33" w14:textId="77777777" w:rsidR="006E3887" w:rsidRPr="00A23AFA" w:rsidRDefault="006E3887" w:rsidP="006C1F02">
      <w:pPr>
        <w:spacing w:after="0" w:line="240" w:lineRule="auto"/>
        <w:jc w:val="both"/>
        <w:rPr>
          <w:rFonts w:ascii="Arial" w:hAnsi="Arial" w:cs="Arial"/>
          <w:color w:val="auto"/>
          <w:spacing w:val="-2"/>
          <w:sz w:val="24"/>
          <w:szCs w:val="24"/>
        </w:rPr>
      </w:pPr>
      <w:r w:rsidRPr="00A23AFA">
        <w:rPr>
          <w:rFonts w:ascii="Arial" w:hAnsi="Arial" w:cs="Arial"/>
          <w:color w:val="auto"/>
          <w:spacing w:val="-2"/>
          <w:sz w:val="24"/>
          <w:szCs w:val="24"/>
        </w:rPr>
        <w:t xml:space="preserve">Some indications have been given above of the increasing pressures on natural resources such as water and land; the increasing demand for livestock products will give rise to considerable competition for land between food and feed production; increasing industrialization of livestock production may lead to challenging problems of pollution of air and water. The literature show climate change are going to be seen in livestock and mixed systems in developing countries where people are already highly vulnerable; the need to adapt to climate change and to mitigate greenhouse emissions will undoubtedly add to the costs of production in different places. A second over-arching uncertainty is, will future livestock production have poverty alleviation benefits?  The industrialization of livestock production in many parts of the world, both developed and developing, is either complete or continuing apace. Research also suggest in many cases where the poor have been disadvantaged by the industrialization of livestock production in developing countries, as well as highlighting the problems and inadequacies of commercial, industrial breeding lines, once all the functions of local breeds are genuinely taken into account. </w:t>
      </w:r>
    </w:p>
    <w:p w14:paraId="13E3F180" w14:textId="77777777" w:rsidR="00017D50" w:rsidRPr="00A23AFA" w:rsidRDefault="00017D50" w:rsidP="006C1F02">
      <w:pPr>
        <w:spacing w:after="0" w:line="240" w:lineRule="auto"/>
        <w:jc w:val="both"/>
        <w:rPr>
          <w:rFonts w:ascii="Arial" w:hAnsi="Arial" w:cs="Arial"/>
          <w:color w:val="auto"/>
          <w:sz w:val="24"/>
          <w:szCs w:val="24"/>
        </w:rPr>
      </w:pPr>
    </w:p>
    <w:p w14:paraId="2AB46D1B" w14:textId="77777777" w:rsidR="00C86F11"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future role of smallholders in global food production is very high despite its contribution is heavily undermined by large institutional base. Smallholders currently are critical to food security for the vast majority of the poor, and this role is not likely to change significantly in the future based on key literature and citing the market crisis of 2008 on food security. </w:t>
      </w:r>
    </w:p>
    <w:p w14:paraId="66CA61B9" w14:textId="77777777" w:rsidR="00017D50" w:rsidRPr="00A23AFA" w:rsidRDefault="00017D50" w:rsidP="006C1F02">
      <w:pPr>
        <w:spacing w:after="0" w:line="240" w:lineRule="auto"/>
        <w:jc w:val="both"/>
        <w:rPr>
          <w:rFonts w:ascii="Arial" w:hAnsi="Arial" w:cs="Arial"/>
          <w:color w:val="auto"/>
          <w:sz w:val="24"/>
          <w:szCs w:val="24"/>
        </w:rPr>
      </w:pPr>
    </w:p>
    <w:p w14:paraId="7D13E9E5" w14:textId="77777777" w:rsidR="006E3887" w:rsidRPr="00A23AFA" w:rsidRDefault="00B563E9" w:rsidP="006C1F02">
      <w:pPr>
        <w:pStyle w:val="Heading2"/>
        <w:rPr>
          <w:rFonts w:ascii="Arial" w:hAnsi="Arial" w:cs="Arial"/>
        </w:rPr>
      </w:pPr>
      <w:bookmarkStart w:id="74" w:name="_Toc477175667"/>
      <w:r w:rsidRPr="00FA06C2">
        <w:rPr>
          <w:rFonts w:ascii="Arial" w:hAnsi="Arial" w:cs="Arial"/>
        </w:rPr>
        <w:t>3.14</w:t>
      </w:r>
      <w:r w:rsidRPr="00FA06C2">
        <w:rPr>
          <w:rFonts w:ascii="Arial" w:hAnsi="Arial" w:cs="Arial"/>
        </w:rPr>
        <w:tab/>
        <w:t>Summary of Environmental and Livestock Concern</w:t>
      </w:r>
      <w:bookmarkEnd w:id="74"/>
    </w:p>
    <w:p w14:paraId="0000E16B" w14:textId="77777777" w:rsidR="006E3887" w:rsidRPr="00A23AFA" w:rsidRDefault="006E3887" w:rsidP="006C1F02">
      <w:pPr>
        <w:pStyle w:val="ListParagraph"/>
        <w:numPr>
          <w:ilvl w:val="0"/>
          <w:numId w:val="6"/>
        </w:numPr>
        <w:spacing w:after="0" w:line="240" w:lineRule="auto"/>
        <w:jc w:val="both"/>
        <w:rPr>
          <w:rFonts w:ascii="Arial" w:hAnsi="Arial" w:cs="Arial"/>
          <w:color w:val="auto"/>
          <w:sz w:val="24"/>
          <w:szCs w:val="24"/>
        </w:rPr>
      </w:pPr>
      <w:r w:rsidRPr="00A23AFA">
        <w:rPr>
          <w:rFonts w:ascii="Arial" w:hAnsi="Arial" w:cs="Arial"/>
          <w:color w:val="auto"/>
          <w:sz w:val="24"/>
          <w:szCs w:val="24"/>
        </w:rPr>
        <w:t>Need for re-integration of environmental and social concern in overall livestock activities.</w:t>
      </w:r>
    </w:p>
    <w:p w14:paraId="3CD476A6" w14:textId="77777777" w:rsidR="006E3887" w:rsidRPr="00A23AFA" w:rsidRDefault="006E3887" w:rsidP="006C1F02">
      <w:pPr>
        <w:pStyle w:val="ListParagraph"/>
        <w:numPr>
          <w:ilvl w:val="0"/>
          <w:numId w:val="6"/>
        </w:num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Need for revising and re-integrating livestock sector plan, policies, legislations, guidelines, directives in context of changing environmental and social concerns. </w:t>
      </w:r>
    </w:p>
    <w:p w14:paraId="3DD8A1A9" w14:textId="77777777" w:rsidR="006E3887" w:rsidRPr="00A23AFA" w:rsidRDefault="006E3887" w:rsidP="006C1F02">
      <w:pPr>
        <w:pStyle w:val="ListParagraph"/>
        <w:numPr>
          <w:ilvl w:val="0"/>
          <w:numId w:val="6"/>
        </w:numPr>
        <w:spacing w:after="0" w:line="240" w:lineRule="auto"/>
        <w:jc w:val="both"/>
        <w:rPr>
          <w:rFonts w:ascii="Arial" w:hAnsi="Arial" w:cs="Arial"/>
          <w:color w:val="auto"/>
          <w:sz w:val="24"/>
          <w:szCs w:val="24"/>
        </w:rPr>
      </w:pPr>
      <w:r w:rsidRPr="00A23AFA">
        <w:rPr>
          <w:rFonts w:ascii="Arial" w:hAnsi="Arial" w:cs="Arial"/>
          <w:color w:val="auto"/>
          <w:sz w:val="24"/>
          <w:szCs w:val="24"/>
        </w:rPr>
        <w:t>Need for effective institutional oversight by relevant Ministry of Local Development for effective livestock and its integration to social and environmental factors.</w:t>
      </w:r>
    </w:p>
    <w:p w14:paraId="3ABEB27A" w14:textId="77777777" w:rsidR="00AF3D48" w:rsidRPr="00A23AFA" w:rsidRDefault="006E3887" w:rsidP="006C1F02">
      <w:pPr>
        <w:pStyle w:val="ListParagraph"/>
        <w:numPr>
          <w:ilvl w:val="0"/>
          <w:numId w:val="6"/>
        </w:numPr>
        <w:spacing w:after="0" w:line="240" w:lineRule="auto"/>
        <w:jc w:val="both"/>
        <w:rPr>
          <w:rFonts w:ascii="Arial" w:hAnsi="Arial" w:cs="Arial"/>
          <w:color w:val="auto"/>
          <w:sz w:val="24"/>
          <w:szCs w:val="24"/>
        </w:rPr>
      </w:pPr>
      <w:r w:rsidRPr="00A23AFA">
        <w:rPr>
          <w:rFonts w:ascii="Arial" w:hAnsi="Arial" w:cs="Arial"/>
          <w:color w:val="auto"/>
          <w:sz w:val="24"/>
          <w:szCs w:val="24"/>
        </w:rPr>
        <w:t>Need for addressing social and environmental effects mainly from loss of natural habitats, agricultural land expansion, increased built-environment, wetland degradation and filling, forest depletion, soil erosion, declining soil fertility and improper use of agrochemicals.</w:t>
      </w:r>
    </w:p>
    <w:p w14:paraId="40D1C33E" w14:textId="77777777" w:rsidR="00AF3D48" w:rsidRPr="00A23AFA" w:rsidRDefault="006E3887" w:rsidP="006C1F02">
      <w:pPr>
        <w:pStyle w:val="ListParagraph"/>
        <w:numPr>
          <w:ilvl w:val="0"/>
          <w:numId w:val="6"/>
        </w:numPr>
        <w:spacing w:after="0" w:line="240" w:lineRule="auto"/>
        <w:jc w:val="both"/>
        <w:rPr>
          <w:rFonts w:ascii="Arial" w:hAnsi="Arial" w:cs="Arial"/>
          <w:color w:val="auto"/>
          <w:sz w:val="24"/>
          <w:szCs w:val="24"/>
        </w:rPr>
      </w:pPr>
      <w:r w:rsidRPr="00A23AFA">
        <w:rPr>
          <w:rFonts w:ascii="Arial" w:hAnsi="Arial" w:cs="Arial"/>
          <w:color w:val="auto"/>
          <w:sz w:val="24"/>
          <w:szCs w:val="24"/>
        </w:rPr>
        <w:t>Need for curbing disasters effects through good practices and resilience. For example, forest depletion brings about a chain of the environmental negatives such as landslides, soil erosion, biodiversity loss, floods, soil degradation, and reduction in water flow from upstream areas. The adverse effects of forest loss by livestock grazing.</w:t>
      </w:r>
    </w:p>
    <w:p w14:paraId="4A3C01F5" w14:textId="77777777" w:rsidR="00AF3D48" w:rsidRPr="00A23AFA" w:rsidRDefault="006E3887" w:rsidP="006C1F02">
      <w:pPr>
        <w:pStyle w:val="ListParagraph"/>
        <w:numPr>
          <w:ilvl w:val="0"/>
          <w:numId w:val="6"/>
        </w:numPr>
        <w:spacing w:after="0" w:line="240" w:lineRule="auto"/>
        <w:jc w:val="both"/>
        <w:rPr>
          <w:rFonts w:ascii="Arial" w:hAnsi="Arial" w:cs="Arial"/>
          <w:color w:val="auto"/>
          <w:sz w:val="24"/>
          <w:szCs w:val="24"/>
        </w:rPr>
      </w:pPr>
      <w:r w:rsidRPr="00A23AFA">
        <w:rPr>
          <w:rFonts w:ascii="Arial" w:hAnsi="Arial" w:cs="Arial"/>
          <w:color w:val="auto"/>
          <w:sz w:val="24"/>
          <w:szCs w:val="24"/>
        </w:rPr>
        <w:t>Expansion of cultivation in ecologically sensitive upland areas caused increased erosion and quickly undermine productivity subsequently increase sedimentation downstream.</w:t>
      </w:r>
    </w:p>
    <w:p w14:paraId="7B23E513" w14:textId="77777777" w:rsidR="00AF3D48" w:rsidRPr="00A23AFA" w:rsidRDefault="006E3887" w:rsidP="006C1F02">
      <w:pPr>
        <w:pStyle w:val="ListParagraph"/>
        <w:numPr>
          <w:ilvl w:val="0"/>
          <w:numId w:val="6"/>
        </w:num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Need for addressing soil quality issues in Midhills and Terai. The overuse of agrochemicals and lack of organic matters in soil is key soil degradation in some areas. </w:t>
      </w:r>
    </w:p>
    <w:p w14:paraId="2B17F846" w14:textId="77777777" w:rsidR="006E3887" w:rsidRPr="00A23AFA" w:rsidRDefault="006E3887" w:rsidP="006C1F02">
      <w:pPr>
        <w:pStyle w:val="ListParagraph"/>
        <w:numPr>
          <w:ilvl w:val="0"/>
          <w:numId w:val="6"/>
        </w:num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Commercial monoculture farming has increased overuse of agrochemicals and subsequently affecting water quality degradation aquatic. Livestock is affected by feedstock loaded with chemicals.  Large quantity of insecticides, fungicides and pesticides in commercial crops are some examples. The non-compliance of </w:t>
      </w:r>
      <w:r w:rsidRPr="00A23AFA">
        <w:rPr>
          <w:rFonts w:ascii="Arial" w:hAnsi="Arial" w:cs="Arial"/>
          <w:color w:val="auto"/>
          <w:sz w:val="24"/>
          <w:szCs w:val="24"/>
        </w:rPr>
        <w:lastRenderedPageBreak/>
        <w:t xml:space="preserve">application of agrochemicals is affecting the food chain of livestock. The use of expired pesticides and hazardous chemicals is urgent for control. The proper disposal and management is also other concern. </w:t>
      </w:r>
    </w:p>
    <w:p w14:paraId="519C5E56" w14:textId="77777777" w:rsidR="00017D50" w:rsidRPr="00A23AFA" w:rsidRDefault="00017D50" w:rsidP="006C1F02">
      <w:pPr>
        <w:pStyle w:val="ListParagraph"/>
        <w:spacing w:after="0" w:line="240" w:lineRule="auto"/>
        <w:jc w:val="both"/>
        <w:rPr>
          <w:rFonts w:ascii="Arial" w:hAnsi="Arial" w:cs="Arial"/>
          <w:color w:val="auto"/>
          <w:sz w:val="24"/>
          <w:szCs w:val="24"/>
        </w:rPr>
      </w:pPr>
    </w:p>
    <w:p w14:paraId="76DBD8F6" w14:textId="77777777" w:rsidR="00B45D19"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Both forests and grasslands have witnessed declining productivity. There is shortage of livestock feed. In general, the lower productivity of </w:t>
      </w:r>
      <w:r w:rsidR="00C10D96" w:rsidRPr="00A23AFA">
        <w:rPr>
          <w:rFonts w:ascii="Arial" w:hAnsi="Arial" w:cs="Arial"/>
          <w:color w:val="auto"/>
          <w:sz w:val="24"/>
          <w:szCs w:val="24"/>
        </w:rPr>
        <w:t>l</w:t>
      </w:r>
      <w:r w:rsidRPr="00A23AFA">
        <w:rPr>
          <w:rFonts w:ascii="Arial" w:hAnsi="Arial" w:cs="Arial"/>
          <w:color w:val="auto"/>
          <w:sz w:val="24"/>
          <w:szCs w:val="24"/>
        </w:rPr>
        <w:t xml:space="preserve">ivestock is also mal nutrition in animals impacting into the productivity in milk, meat and wool. Quality of water for livestock and processing milk products is also key concern in heavily monoculture areas of regions. Incidence of E-coli in dairy processing units some parts of the country increasing and ruminant shelters is not environmentally unfriendly. The issues of zoonatic diseases and still prevalent used of DDT, BHC and other chemicals are socio-ecologically concerning. </w:t>
      </w:r>
    </w:p>
    <w:p w14:paraId="6B1F5FC2" w14:textId="77777777" w:rsidR="00A23AFA" w:rsidRDefault="00A23AFA" w:rsidP="006C1F02">
      <w:pPr>
        <w:spacing w:after="0" w:line="240" w:lineRule="auto"/>
        <w:jc w:val="center"/>
        <w:rPr>
          <w:rFonts w:ascii="Arial" w:hAnsi="Arial" w:cs="Arial"/>
          <w:b/>
          <w:color w:val="auto"/>
          <w:sz w:val="19"/>
          <w:szCs w:val="19"/>
        </w:rPr>
        <w:sectPr w:rsidR="00A23AFA" w:rsidSect="00AC05DE">
          <w:footerReference w:type="default" r:id="rId13"/>
          <w:pgSz w:w="11909" w:h="16834" w:code="9"/>
          <w:pgMar w:top="1440" w:right="1008" w:bottom="1440" w:left="1440" w:header="432" w:footer="432" w:gutter="0"/>
          <w:cols w:space="720"/>
          <w:docGrid w:linePitch="360"/>
        </w:sectPr>
      </w:pPr>
    </w:p>
    <w:p w14:paraId="2DA98233" w14:textId="77777777" w:rsidR="00BE55B8" w:rsidRPr="00A23AFA" w:rsidRDefault="00BE55B8" w:rsidP="006C1F02">
      <w:pPr>
        <w:spacing w:after="0" w:line="240" w:lineRule="auto"/>
        <w:jc w:val="center"/>
        <w:rPr>
          <w:rFonts w:ascii="Arial" w:hAnsi="Arial" w:cs="Arial"/>
          <w:b/>
          <w:color w:val="auto"/>
          <w:sz w:val="19"/>
          <w:szCs w:val="19"/>
        </w:rPr>
      </w:pPr>
      <w:r w:rsidRPr="00A23AFA">
        <w:rPr>
          <w:rFonts w:ascii="Arial" w:hAnsi="Arial" w:cs="Arial"/>
          <w:b/>
          <w:color w:val="auto"/>
          <w:sz w:val="19"/>
          <w:szCs w:val="19"/>
        </w:rPr>
        <w:lastRenderedPageBreak/>
        <w:t>Table 12. Milk, Meat and Wool P</w:t>
      </w:r>
      <w:r w:rsidR="00E3668C" w:rsidRPr="00A23AFA">
        <w:rPr>
          <w:rFonts w:ascii="Arial" w:hAnsi="Arial" w:cs="Arial"/>
          <w:b/>
          <w:color w:val="auto"/>
          <w:sz w:val="19"/>
          <w:szCs w:val="19"/>
        </w:rPr>
        <w:t>roduction</w:t>
      </w:r>
    </w:p>
    <w:tbl>
      <w:tblPr>
        <w:tblStyle w:val="TableGrid"/>
        <w:tblW w:w="5342" w:type="pct"/>
        <w:tblInd w:w="-331" w:type="dxa"/>
        <w:tblCellMar>
          <w:left w:w="29" w:type="dxa"/>
          <w:right w:w="29" w:type="dxa"/>
        </w:tblCellMar>
        <w:tblLook w:val="04A0" w:firstRow="1" w:lastRow="0" w:firstColumn="1" w:lastColumn="0" w:noHBand="0" w:noVBand="1"/>
      </w:tblPr>
      <w:tblGrid>
        <w:gridCol w:w="1899"/>
        <w:gridCol w:w="975"/>
        <w:gridCol w:w="995"/>
        <w:gridCol w:w="995"/>
        <w:gridCol w:w="995"/>
        <w:gridCol w:w="1066"/>
        <w:gridCol w:w="995"/>
        <w:gridCol w:w="995"/>
        <w:gridCol w:w="995"/>
        <w:gridCol w:w="995"/>
        <w:gridCol w:w="995"/>
        <w:gridCol w:w="1149"/>
        <w:gridCol w:w="1087"/>
        <w:gridCol w:w="1223"/>
      </w:tblGrid>
      <w:tr w:rsidR="00D61665" w:rsidRPr="00A23AFA" w14:paraId="1B119388" w14:textId="77777777" w:rsidTr="00D61665">
        <w:tc>
          <w:tcPr>
            <w:tcW w:w="618" w:type="pct"/>
          </w:tcPr>
          <w:p w14:paraId="5AF4A795" w14:textId="77777777" w:rsidR="00484179" w:rsidRPr="00A23AFA" w:rsidRDefault="00484179" w:rsidP="006C1F02">
            <w:pPr>
              <w:rPr>
                <w:rFonts w:ascii="Arial" w:hAnsi="Arial" w:cs="Arial"/>
                <w:szCs w:val="20"/>
              </w:rPr>
            </w:pPr>
            <w:r w:rsidRPr="00A23AFA">
              <w:rPr>
                <w:rFonts w:ascii="Arial" w:hAnsi="Arial" w:cs="Arial"/>
                <w:szCs w:val="20"/>
              </w:rPr>
              <w:t>Products</w:t>
            </w:r>
          </w:p>
        </w:tc>
        <w:tc>
          <w:tcPr>
            <w:tcW w:w="317" w:type="pct"/>
          </w:tcPr>
          <w:p w14:paraId="76CDDCC9" w14:textId="77777777" w:rsidR="00484179" w:rsidRPr="00A23AFA" w:rsidRDefault="00484179" w:rsidP="006C1F02">
            <w:pPr>
              <w:rPr>
                <w:rFonts w:ascii="Arial" w:hAnsi="Arial" w:cs="Arial"/>
                <w:b/>
                <w:szCs w:val="20"/>
              </w:rPr>
            </w:pPr>
            <w:r w:rsidRPr="00A23AFA">
              <w:rPr>
                <w:rFonts w:ascii="Arial" w:hAnsi="Arial" w:cs="Arial"/>
                <w:b/>
                <w:szCs w:val="20"/>
              </w:rPr>
              <w:t>2001/02</w:t>
            </w:r>
          </w:p>
        </w:tc>
        <w:tc>
          <w:tcPr>
            <w:tcW w:w="324" w:type="pct"/>
          </w:tcPr>
          <w:p w14:paraId="529C0D2B" w14:textId="77777777" w:rsidR="00484179" w:rsidRPr="00A23AFA" w:rsidRDefault="00484179" w:rsidP="006C1F02">
            <w:pPr>
              <w:rPr>
                <w:rFonts w:ascii="Arial" w:hAnsi="Arial" w:cs="Arial"/>
                <w:b/>
                <w:szCs w:val="20"/>
              </w:rPr>
            </w:pPr>
            <w:r w:rsidRPr="00A23AFA">
              <w:rPr>
                <w:rFonts w:ascii="Arial" w:hAnsi="Arial" w:cs="Arial"/>
                <w:b/>
                <w:szCs w:val="20"/>
              </w:rPr>
              <w:t>2002/03</w:t>
            </w:r>
          </w:p>
        </w:tc>
        <w:tc>
          <w:tcPr>
            <w:tcW w:w="324" w:type="pct"/>
          </w:tcPr>
          <w:p w14:paraId="47B21817" w14:textId="77777777" w:rsidR="00484179" w:rsidRPr="00A23AFA" w:rsidRDefault="00484179" w:rsidP="006C1F02">
            <w:pPr>
              <w:rPr>
                <w:rFonts w:ascii="Arial" w:hAnsi="Arial" w:cs="Arial"/>
                <w:b/>
                <w:szCs w:val="20"/>
              </w:rPr>
            </w:pPr>
            <w:r w:rsidRPr="00A23AFA">
              <w:rPr>
                <w:rFonts w:ascii="Arial" w:hAnsi="Arial" w:cs="Arial"/>
                <w:b/>
                <w:szCs w:val="20"/>
              </w:rPr>
              <w:t>2003/04</w:t>
            </w:r>
          </w:p>
        </w:tc>
        <w:tc>
          <w:tcPr>
            <w:tcW w:w="324" w:type="pct"/>
          </w:tcPr>
          <w:p w14:paraId="165312A9" w14:textId="77777777" w:rsidR="00484179" w:rsidRPr="00A23AFA" w:rsidRDefault="00484179" w:rsidP="006C1F02">
            <w:pPr>
              <w:rPr>
                <w:rFonts w:ascii="Arial" w:hAnsi="Arial" w:cs="Arial"/>
                <w:b/>
                <w:szCs w:val="20"/>
              </w:rPr>
            </w:pPr>
            <w:r w:rsidRPr="00A23AFA">
              <w:rPr>
                <w:rFonts w:ascii="Arial" w:hAnsi="Arial" w:cs="Arial"/>
                <w:b/>
                <w:szCs w:val="20"/>
              </w:rPr>
              <w:t>2004/05</w:t>
            </w:r>
          </w:p>
        </w:tc>
        <w:tc>
          <w:tcPr>
            <w:tcW w:w="347" w:type="pct"/>
          </w:tcPr>
          <w:p w14:paraId="0BFF8AE1" w14:textId="77777777" w:rsidR="00484179" w:rsidRPr="00A23AFA" w:rsidRDefault="00484179" w:rsidP="006C1F02">
            <w:pPr>
              <w:rPr>
                <w:rFonts w:ascii="Arial" w:hAnsi="Arial" w:cs="Arial"/>
                <w:b/>
                <w:szCs w:val="20"/>
              </w:rPr>
            </w:pPr>
            <w:r w:rsidRPr="00A23AFA">
              <w:rPr>
                <w:rFonts w:ascii="Arial" w:hAnsi="Arial" w:cs="Arial"/>
                <w:b/>
                <w:szCs w:val="20"/>
              </w:rPr>
              <w:t>2005/06</w:t>
            </w:r>
          </w:p>
        </w:tc>
        <w:tc>
          <w:tcPr>
            <w:tcW w:w="324" w:type="pct"/>
          </w:tcPr>
          <w:p w14:paraId="657F9707" w14:textId="77777777" w:rsidR="00484179" w:rsidRPr="00A23AFA" w:rsidRDefault="00484179" w:rsidP="006C1F02">
            <w:pPr>
              <w:rPr>
                <w:rFonts w:ascii="Arial" w:hAnsi="Arial" w:cs="Arial"/>
                <w:b/>
                <w:szCs w:val="20"/>
              </w:rPr>
            </w:pPr>
            <w:r w:rsidRPr="00A23AFA">
              <w:rPr>
                <w:rFonts w:ascii="Arial" w:hAnsi="Arial" w:cs="Arial"/>
                <w:b/>
                <w:szCs w:val="20"/>
              </w:rPr>
              <w:t>2006/07</w:t>
            </w:r>
          </w:p>
        </w:tc>
        <w:tc>
          <w:tcPr>
            <w:tcW w:w="324" w:type="pct"/>
          </w:tcPr>
          <w:p w14:paraId="6AD1D7B5" w14:textId="77777777" w:rsidR="00484179" w:rsidRPr="00A23AFA" w:rsidRDefault="00484179" w:rsidP="006C1F02">
            <w:pPr>
              <w:rPr>
                <w:rFonts w:ascii="Arial" w:hAnsi="Arial" w:cs="Arial"/>
                <w:b/>
                <w:szCs w:val="20"/>
              </w:rPr>
            </w:pPr>
            <w:r w:rsidRPr="00A23AFA">
              <w:rPr>
                <w:rFonts w:ascii="Arial" w:hAnsi="Arial" w:cs="Arial"/>
                <w:b/>
                <w:szCs w:val="20"/>
              </w:rPr>
              <w:t>2007/08</w:t>
            </w:r>
          </w:p>
        </w:tc>
        <w:tc>
          <w:tcPr>
            <w:tcW w:w="324" w:type="pct"/>
          </w:tcPr>
          <w:p w14:paraId="0F4D37BD" w14:textId="77777777" w:rsidR="00484179" w:rsidRPr="00A23AFA" w:rsidRDefault="00484179" w:rsidP="006C1F02">
            <w:pPr>
              <w:rPr>
                <w:rFonts w:ascii="Arial" w:hAnsi="Arial" w:cs="Arial"/>
                <w:b/>
                <w:szCs w:val="20"/>
              </w:rPr>
            </w:pPr>
            <w:r w:rsidRPr="00A23AFA">
              <w:rPr>
                <w:rFonts w:ascii="Arial" w:hAnsi="Arial" w:cs="Arial"/>
                <w:b/>
                <w:szCs w:val="20"/>
              </w:rPr>
              <w:t>2008/09</w:t>
            </w:r>
          </w:p>
        </w:tc>
        <w:tc>
          <w:tcPr>
            <w:tcW w:w="324" w:type="pct"/>
          </w:tcPr>
          <w:p w14:paraId="2060003D" w14:textId="77777777" w:rsidR="00484179" w:rsidRPr="00A23AFA" w:rsidRDefault="00484179" w:rsidP="006C1F02">
            <w:pPr>
              <w:rPr>
                <w:rFonts w:ascii="Arial" w:hAnsi="Arial" w:cs="Arial"/>
                <w:b/>
                <w:szCs w:val="20"/>
              </w:rPr>
            </w:pPr>
            <w:r w:rsidRPr="00A23AFA">
              <w:rPr>
                <w:rFonts w:ascii="Arial" w:hAnsi="Arial" w:cs="Arial"/>
                <w:b/>
                <w:szCs w:val="20"/>
              </w:rPr>
              <w:t>2009/10</w:t>
            </w:r>
          </w:p>
        </w:tc>
        <w:tc>
          <w:tcPr>
            <w:tcW w:w="324" w:type="pct"/>
          </w:tcPr>
          <w:p w14:paraId="1DF5EEF1" w14:textId="77777777" w:rsidR="00484179" w:rsidRPr="00A23AFA" w:rsidRDefault="00484179" w:rsidP="006C1F02">
            <w:pPr>
              <w:rPr>
                <w:rFonts w:ascii="Arial" w:hAnsi="Arial" w:cs="Arial"/>
                <w:b/>
                <w:szCs w:val="20"/>
              </w:rPr>
            </w:pPr>
            <w:r w:rsidRPr="00A23AFA">
              <w:rPr>
                <w:rFonts w:ascii="Arial" w:hAnsi="Arial" w:cs="Arial"/>
                <w:b/>
                <w:szCs w:val="20"/>
              </w:rPr>
              <w:t>2010/11</w:t>
            </w:r>
          </w:p>
        </w:tc>
        <w:tc>
          <w:tcPr>
            <w:tcW w:w="374" w:type="pct"/>
          </w:tcPr>
          <w:p w14:paraId="7EDC51AA" w14:textId="77777777" w:rsidR="00484179" w:rsidRPr="00A23AFA" w:rsidRDefault="00484179" w:rsidP="006C1F02">
            <w:pPr>
              <w:rPr>
                <w:rFonts w:ascii="Arial" w:hAnsi="Arial" w:cs="Arial"/>
                <w:b/>
                <w:szCs w:val="20"/>
              </w:rPr>
            </w:pPr>
            <w:r w:rsidRPr="00A23AFA">
              <w:rPr>
                <w:rFonts w:ascii="Arial" w:hAnsi="Arial" w:cs="Arial"/>
                <w:b/>
                <w:szCs w:val="20"/>
              </w:rPr>
              <w:t>2011/12</w:t>
            </w:r>
          </w:p>
        </w:tc>
        <w:tc>
          <w:tcPr>
            <w:tcW w:w="354" w:type="pct"/>
          </w:tcPr>
          <w:p w14:paraId="6535D6D9" w14:textId="77777777" w:rsidR="00484179" w:rsidRPr="00A23AFA" w:rsidRDefault="00484179" w:rsidP="006C1F02">
            <w:pPr>
              <w:rPr>
                <w:rFonts w:ascii="Arial" w:hAnsi="Arial" w:cs="Arial"/>
                <w:b/>
                <w:szCs w:val="20"/>
              </w:rPr>
            </w:pPr>
            <w:r w:rsidRPr="00A23AFA">
              <w:rPr>
                <w:rFonts w:ascii="Arial" w:hAnsi="Arial" w:cs="Arial"/>
                <w:b/>
                <w:szCs w:val="20"/>
              </w:rPr>
              <w:t>2012/13</w:t>
            </w:r>
          </w:p>
        </w:tc>
        <w:tc>
          <w:tcPr>
            <w:tcW w:w="398" w:type="pct"/>
          </w:tcPr>
          <w:p w14:paraId="5D8038D8" w14:textId="77777777" w:rsidR="00484179" w:rsidRPr="00A23AFA" w:rsidRDefault="00484179" w:rsidP="006C1F02">
            <w:pPr>
              <w:rPr>
                <w:rFonts w:ascii="Arial" w:hAnsi="Arial" w:cs="Arial"/>
                <w:b/>
                <w:szCs w:val="20"/>
              </w:rPr>
            </w:pPr>
            <w:r w:rsidRPr="00A23AFA">
              <w:rPr>
                <w:rFonts w:ascii="Arial" w:hAnsi="Arial" w:cs="Arial"/>
                <w:b/>
                <w:szCs w:val="20"/>
              </w:rPr>
              <w:t>2013/14</w:t>
            </w:r>
          </w:p>
        </w:tc>
      </w:tr>
      <w:tr w:rsidR="00D61665" w:rsidRPr="00A23AFA" w14:paraId="4C0FDA27" w14:textId="77777777" w:rsidTr="00D61665">
        <w:tc>
          <w:tcPr>
            <w:tcW w:w="618" w:type="pct"/>
          </w:tcPr>
          <w:p w14:paraId="0C5592D0" w14:textId="77777777" w:rsidR="00484179" w:rsidRPr="00A23AFA" w:rsidRDefault="00484179" w:rsidP="006C1F02">
            <w:pPr>
              <w:rPr>
                <w:rFonts w:ascii="Arial" w:hAnsi="Arial" w:cs="Arial"/>
                <w:szCs w:val="20"/>
              </w:rPr>
            </w:pPr>
            <w:r w:rsidRPr="00A23AFA">
              <w:rPr>
                <w:rFonts w:ascii="Arial" w:hAnsi="Arial" w:cs="Arial"/>
                <w:szCs w:val="20"/>
              </w:rPr>
              <w:t>Milk Production</w:t>
            </w:r>
            <w:r w:rsidR="008072BE">
              <w:rPr>
                <w:rFonts w:ascii="Arial" w:hAnsi="Arial" w:cs="Arial"/>
                <w:szCs w:val="20"/>
              </w:rPr>
              <w:t xml:space="preserve"> (lit)</w:t>
            </w:r>
          </w:p>
        </w:tc>
        <w:tc>
          <w:tcPr>
            <w:tcW w:w="317" w:type="pct"/>
          </w:tcPr>
          <w:p w14:paraId="49EDF733" w14:textId="77777777" w:rsidR="00484179" w:rsidRPr="00A23AFA" w:rsidRDefault="00484179" w:rsidP="006C1F02">
            <w:pPr>
              <w:rPr>
                <w:rFonts w:ascii="Arial" w:hAnsi="Arial" w:cs="Arial"/>
                <w:szCs w:val="20"/>
              </w:rPr>
            </w:pPr>
            <w:r w:rsidRPr="00A23AFA">
              <w:rPr>
                <w:rFonts w:ascii="Arial" w:hAnsi="Arial" w:cs="Arial"/>
                <w:szCs w:val="20"/>
              </w:rPr>
              <w:t>1124132</w:t>
            </w:r>
          </w:p>
        </w:tc>
        <w:tc>
          <w:tcPr>
            <w:tcW w:w="324" w:type="pct"/>
          </w:tcPr>
          <w:p w14:paraId="49313DDD" w14:textId="77777777" w:rsidR="00484179" w:rsidRPr="00A23AFA" w:rsidRDefault="00484179" w:rsidP="006C1F02">
            <w:pPr>
              <w:rPr>
                <w:rFonts w:ascii="Arial" w:hAnsi="Arial" w:cs="Arial"/>
                <w:szCs w:val="20"/>
              </w:rPr>
            </w:pPr>
            <w:r w:rsidRPr="00A23AFA">
              <w:rPr>
                <w:rFonts w:ascii="Arial" w:hAnsi="Arial" w:cs="Arial"/>
                <w:szCs w:val="20"/>
              </w:rPr>
              <w:t>1158780</w:t>
            </w:r>
          </w:p>
        </w:tc>
        <w:tc>
          <w:tcPr>
            <w:tcW w:w="324" w:type="pct"/>
          </w:tcPr>
          <w:p w14:paraId="011F1511" w14:textId="77777777" w:rsidR="00484179" w:rsidRPr="00A23AFA" w:rsidRDefault="00484179" w:rsidP="006C1F02">
            <w:pPr>
              <w:rPr>
                <w:rFonts w:ascii="Arial" w:hAnsi="Arial" w:cs="Arial"/>
                <w:szCs w:val="20"/>
              </w:rPr>
            </w:pPr>
            <w:r w:rsidRPr="00A23AFA">
              <w:rPr>
                <w:rFonts w:ascii="Arial" w:hAnsi="Arial" w:cs="Arial"/>
                <w:szCs w:val="20"/>
              </w:rPr>
              <w:t>1195931</w:t>
            </w:r>
          </w:p>
        </w:tc>
        <w:tc>
          <w:tcPr>
            <w:tcW w:w="324" w:type="pct"/>
          </w:tcPr>
          <w:p w14:paraId="2077CF1F" w14:textId="77777777" w:rsidR="00484179" w:rsidRPr="00A23AFA" w:rsidRDefault="00484179" w:rsidP="006C1F02">
            <w:pPr>
              <w:rPr>
                <w:rFonts w:ascii="Arial" w:hAnsi="Arial" w:cs="Arial"/>
                <w:szCs w:val="20"/>
              </w:rPr>
            </w:pPr>
            <w:r w:rsidRPr="00A23AFA">
              <w:rPr>
                <w:rFonts w:ascii="Arial" w:hAnsi="Arial" w:cs="Arial"/>
                <w:szCs w:val="20"/>
              </w:rPr>
              <w:t>1274228</w:t>
            </w:r>
          </w:p>
        </w:tc>
        <w:tc>
          <w:tcPr>
            <w:tcW w:w="347" w:type="pct"/>
          </w:tcPr>
          <w:p w14:paraId="2F51969B" w14:textId="77777777" w:rsidR="00484179" w:rsidRPr="00A23AFA" w:rsidRDefault="00484179" w:rsidP="006C1F02">
            <w:pPr>
              <w:rPr>
                <w:rFonts w:ascii="Arial" w:hAnsi="Arial" w:cs="Arial"/>
                <w:szCs w:val="20"/>
              </w:rPr>
            </w:pPr>
            <w:r w:rsidRPr="00A23AFA">
              <w:rPr>
                <w:rFonts w:ascii="Arial" w:hAnsi="Arial" w:cs="Arial"/>
                <w:szCs w:val="20"/>
              </w:rPr>
              <w:t>1312140.</w:t>
            </w:r>
          </w:p>
        </w:tc>
        <w:tc>
          <w:tcPr>
            <w:tcW w:w="324" w:type="pct"/>
          </w:tcPr>
          <w:p w14:paraId="680B7C14" w14:textId="77777777" w:rsidR="00484179" w:rsidRPr="00A23AFA" w:rsidRDefault="00484179" w:rsidP="006C1F02">
            <w:pPr>
              <w:rPr>
                <w:rFonts w:ascii="Arial" w:hAnsi="Arial" w:cs="Arial"/>
                <w:szCs w:val="20"/>
              </w:rPr>
            </w:pPr>
            <w:r w:rsidRPr="00A23AFA">
              <w:rPr>
                <w:rFonts w:ascii="Arial" w:hAnsi="Arial" w:cs="Arial"/>
                <w:szCs w:val="20"/>
              </w:rPr>
              <w:t>1351394</w:t>
            </w:r>
          </w:p>
        </w:tc>
        <w:tc>
          <w:tcPr>
            <w:tcW w:w="324" w:type="pct"/>
          </w:tcPr>
          <w:p w14:paraId="1BA40391" w14:textId="77777777" w:rsidR="00484179" w:rsidRPr="00A23AFA" w:rsidRDefault="00484179" w:rsidP="006C1F02">
            <w:pPr>
              <w:rPr>
                <w:rFonts w:ascii="Arial" w:hAnsi="Arial" w:cs="Arial"/>
                <w:szCs w:val="20"/>
              </w:rPr>
            </w:pPr>
            <w:r w:rsidRPr="00A23AFA">
              <w:rPr>
                <w:rFonts w:ascii="Arial" w:hAnsi="Arial" w:cs="Arial"/>
                <w:szCs w:val="20"/>
              </w:rPr>
              <w:t>1388730</w:t>
            </w:r>
          </w:p>
        </w:tc>
        <w:tc>
          <w:tcPr>
            <w:tcW w:w="324" w:type="pct"/>
          </w:tcPr>
          <w:p w14:paraId="7E2989DE" w14:textId="77777777" w:rsidR="00484179" w:rsidRPr="00A23AFA" w:rsidRDefault="00484179" w:rsidP="006C1F02">
            <w:pPr>
              <w:rPr>
                <w:rFonts w:ascii="Arial" w:hAnsi="Arial" w:cs="Arial"/>
                <w:szCs w:val="20"/>
              </w:rPr>
            </w:pPr>
            <w:r w:rsidRPr="00A23AFA">
              <w:rPr>
                <w:rFonts w:ascii="Arial" w:hAnsi="Arial" w:cs="Arial"/>
                <w:szCs w:val="20"/>
              </w:rPr>
              <w:t>1445419</w:t>
            </w:r>
          </w:p>
        </w:tc>
        <w:tc>
          <w:tcPr>
            <w:tcW w:w="324" w:type="pct"/>
          </w:tcPr>
          <w:p w14:paraId="1A9B12B2" w14:textId="77777777" w:rsidR="00484179" w:rsidRPr="00A23AFA" w:rsidRDefault="00484179" w:rsidP="006C1F02">
            <w:pPr>
              <w:rPr>
                <w:rFonts w:ascii="Arial" w:hAnsi="Arial" w:cs="Arial"/>
                <w:szCs w:val="20"/>
              </w:rPr>
            </w:pPr>
            <w:r w:rsidRPr="00A23AFA">
              <w:rPr>
                <w:rFonts w:ascii="Arial" w:hAnsi="Arial" w:cs="Arial"/>
                <w:szCs w:val="20"/>
              </w:rPr>
              <w:t>1495897</w:t>
            </w:r>
          </w:p>
        </w:tc>
        <w:tc>
          <w:tcPr>
            <w:tcW w:w="324" w:type="pct"/>
          </w:tcPr>
          <w:p w14:paraId="4A28F2AE" w14:textId="77777777" w:rsidR="00484179" w:rsidRPr="00A23AFA" w:rsidRDefault="00484179" w:rsidP="006C1F02">
            <w:pPr>
              <w:rPr>
                <w:rFonts w:ascii="Arial" w:hAnsi="Arial" w:cs="Arial"/>
                <w:szCs w:val="20"/>
              </w:rPr>
            </w:pPr>
            <w:r w:rsidRPr="00A23AFA">
              <w:rPr>
                <w:rFonts w:ascii="Arial" w:hAnsi="Arial" w:cs="Arial"/>
                <w:szCs w:val="20"/>
              </w:rPr>
              <w:t>1622751</w:t>
            </w:r>
          </w:p>
        </w:tc>
        <w:tc>
          <w:tcPr>
            <w:tcW w:w="374" w:type="pct"/>
          </w:tcPr>
          <w:p w14:paraId="1FF2EA02" w14:textId="77777777" w:rsidR="00484179" w:rsidRPr="00A23AFA" w:rsidRDefault="00484179" w:rsidP="006C1F02">
            <w:pPr>
              <w:rPr>
                <w:rFonts w:ascii="Arial" w:hAnsi="Arial" w:cs="Arial"/>
                <w:szCs w:val="20"/>
              </w:rPr>
            </w:pPr>
            <w:r w:rsidRPr="00A23AFA">
              <w:rPr>
                <w:rFonts w:ascii="Arial" w:hAnsi="Arial" w:cs="Arial"/>
                <w:szCs w:val="20"/>
              </w:rPr>
              <w:t>1622751</w:t>
            </w:r>
          </w:p>
        </w:tc>
        <w:tc>
          <w:tcPr>
            <w:tcW w:w="354" w:type="pct"/>
          </w:tcPr>
          <w:p w14:paraId="45081EAD" w14:textId="77777777" w:rsidR="00484179" w:rsidRPr="00A23AFA" w:rsidRDefault="00484179" w:rsidP="006C1F02">
            <w:pPr>
              <w:rPr>
                <w:rFonts w:ascii="Arial" w:hAnsi="Arial" w:cs="Arial"/>
                <w:szCs w:val="20"/>
              </w:rPr>
            </w:pPr>
            <w:r w:rsidRPr="00A23AFA">
              <w:rPr>
                <w:rFonts w:ascii="Arial" w:hAnsi="Arial" w:cs="Arial"/>
                <w:szCs w:val="20"/>
              </w:rPr>
              <w:t>1680812</w:t>
            </w:r>
          </w:p>
        </w:tc>
        <w:tc>
          <w:tcPr>
            <w:tcW w:w="398" w:type="pct"/>
          </w:tcPr>
          <w:p w14:paraId="638DA56B" w14:textId="77777777" w:rsidR="00484179" w:rsidRPr="00A23AFA" w:rsidRDefault="00484179" w:rsidP="006C1F02">
            <w:pPr>
              <w:rPr>
                <w:rFonts w:ascii="Arial" w:hAnsi="Arial" w:cs="Arial"/>
                <w:szCs w:val="20"/>
              </w:rPr>
            </w:pPr>
            <w:r w:rsidRPr="00A23AFA">
              <w:rPr>
                <w:rFonts w:ascii="Arial" w:hAnsi="Arial" w:cs="Arial"/>
                <w:szCs w:val="20"/>
              </w:rPr>
              <w:t>1700073</w:t>
            </w:r>
          </w:p>
        </w:tc>
      </w:tr>
      <w:tr w:rsidR="00D61665" w:rsidRPr="00A23AFA" w14:paraId="3B254601" w14:textId="77777777" w:rsidTr="00D61665">
        <w:tc>
          <w:tcPr>
            <w:tcW w:w="618" w:type="pct"/>
          </w:tcPr>
          <w:p w14:paraId="1730F3AB" w14:textId="77777777" w:rsidR="00484179" w:rsidRPr="00A23AFA" w:rsidRDefault="00484179" w:rsidP="006C1F02">
            <w:pPr>
              <w:rPr>
                <w:rFonts w:ascii="Arial" w:hAnsi="Arial" w:cs="Arial"/>
                <w:szCs w:val="20"/>
              </w:rPr>
            </w:pPr>
            <w:r w:rsidRPr="00A23AFA">
              <w:rPr>
                <w:rFonts w:ascii="Arial" w:hAnsi="Arial" w:cs="Arial"/>
                <w:szCs w:val="20"/>
              </w:rPr>
              <w:t>Cow milk</w:t>
            </w:r>
          </w:p>
        </w:tc>
        <w:tc>
          <w:tcPr>
            <w:tcW w:w="317" w:type="pct"/>
          </w:tcPr>
          <w:p w14:paraId="4C00B75E" w14:textId="77777777" w:rsidR="00484179" w:rsidRPr="00A23AFA" w:rsidRDefault="00484179" w:rsidP="006C1F02">
            <w:pPr>
              <w:rPr>
                <w:rFonts w:ascii="Arial" w:hAnsi="Arial" w:cs="Arial"/>
                <w:szCs w:val="20"/>
              </w:rPr>
            </w:pPr>
            <w:r w:rsidRPr="00A23AFA">
              <w:rPr>
                <w:rFonts w:ascii="Arial" w:hAnsi="Arial" w:cs="Arial"/>
                <w:szCs w:val="20"/>
              </w:rPr>
              <w:t>342738</w:t>
            </w:r>
          </w:p>
        </w:tc>
        <w:tc>
          <w:tcPr>
            <w:tcW w:w="324" w:type="pct"/>
          </w:tcPr>
          <w:p w14:paraId="52877F98" w14:textId="77777777" w:rsidR="00484179" w:rsidRPr="00A23AFA" w:rsidRDefault="00484179" w:rsidP="006C1F02">
            <w:pPr>
              <w:rPr>
                <w:rFonts w:ascii="Arial" w:hAnsi="Arial" w:cs="Arial"/>
                <w:szCs w:val="20"/>
              </w:rPr>
            </w:pPr>
            <w:r w:rsidRPr="00A23AFA">
              <w:rPr>
                <w:rFonts w:ascii="Arial" w:hAnsi="Arial" w:cs="Arial"/>
                <w:szCs w:val="20"/>
              </w:rPr>
              <w:t>352090</w:t>
            </w:r>
          </w:p>
        </w:tc>
        <w:tc>
          <w:tcPr>
            <w:tcW w:w="324" w:type="pct"/>
          </w:tcPr>
          <w:p w14:paraId="3336BA05" w14:textId="77777777" w:rsidR="00484179" w:rsidRPr="00A23AFA" w:rsidRDefault="00484179" w:rsidP="006C1F02">
            <w:pPr>
              <w:rPr>
                <w:rFonts w:ascii="Arial" w:hAnsi="Arial" w:cs="Arial"/>
                <w:szCs w:val="20"/>
              </w:rPr>
            </w:pPr>
            <w:r w:rsidRPr="00A23AFA">
              <w:rPr>
                <w:rFonts w:ascii="Arial" w:hAnsi="Arial" w:cs="Arial"/>
                <w:szCs w:val="20"/>
              </w:rPr>
              <w:t>361555</w:t>
            </w:r>
          </w:p>
        </w:tc>
        <w:tc>
          <w:tcPr>
            <w:tcW w:w="324" w:type="pct"/>
          </w:tcPr>
          <w:p w14:paraId="558B1673" w14:textId="77777777" w:rsidR="00484179" w:rsidRPr="00A23AFA" w:rsidRDefault="00484179" w:rsidP="006C1F02">
            <w:pPr>
              <w:rPr>
                <w:rFonts w:ascii="Arial" w:hAnsi="Arial" w:cs="Arial"/>
                <w:szCs w:val="20"/>
              </w:rPr>
            </w:pPr>
            <w:r w:rsidRPr="00A23AFA">
              <w:rPr>
                <w:rFonts w:ascii="Arial" w:hAnsi="Arial" w:cs="Arial"/>
                <w:szCs w:val="20"/>
              </w:rPr>
              <w:t>379637</w:t>
            </w:r>
          </w:p>
        </w:tc>
        <w:tc>
          <w:tcPr>
            <w:tcW w:w="347" w:type="pct"/>
          </w:tcPr>
          <w:p w14:paraId="53E9224D" w14:textId="77777777" w:rsidR="00484179" w:rsidRPr="00A23AFA" w:rsidRDefault="00484179" w:rsidP="006C1F02">
            <w:pPr>
              <w:rPr>
                <w:rFonts w:ascii="Arial" w:hAnsi="Arial" w:cs="Arial"/>
                <w:szCs w:val="20"/>
              </w:rPr>
            </w:pPr>
            <w:r w:rsidRPr="00A23AFA">
              <w:rPr>
                <w:rFonts w:ascii="Arial" w:hAnsi="Arial" w:cs="Arial"/>
                <w:szCs w:val="20"/>
              </w:rPr>
              <w:t>385290</w:t>
            </w:r>
          </w:p>
        </w:tc>
        <w:tc>
          <w:tcPr>
            <w:tcW w:w="324" w:type="pct"/>
          </w:tcPr>
          <w:p w14:paraId="31D5CCB9" w14:textId="77777777" w:rsidR="00484179" w:rsidRPr="00A23AFA" w:rsidRDefault="00484179" w:rsidP="006C1F02">
            <w:pPr>
              <w:rPr>
                <w:rFonts w:ascii="Arial" w:hAnsi="Arial" w:cs="Arial"/>
                <w:szCs w:val="20"/>
              </w:rPr>
            </w:pPr>
            <w:r w:rsidRPr="00A23AFA">
              <w:rPr>
                <w:rFonts w:ascii="Arial" w:hAnsi="Arial" w:cs="Arial"/>
                <w:szCs w:val="20"/>
              </w:rPr>
              <w:t>392791</w:t>
            </w:r>
          </w:p>
        </w:tc>
        <w:tc>
          <w:tcPr>
            <w:tcW w:w="324" w:type="pct"/>
          </w:tcPr>
          <w:p w14:paraId="721BAC7F" w14:textId="77777777" w:rsidR="00484179" w:rsidRPr="00A23AFA" w:rsidRDefault="00484179" w:rsidP="006C1F02">
            <w:pPr>
              <w:rPr>
                <w:rFonts w:ascii="Arial" w:hAnsi="Arial" w:cs="Arial"/>
                <w:szCs w:val="20"/>
              </w:rPr>
            </w:pPr>
            <w:r w:rsidRPr="00A23AFA">
              <w:rPr>
                <w:rFonts w:ascii="Arial" w:hAnsi="Arial" w:cs="Arial"/>
                <w:szCs w:val="20"/>
              </w:rPr>
              <w:t>400950</w:t>
            </w:r>
          </w:p>
        </w:tc>
        <w:tc>
          <w:tcPr>
            <w:tcW w:w="324" w:type="pct"/>
          </w:tcPr>
          <w:p w14:paraId="2AB5756E" w14:textId="77777777" w:rsidR="00484179" w:rsidRPr="00A23AFA" w:rsidRDefault="00484179" w:rsidP="006C1F02">
            <w:pPr>
              <w:rPr>
                <w:rFonts w:ascii="Arial" w:hAnsi="Arial" w:cs="Arial"/>
                <w:szCs w:val="20"/>
              </w:rPr>
            </w:pPr>
            <w:r w:rsidRPr="00A23AFA">
              <w:rPr>
                <w:rFonts w:ascii="Arial" w:hAnsi="Arial" w:cs="Arial"/>
                <w:szCs w:val="20"/>
              </w:rPr>
              <w:t>413919</w:t>
            </w:r>
          </w:p>
        </w:tc>
        <w:tc>
          <w:tcPr>
            <w:tcW w:w="324" w:type="pct"/>
          </w:tcPr>
          <w:p w14:paraId="0E66C904" w14:textId="77777777" w:rsidR="00484179" w:rsidRPr="00A23AFA" w:rsidRDefault="00484179" w:rsidP="006C1F02">
            <w:pPr>
              <w:rPr>
                <w:rFonts w:ascii="Arial" w:hAnsi="Arial" w:cs="Arial"/>
                <w:szCs w:val="20"/>
              </w:rPr>
            </w:pPr>
            <w:r w:rsidRPr="00A23AFA">
              <w:rPr>
                <w:rFonts w:ascii="Arial" w:hAnsi="Arial" w:cs="Arial"/>
                <w:szCs w:val="20"/>
              </w:rPr>
              <w:t>429030</w:t>
            </w:r>
          </w:p>
        </w:tc>
        <w:tc>
          <w:tcPr>
            <w:tcW w:w="324" w:type="pct"/>
          </w:tcPr>
          <w:p w14:paraId="183A5FF1" w14:textId="77777777" w:rsidR="00484179" w:rsidRPr="00A23AFA" w:rsidRDefault="00484179" w:rsidP="006C1F02">
            <w:pPr>
              <w:rPr>
                <w:rFonts w:ascii="Arial" w:hAnsi="Arial" w:cs="Arial"/>
                <w:szCs w:val="20"/>
              </w:rPr>
            </w:pPr>
            <w:r w:rsidRPr="00A23AFA">
              <w:rPr>
                <w:rFonts w:ascii="Arial" w:hAnsi="Arial" w:cs="Arial"/>
                <w:szCs w:val="20"/>
              </w:rPr>
              <w:t>468913</w:t>
            </w:r>
          </w:p>
        </w:tc>
        <w:tc>
          <w:tcPr>
            <w:tcW w:w="374" w:type="pct"/>
          </w:tcPr>
          <w:p w14:paraId="127F70F4" w14:textId="77777777" w:rsidR="00484179" w:rsidRPr="00A23AFA" w:rsidRDefault="00484179" w:rsidP="006C1F02">
            <w:pPr>
              <w:rPr>
                <w:rFonts w:ascii="Arial" w:hAnsi="Arial" w:cs="Arial"/>
                <w:szCs w:val="20"/>
              </w:rPr>
            </w:pPr>
            <w:r w:rsidRPr="00A23AFA">
              <w:rPr>
                <w:rFonts w:ascii="Arial" w:hAnsi="Arial" w:cs="Arial"/>
                <w:szCs w:val="20"/>
              </w:rPr>
              <w:t>468913</w:t>
            </w:r>
          </w:p>
        </w:tc>
        <w:tc>
          <w:tcPr>
            <w:tcW w:w="354" w:type="pct"/>
          </w:tcPr>
          <w:p w14:paraId="3E1CF04C" w14:textId="77777777" w:rsidR="00484179" w:rsidRPr="00A23AFA" w:rsidRDefault="00484179" w:rsidP="006C1F02">
            <w:pPr>
              <w:rPr>
                <w:rFonts w:ascii="Arial" w:hAnsi="Arial" w:cs="Arial"/>
                <w:szCs w:val="20"/>
              </w:rPr>
            </w:pPr>
            <w:r w:rsidRPr="00A23AFA">
              <w:rPr>
                <w:rFonts w:ascii="Arial" w:hAnsi="Arial" w:cs="Arial"/>
                <w:szCs w:val="20"/>
              </w:rPr>
              <w:t>492379</w:t>
            </w:r>
          </w:p>
        </w:tc>
        <w:tc>
          <w:tcPr>
            <w:tcW w:w="398" w:type="pct"/>
          </w:tcPr>
          <w:p w14:paraId="773B5B2A" w14:textId="77777777" w:rsidR="00484179" w:rsidRPr="00A23AFA" w:rsidRDefault="00484179" w:rsidP="006C1F02">
            <w:pPr>
              <w:rPr>
                <w:rFonts w:ascii="Arial" w:hAnsi="Arial" w:cs="Arial"/>
                <w:szCs w:val="20"/>
              </w:rPr>
            </w:pPr>
            <w:r w:rsidRPr="00A23AFA">
              <w:rPr>
                <w:rFonts w:ascii="Arial" w:hAnsi="Arial" w:cs="Arial"/>
                <w:szCs w:val="20"/>
              </w:rPr>
              <w:t>532300</w:t>
            </w:r>
          </w:p>
        </w:tc>
      </w:tr>
      <w:tr w:rsidR="00D61665" w:rsidRPr="00A23AFA" w14:paraId="5F38B06A" w14:textId="77777777" w:rsidTr="00D61665">
        <w:tc>
          <w:tcPr>
            <w:tcW w:w="618" w:type="pct"/>
          </w:tcPr>
          <w:p w14:paraId="1FFB75FF" w14:textId="77777777" w:rsidR="00484179" w:rsidRPr="00A23AFA" w:rsidRDefault="00484179" w:rsidP="006C1F02">
            <w:pPr>
              <w:rPr>
                <w:rFonts w:ascii="Arial" w:hAnsi="Arial" w:cs="Arial"/>
                <w:szCs w:val="20"/>
              </w:rPr>
            </w:pPr>
            <w:r w:rsidRPr="00A23AFA">
              <w:rPr>
                <w:rFonts w:ascii="Arial" w:hAnsi="Arial" w:cs="Arial"/>
                <w:szCs w:val="20"/>
              </w:rPr>
              <w:t>Buff. Milk</w:t>
            </w:r>
          </w:p>
        </w:tc>
        <w:tc>
          <w:tcPr>
            <w:tcW w:w="317" w:type="pct"/>
          </w:tcPr>
          <w:p w14:paraId="0CEA851E" w14:textId="77777777" w:rsidR="00484179" w:rsidRPr="00A23AFA" w:rsidRDefault="00484179" w:rsidP="006C1F02">
            <w:pPr>
              <w:rPr>
                <w:rFonts w:ascii="Arial" w:hAnsi="Arial" w:cs="Arial"/>
                <w:szCs w:val="20"/>
              </w:rPr>
            </w:pPr>
            <w:r w:rsidRPr="00A23AFA">
              <w:rPr>
                <w:rFonts w:ascii="Arial" w:hAnsi="Arial" w:cs="Arial"/>
                <w:szCs w:val="20"/>
              </w:rPr>
              <w:t>781394</w:t>
            </w:r>
          </w:p>
        </w:tc>
        <w:tc>
          <w:tcPr>
            <w:tcW w:w="324" w:type="pct"/>
          </w:tcPr>
          <w:p w14:paraId="1C017C55" w14:textId="77777777" w:rsidR="00484179" w:rsidRPr="00A23AFA" w:rsidRDefault="00484179" w:rsidP="006C1F02">
            <w:pPr>
              <w:rPr>
                <w:rFonts w:ascii="Arial" w:hAnsi="Arial" w:cs="Arial"/>
                <w:szCs w:val="20"/>
              </w:rPr>
            </w:pPr>
            <w:r w:rsidRPr="00A23AFA">
              <w:rPr>
                <w:rFonts w:ascii="Arial" w:hAnsi="Arial" w:cs="Arial"/>
                <w:szCs w:val="20"/>
              </w:rPr>
              <w:t>806690</w:t>
            </w:r>
          </w:p>
        </w:tc>
        <w:tc>
          <w:tcPr>
            <w:tcW w:w="324" w:type="pct"/>
          </w:tcPr>
          <w:p w14:paraId="000B97B5" w14:textId="77777777" w:rsidR="00484179" w:rsidRPr="00A23AFA" w:rsidRDefault="00484179" w:rsidP="006C1F02">
            <w:pPr>
              <w:rPr>
                <w:rFonts w:ascii="Arial" w:hAnsi="Arial" w:cs="Arial"/>
                <w:szCs w:val="20"/>
              </w:rPr>
            </w:pPr>
            <w:r w:rsidRPr="00A23AFA">
              <w:rPr>
                <w:rFonts w:ascii="Arial" w:hAnsi="Arial" w:cs="Arial"/>
                <w:szCs w:val="20"/>
              </w:rPr>
              <w:t>834376</w:t>
            </w:r>
          </w:p>
        </w:tc>
        <w:tc>
          <w:tcPr>
            <w:tcW w:w="324" w:type="pct"/>
          </w:tcPr>
          <w:p w14:paraId="57C7B186" w14:textId="77777777" w:rsidR="00484179" w:rsidRPr="00A23AFA" w:rsidRDefault="00484179" w:rsidP="006C1F02">
            <w:pPr>
              <w:rPr>
                <w:rFonts w:ascii="Arial" w:hAnsi="Arial" w:cs="Arial"/>
                <w:szCs w:val="20"/>
              </w:rPr>
            </w:pPr>
            <w:r w:rsidRPr="00A23AFA">
              <w:rPr>
                <w:rFonts w:ascii="Arial" w:hAnsi="Arial" w:cs="Arial"/>
                <w:szCs w:val="20"/>
              </w:rPr>
              <w:t>894591</w:t>
            </w:r>
          </w:p>
        </w:tc>
        <w:tc>
          <w:tcPr>
            <w:tcW w:w="347" w:type="pct"/>
          </w:tcPr>
          <w:p w14:paraId="22F2596B" w14:textId="77777777" w:rsidR="00484179" w:rsidRPr="00A23AFA" w:rsidRDefault="00484179" w:rsidP="006C1F02">
            <w:pPr>
              <w:rPr>
                <w:rFonts w:ascii="Arial" w:hAnsi="Arial" w:cs="Arial"/>
                <w:szCs w:val="20"/>
              </w:rPr>
            </w:pPr>
            <w:r w:rsidRPr="00A23AFA">
              <w:rPr>
                <w:rFonts w:ascii="Arial" w:hAnsi="Arial" w:cs="Arial"/>
                <w:szCs w:val="20"/>
              </w:rPr>
              <w:t>926850</w:t>
            </w:r>
          </w:p>
        </w:tc>
        <w:tc>
          <w:tcPr>
            <w:tcW w:w="324" w:type="pct"/>
          </w:tcPr>
          <w:p w14:paraId="465D2906" w14:textId="77777777" w:rsidR="00484179" w:rsidRPr="00A23AFA" w:rsidRDefault="00484179" w:rsidP="006C1F02">
            <w:pPr>
              <w:rPr>
                <w:rFonts w:ascii="Arial" w:hAnsi="Arial" w:cs="Arial"/>
                <w:szCs w:val="20"/>
              </w:rPr>
            </w:pPr>
            <w:r w:rsidRPr="00A23AFA">
              <w:rPr>
                <w:rFonts w:ascii="Arial" w:hAnsi="Arial" w:cs="Arial"/>
                <w:szCs w:val="20"/>
              </w:rPr>
              <w:t>958603</w:t>
            </w:r>
          </w:p>
        </w:tc>
        <w:tc>
          <w:tcPr>
            <w:tcW w:w="324" w:type="pct"/>
          </w:tcPr>
          <w:p w14:paraId="7EFBAC22" w14:textId="77777777" w:rsidR="00484179" w:rsidRPr="00A23AFA" w:rsidRDefault="00484179" w:rsidP="006C1F02">
            <w:pPr>
              <w:rPr>
                <w:rFonts w:ascii="Arial" w:hAnsi="Arial" w:cs="Arial"/>
                <w:szCs w:val="20"/>
              </w:rPr>
            </w:pPr>
            <w:r w:rsidRPr="00A23AFA">
              <w:rPr>
                <w:rFonts w:ascii="Arial" w:hAnsi="Arial" w:cs="Arial"/>
                <w:szCs w:val="20"/>
              </w:rPr>
              <w:t>987780</w:t>
            </w:r>
          </w:p>
        </w:tc>
        <w:tc>
          <w:tcPr>
            <w:tcW w:w="324" w:type="pct"/>
          </w:tcPr>
          <w:p w14:paraId="18079634" w14:textId="77777777" w:rsidR="00484179" w:rsidRPr="00A23AFA" w:rsidRDefault="00484179" w:rsidP="006C1F02">
            <w:pPr>
              <w:rPr>
                <w:rFonts w:ascii="Arial" w:hAnsi="Arial" w:cs="Arial"/>
                <w:szCs w:val="20"/>
              </w:rPr>
            </w:pPr>
            <w:r w:rsidRPr="00A23AFA">
              <w:rPr>
                <w:rFonts w:ascii="Arial" w:hAnsi="Arial" w:cs="Arial"/>
                <w:szCs w:val="20"/>
              </w:rPr>
              <w:t>1031500</w:t>
            </w:r>
          </w:p>
        </w:tc>
        <w:tc>
          <w:tcPr>
            <w:tcW w:w="324" w:type="pct"/>
          </w:tcPr>
          <w:p w14:paraId="761A1A7C" w14:textId="77777777" w:rsidR="00484179" w:rsidRPr="00A23AFA" w:rsidRDefault="00484179" w:rsidP="006C1F02">
            <w:pPr>
              <w:rPr>
                <w:rFonts w:ascii="Arial" w:hAnsi="Arial" w:cs="Arial"/>
                <w:szCs w:val="20"/>
              </w:rPr>
            </w:pPr>
            <w:r w:rsidRPr="00A23AFA">
              <w:rPr>
                <w:rFonts w:ascii="Arial" w:hAnsi="Arial" w:cs="Arial"/>
                <w:szCs w:val="20"/>
              </w:rPr>
              <w:t>1066867</w:t>
            </w:r>
          </w:p>
        </w:tc>
        <w:tc>
          <w:tcPr>
            <w:tcW w:w="324" w:type="pct"/>
          </w:tcPr>
          <w:p w14:paraId="6276FFD4" w14:textId="77777777" w:rsidR="00484179" w:rsidRPr="00A23AFA" w:rsidRDefault="00484179" w:rsidP="006C1F02">
            <w:pPr>
              <w:rPr>
                <w:rFonts w:ascii="Arial" w:hAnsi="Arial" w:cs="Arial"/>
                <w:szCs w:val="20"/>
              </w:rPr>
            </w:pPr>
            <w:r w:rsidRPr="00A23AFA">
              <w:rPr>
                <w:rFonts w:ascii="Arial" w:hAnsi="Arial" w:cs="Arial"/>
                <w:szCs w:val="20"/>
              </w:rPr>
              <w:t>1153838</w:t>
            </w:r>
          </w:p>
        </w:tc>
        <w:tc>
          <w:tcPr>
            <w:tcW w:w="374" w:type="pct"/>
          </w:tcPr>
          <w:p w14:paraId="0A4160BB" w14:textId="77777777" w:rsidR="00484179" w:rsidRPr="00A23AFA" w:rsidRDefault="00484179" w:rsidP="006C1F02">
            <w:pPr>
              <w:rPr>
                <w:rFonts w:ascii="Arial" w:hAnsi="Arial" w:cs="Arial"/>
                <w:szCs w:val="20"/>
              </w:rPr>
            </w:pPr>
            <w:r w:rsidRPr="00A23AFA">
              <w:rPr>
                <w:rFonts w:ascii="Arial" w:hAnsi="Arial" w:cs="Arial"/>
                <w:szCs w:val="20"/>
              </w:rPr>
              <w:t>1153838</w:t>
            </w:r>
          </w:p>
        </w:tc>
        <w:tc>
          <w:tcPr>
            <w:tcW w:w="354" w:type="pct"/>
          </w:tcPr>
          <w:p w14:paraId="09288AF4" w14:textId="77777777" w:rsidR="00484179" w:rsidRPr="00A23AFA" w:rsidRDefault="00484179" w:rsidP="006C1F02">
            <w:pPr>
              <w:rPr>
                <w:rFonts w:ascii="Arial" w:hAnsi="Arial" w:cs="Arial"/>
                <w:szCs w:val="20"/>
              </w:rPr>
            </w:pPr>
            <w:r w:rsidRPr="00A23AFA">
              <w:rPr>
                <w:rFonts w:ascii="Arial" w:hAnsi="Arial" w:cs="Arial"/>
                <w:szCs w:val="20"/>
              </w:rPr>
              <w:t>1188433</w:t>
            </w:r>
          </w:p>
        </w:tc>
        <w:tc>
          <w:tcPr>
            <w:tcW w:w="398" w:type="pct"/>
          </w:tcPr>
          <w:p w14:paraId="73675BC6" w14:textId="77777777" w:rsidR="00484179" w:rsidRPr="00A23AFA" w:rsidRDefault="00484179" w:rsidP="006C1F02">
            <w:pPr>
              <w:rPr>
                <w:rFonts w:ascii="Arial" w:hAnsi="Arial" w:cs="Arial"/>
                <w:szCs w:val="20"/>
              </w:rPr>
            </w:pPr>
            <w:r w:rsidRPr="00A23AFA">
              <w:rPr>
                <w:rFonts w:ascii="Arial" w:hAnsi="Arial" w:cs="Arial"/>
                <w:szCs w:val="20"/>
              </w:rPr>
              <w:t>1167773</w:t>
            </w:r>
          </w:p>
        </w:tc>
      </w:tr>
      <w:tr w:rsidR="00D61665" w:rsidRPr="00A23AFA" w14:paraId="1CDACCB3" w14:textId="77777777" w:rsidTr="00D61665">
        <w:tc>
          <w:tcPr>
            <w:tcW w:w="618" w:type="pct"/>
          </w:tcPr>
          <w:p w14:paraId="1CD4CB85" w14:textId="77777777" w:rsidR="00484179" w:rsidRPr="00A23AFA" w:rsidRDefault="00484179" w:rsidP="006C1F02">
            <w:pPr>
              <w:rPr>
                <w:rFonts w:ascii="Arial" w:hAnsi="Arial" w:cs="Arial"/>
                <w:szCs w:val="20"/>
              </w:rPr>
            </w:pPr>
            <w:r w:rsidRPr="00A23AFA">
              <w:rPr>
                <w:rFonts w:ascii="Arial" w:hAnsi="Arial" w:cs="Arial"/>
                <w:szCs w:val="20"/>
              </w:rPr>
              <w:t>Meat (net) production (Mt.)</w:t>
            </w:r>
          </w:p>
        </w:tc>
        <w:tc>
          <w:tcPr>
            <w:tcW w:w="317" w:type="pct"/>
          </w:tcPr>
          <w:p w14:paraId="2A906E35" w14:textId="77777777" w:rsidR="00484179" w:rsidRPr="00A23AFA" w:rsidRDefault="00484179" w:rsidP="006C1F02">
            <w:pPr>
              <w:rPr>
                <w:rFonts w:ascii="Arial" w:hAnsi="Arial" w:cs="Arial"/>
                <w:szCs w:val="20"/>
              </w:rPr>
            </w:pPr>
            <w:r w:rsidRPr="00A23AFA">
              <w:rPr>
                <w:rFonts w:ascii="Arial" w:hAnsi="Arial" w:cs="Arial"/>
                <w:szCs w:val="20"/>
              </w:rPr>
              <w:t>194258</w:t>
            </w:r>
          </w:p>
        </w:tc>
        <w:tc>
          <w:tcPr>
            <w:tcW w:w="324" w:type="pct"/>
          </w:tcPr>
          <w:p w14:paraId="01E0A646" w14:textId="77777777" w:rsidR="00484179" w:rsidRPr="00A23AFA" w:rsidRDefault="00484179" w:rsidP="006C1F02">
            <w:pPr>
              <w:rPr>
                <w:rFonts w:ascii="Arial" w:hAnsi="Arial" w:cs="Arial"/>
                <w:szCs w:val="20"/>
              </w:rPr>
            </w:pPr>
            <w:r w:rsidRPr="00A23AFA">
              <w:rPr>
                <w:rFonts w:ascii="Arial" w:hAnsi="Arial" w:cs="Arial"/>
                <w:szCs w:val="20"/>
              </w:rPr>
              <w:t>198895</w:t>
            </w:r>
          </w:p>
        </w:tc>
        <w:tc>
          <w:tcPr>
            <w:tcW w:w="324" w:type="pct"/>
          </w:tcPr>
          <w:p w14:paraId="225775B1" w14:textId="77777777" w:rsidR="00484179" w:rsidRPr="00A23AFA" w:rsidRDefault="00484179" w:rsidP="006C1F02">
            <w:pPr>
              <w:rPr>
                <w:rFonts w:ascii="Arial" w:hAnsi="Arial" w:cs="Arial"/>
                <w:szCs w:val="20"/>
              </w:rPr>
            </w:pPr>
            <w:r w:rsidRPr="00A23AFA">
              <w:rPr>
                <w:rFonts w:ascii="Arial" w:hAnsi="Arial" w:cs="Arial"/>
                <w:szCs w:val="20"/>
              </w:rPr>
              <w:t>203899</w:t>
            </w:r>
          </w:p>
        </w:tc>
        <w:tc>
          <w:tcPr>
            <w:tcW w:w="324" w:type="pct"/>
          </w:tcPr>
          <w:p w14:paraId="104ACBDE" w14:textId="77777777" w:rsidR="00484179" w:rsidRPr="00A23AFA" w:rsidRDefault="00484179" w:rsidP="006C1F02">
            <w:pPr>
              <w:rPr>
                <w:rFonts w:ascii="Arial" w:hAnsi="Arial" w:cs="Arial"/>
                <w:szCs w:val="20"/>
              </w:rPr>
            </w:pPr>
            <w:r w:rsidRPr="00A23AFA">
              <w:rPr>
                <w:rFonts w:ascii="Arial" w:hAnsi="Arial" w:cs="Arial"/>
                <w:szCs w:val="20"/>
              </w:rPr>
              <w:t>214817</w:t>
            </w:r>
          </w:p>
        </w:tc>
        <w:tc>
          <w:tcPr>
            <w:tcW w:w="347" w:type="pct"/>
          </w:tcPr>
          <w:p w14:paraId="207BAF7C" w14:textId="77777777" w:rsidR="00484179" w:rsidRPr="00A23AFA" w:rsidRDefault="00484179" w:rsidP="006C1F02">
            <w:pPr>
              <w:rPr>
                <w:rFonts w:ascii="Arial" w:hAnsi="Arial" w:cs="Arial"/>
                <w:szCs w:val="20"/>
              </w:rPr>
            </w:pPr>
            <w:r w:rsidRPr="00A23AFA">
              <w:rPr>
                <w:rFonts w:ascii="Arial" w:hAnsi="Arial" w:cs="Arial"/>
                <w:szCs w:val="20"/>
              </w:rPr>
              <w:t>219205</w:t>
            </w:r>
          </w:p>
        </w:tc>
        <w:tc>
          <w:tcPr>
            <w:tcW w:w="324" w:type="pct"/>
          </w:tcPr>
          <w:p w14:paraId="4407E57D" w14:textId="77777777" w:rsidR="00484179" w:rsidRPr="00A23AFA" w:rsidRDefault="00484179" w:rsidP="006C1F02">
            <w:pPr>
              <w:rPr>
                <w:rFonts w:ascii="Arial" w:hAnsi="Arial" w:cs="Arial"/>
                <w:szCs w:val="20"/>
              </w:rPr>
            </w:pPr>
            <w:r w:rsidRPr="00A23AFA">
              <w:rPr>
                <w:rFonts w:ascii="Arial" w:hAnsi="Arial" w:cs="Arial"/>
                <w:szCs w:val="20"/>
              </w:rPr>
              <w:t>227105</w:t>
            </w:r>
          </w:p>
        </w:tc>
        <w:tc>
          <w:tcPr>
            <w:tcW w:w="324" w:type="pct"/>
          </w:tcPr>
          <w:p w14:paraId="7DFBC426" w14:textId="77777777" w:rsidR="00484179" w:rsidRPr="00A23AFA" w:rsidRDefault="00484179" w:rsidP="006C1F02">
            <w:pPr>
              <w:rPr>
                <w:rFonts w:ascii="Arial" w:hAnsi="Arial" w:cs="Arial"/>
                <w:szCs w:val="20"/>
              </w:rPr>
            </w:pPr>
            <w:r w:rsidRPr="00A23AFA">
              <w:rPr>
                <w:rFonts w:ascii="Arial" w:hAnsi="Arial" w:cs="Arial"/>
                <w:szCs w:val="20"/>
              </w:rPr>
              <w:t>233900</w:t>
            </w:r>
          </w:p>
        </w:tc>
        <w:tc>
          <w:tcPr>
            <w:tcW w:w="324" w:type="pct"/>
          </w:tcPr>
          <w:p w14:paraId="3EA0DA8B" w14:textId="77777777" w:rsidR="00484179" w:rsidRPr="00A23AFA" w:rsidRDefault="00484179" w:rsidP="006C1F02">
            <w:pPr>
              <w:rPr>
                <w:rFonts w:ascii="Arial" w:hAnsi="Arial" w:cs="Arial"/>
                <w:szCs w:val="20"/>
              </w:rPr>
            </w:pPr>
            <w:r w:rsidRPr="00A23AFA">
              <w:rPr>
                <w:rFonts w:ascii="Arial" w:hAnsi="Arial" w:cs="Arial"/>
                <w:szCs w:val="20"/>
              </w:rPr>
              <w:t>241690</w:t>
            </w:r>
          </w:p>
        </w:tc>
        <w:tc>
          <w:tcPr>
            <w:tcW w:w="324" w:type="pct"/>
          </w:tcPr>
          <w:p w14:paraId="3BECE056" w14:textId="77777777" w:rsidR="00484179" w:rsidRPr="00A23AFA" w:rsidRDefault="00484179" w:rsidP="006C1F02">
            <w:pPr>
              <w:rPr>
                <w:rFonts w:ascii="Arial" w:hAnsi="Arial" w:cs="Arial"/>
                <w:szCs w:val="20"/>
              </w:rPr>
            </w:pPr>
            <w:r w:rsidRPr="00A23AFA">
              <w:rPr>
                <w:rFonts w:ascii="Arial" w:hAnsi="Arial" w:cs="Arial"/>
                <w:szCs w:val="20"/>
              </w:rPr>
              <w:t>248573</w:t>
            </w:r>
          </w:p>
        </w:tc>
        <w:tc>
          <w:tcPr>
            <w:tcW w:w="324" w:type="pct"/>
          </w:tcPr>
          <w:p w14:paraId="096714EB" w14:textId="77777777" w:rsidR="00484179" w:rsidRPr="00A23AFA" w:rsidRDefault="00484179" w:rsidP="006C1F02">
            <w:pPr>
              <w:rPr>
                <w:rFonts w:ascii="Arial" w:hAnsi="Arial" w:cs="Arial"/>
                <w:szCs w:val="20"/>
              </w:rPr>
            </w:pPr>
            <w:r w:rsidRPr="00A23AFA">
              <w:rPr>
                <w:rFonts w:ascii="Arial" w:hAnsi="Arial" w:cs="Arial"/>
                <w:szCs w:val="20"/>
              </w:rPr>
              <w:t>287930</w:t>
            </w:r>
          </w:p>
        </w:tc>
        <w:tc>
          <w:tcPr>
            <w:tcW w:w="374" w:type="pct"/>
          </w:tcPr>
          <w:p w14:paraId="529A2E65" w14:textId="77777777" w:rsidR="00484179" w:rsidRPr="00A23AFA" w:rsidRDefault="00484179" w:rsidP="006C1F02">
            <w:pPr>
              <w:rPr>
                <w:rFonts w:ascii="Arial" w:hAnsi="Arial" w:cs="Arial"/>
                <w:szCs w:val="20"/>
              </w:rPr>
            </w:pPr>
            <w:r w:rsidRPr="00A23AFA">
              <w:rPr>
                <w:rFonts w:ascii="Arial" w:hAnsi="Arial" w:cs="Arial"/>
                <w:szCs w:val="20"/>
              </w:rPr>
              <w:t>287930</w:t>
            </w:r>
          </w:p>
        </w:tc>
        <w:tc>
          <w:tcPr>
            <w:tcW w:w="354" w:type="pct"/>
          </w:tcPr>
          <w:p w14:paraId="7FF2CD47" w14:textId="77777777" w:rsidR="00484179" w:rsidRPr="00A23AFA" w:rsidRDefault="00484179" w:rsidP="006C1F02">
            <w:pPr>
              <w:rPr>
                <w:rFonts w:ascii="Arial" w:hAnsi="Arial" w:cs="Arial"/>
                <w:szCs w:val="20"/>
              </w:rPr>
            </w:pPr>
            <w:r w:rsidRPr="00A23AFA">
              <w:rPr>
                <w:rFonts w:ascii="Arial" w:hAnsi="Arial" w:cs="Arial"/>
                <w:szCs w:val="20"/>
              </w:rPr>
              <w:t>295167</w:t>
            </w:r>
          </w:p>
        </w:tc>
        <w:tc>
          <w:tcPr>
            <w:tcW w:w="398" w:type="pct"/>
          </w:tcPr>
          <w:p w14:paraId="20BA0EE9" w14:textId="77777777" w:rsidR="00484179" w:rsidRPr="00A23AFA" w:rsidRDefault="00484179" w:rsidP="006C1F02">
            <w:pPr>
              <w:rPr>
                <w:rFonts w:ascii="Arial" w:hAnsi="Arial" w:cs="Arial"/>
                <w:szCs w:val="20"/>
              </w:rPr>
            </w:pPr>
            <w:r w:rsidRPr="00A23AFA">
              <w:rPr>
                <w:rFonts w:ascii="Arial" w:hAnsi="Arial" w:cs="Arial"/>
                <w:szCs w:val="20"/>
              </w:rPr>
              <w:t>298244</w:t>
            </w:r>
          </w:p>
        </w:tc>
      </w:tr>
      <w:tr w:rsidR="00D61665" w:rsidRPr="00A23AFA" w14:paraId="169F4B9C" w14:textId="77777777" w:rsidTr="00D61665">
        <w:tc>
          <w:tcPr>
            <w:tcW w:w="618" w:type="pct"/>
          </w:tcPr>
          <w:p w14:paraId="10EBB085" w14:textId="77777777" w:rsidR="00484179" w:rsidRPr="00A23AFA" w:rsidRDefault="00484179" w:rsidP="006C1F02">
            <w:pPr>
              <w:rPr>
                <w:rFonts w:ascii="Arial" w:hAnsi="Arial" w:cs="Arial"/>
                <w:szCs w:val="20"/>
              </w:rPr>
            </w:pPr>
            <w:r w:rsidRPr="00A23AFA">
              <w:rPr>
                <w:rFonts w:ascii="Arial" w:hAnsi="Arial" w:cs="Arial"/>
                <w:szCs w:val="20"/>
              </w:rPr>
              <w:t>Buffalo</w:t>
            </w:r>
          </w:p>
        </w:tc>
        <w:tc>
          <w:tcPr>
            <w:tcW w:w="317" w:type="pct"/>
          </w:tcPr>
          <w:p w14:paraId="3CDF885A" w14:textId="77777777" w:rsidR="00484179" w:rsidRPr="00A23AFA" w:rsidRDefault="00484179" w:rsidP="006C1F02">
            <w:pPr>
              <w:rPr>
                <w:rFonts w:ascii="Arial" w:hAnsi="Arial" w:cs="Arial"/>
                <w:szCs w:val="20"/>
              </w:rPr>
            </w:pPr>
            <w:r w:rsidRPr="00A23AFA">
              <w:rPr>
                <w:rFonts w:ascii="Arial" w:hAnsi="Arial" w:cs="Arial"/>
                <w:szCs w:val="20"/>
              </w:rPr>
              <w:t>124848</w:t>
            </w:r>
          </w:p>
        </w:tc>
        <w:tc>
          <w:tcPr>
            <w:tcW w:w="324" w:type="pct"/>
          </w:tcPr>
          <w:p w14:paraId="667EBAB6" w14:textId="77777777" w:rsidR="00484179" w:rsidRPr="00A23AFA" w:rsidRDefault="00484179" w:rsidP="006C1F02">
            <w:pPr>
              <w:rPr>
                <w:rFonts w:ascii="Arial" w:hAnsi="Arial" w:cs="Arial"/>
                <w:szCs w:val="20"/>
              </w:rPr>
            </w:pPr>
            <w:r w:rsidRPr="00A23AFA">
              <w:rPr>
                <w:rFonts w:ascii="Arial" w:hAnsi="Arial" w:cs="Arial"/>
                <w:szCs w:val="20"/>
              </w:rPr>
              <w:t>127495</w:t>
            </w:r>
          </w:p>
        </w:tc>
        <w:tc>
          <w:tcPr>
            <w:tcW w:w="324" w:type="pct"/>
          </w:tcPr>
          <w:p w14:paraId="26CDC60A" w14:textId="77777777" w:rsidR="00484179" w:rsidRPr="00A23AFA" w:rsidRDefault="00484179" w:rsidP="006C1F02">
            <w:pPr>
              <w:rPr>
                <w:rFonts w:ascii="Arial" w:hAnsi="Arial" w:cs="Arial"/>
                <w:szCs w:val="20"/>
              </w:rPr>
            </w:pPr>
            <w:r w:rsidRPr="00A23AFA">
              <w:rPr>
                <w:rFonts w:ascii="Arial" w:hAnsi="Arial" w:cs="Arial"/>
                <w:szCs w:val="20"/>
              </w:rPr>
              <w:t>130600</w:t>
            </w:r>
          </w:p>
        </w:tc>
        <w:tc>
          <w:tcPr>
            <w:tcW w:w="324" w:type="pct"/>
          </w:tcPr>
          <w:p w14:paraId="3F333304" w14:textId="77777777" w:rsidR="00484179" w:rsidRPr="00A23AFA" w:rsidRDefault="00484179" w:rsidP="006C1F02">
            <w:pPr>
              <w:rPr>
                <w:rFonts w:ascii="Arial" w:hAnsi="Arial" w:cs="Arial"/>
                <w:szCs w:val="20"/>
              </w:rPr>
            </w:pPr>
            <w:r w:rsidRPr="00A23AFA">
              <w:rPr>
                <w:rFonts w:ascii="Arial" w:hAnsi="Arial" w:cs="Arial"/>
                <w:szCs w:val="20"/>
              </w:rPr>
              <w:t>138953</w:t>
            </w:r>
          </w:p>
        </w:tc>
        <w:tc>
          <w:tcPr>
            <w:tcW w:w="347" w:type="pct"/>
          </w:tcPr>
          <w:p w14:paraId="2A3901F0" w14:textId="77777777" w:rsidR="00484179" w:rsidRPr="00A23AFA" w:rsidRDefault="00484179" w:rsidP="006C1F02">
            <w:pPr>
              <w:rPr>
                <w:rFonts w:ascii="Arial" w:hAnsi="Arial" w:cs="Arial"/>
                <w:szCs w:val="20"/>
              </w:rPr>
            </w:pPr>
            <w:r w:rsidRPr="00A23AFA">
              <w:rPr>
                <w:rFonts w:ascii="Arial" w:hAnsi="Arial" w:cs="Arial"/>
                <w:szCs w:val="20"/>
              </w:rPr>
              <w:t>142040</w:t>
            </w:r>
          </w:p>
        </w:tc>
        <w:tc>
          <w:tcPr>
            <w:tcW w:w="324" w:type="pct"/>
          </w:tcPr>
          <w:p w14:paraId="680C13B9" w14:textId="77777777" w:rsidR="00484179" w:rsidRPr="00A23AFA" w:rsidRDefault="00484179" w:rsidP="006C1F02">
            <w:pPr>
              <w:rPr>
                <w:rFonts w:ascii="Arial" w:hAnsi="Arial" w:cs="Arial"/>
                <w:szCs w:val="20"/>
              </w:rPr>
            </w:pPr>
            <w:r w:rsidRPr="00A23AFA">
              <w:rPr>
                <w:rFonts w:ascii="Arial" w:hAnsi="Arial" w:cs="Arial"/>
                <w:szCs w:val="20"/>
              </w:rPr>
              <w:t>147031</w:t>
            </w:r>
          </w:p>
        </w:tc>
        <w:tc>
          <w:tcPr>
            <w:tcW w:w="324" w:type="pct"/>
          </w:tcPr>
          <w:p w14:paraId="325DA19C" w14:textId="77777777" w:rsidR="00484179" w:rsidRPr="00A23AFA" w:rsidRDefault="00484179" w:rsidP="006C1F02">
            <w:pPr>
              <w:rPr>
                <w:rFonts w:ascii="Arial" w:hAnsi="Arial" w:cs="Arial"/>
                <w:szCs w:val="20"/>
              </w:rPr>
            </w:pPr>
            <w:r w:rsidRPr="00A23AFA">
              <w:rPr>
                <w:rFonts w:ascii="Arial" w:hAnsi="Arial" w:cs="Arial"/>
                <w:szCs w:val="20"/>
              </w:rPr>
              <w:t>151209</w:t>
            </w:r>
          </w:p>
        </w:tc>
        <w:tc>
          <w:tcPr>
            <w:tcW w:w="324" w:type="pct"/>
          </w:tcPr>
          <w:p w14:paraId="4D0DABBF" w14:textId="77777777" w:rsidR="00484179" w:rsidRPr="00A23AFA" w:rsidRDefault="00484179" w:rsidP="006C1F02">
            <w:pPr>
              <w:rPr>
                <w:rFonts w:ascii="Arial" w:hAnsi="Arial" w:cs="Arial"/>
                <w:szCs w:val="20"/>
              </w:rPr>
            </w:pPr>
            <w:r w:rsidRPr="00A23AFA">
              <w:rPr>
                <w:rFonts w:ascii="Arial" w:hAnsi="Arial" w:cs="Arial"/>
                <w:szCs w:val="20"/>
              </w:rPr>
              <w:t>156627</w:t>
            </w:r>
          </w:p>
        </w:tc>
        <w:tc>
          <w:tcPr>
            <w:tcW w:w="324" w:type="pct"/>
          </w:tcPr>
          <w:p w14:paraId="2082A291" w14:textId="77777777" w:rsidR="00484179" w:rsidRPr="00A23AFA" w:rsidRDefault="00484179" w:rsidP="006C1F02">
            <w:pPr>
              <w:rPr>
                <w:rFonts w:ascii="Arial" w:hAnsi="Arial" w:cs="Arial"/>
                <w:szCs w:val="20"/>
              </w:rPr>
            </w:pPr>
            <w:r w:rsidRPr="00A23AFA">
              <w:rPr>
                <w:rFonts w:ascii="Arial" w:hAnsi="Arial" w:cs="Arial"/>
                <w:szCs w:val="20"/>
              </w:rPr>
              <w:t>16213</w:t>
            </w:r>
          </w:p>
        </w:tc>
        <w:tc>
          <w:tcPr>
            <w:tcW w:w="324" w:type="pct"/>
          </w:tcPr>
          <w:p w14:paraId="4EA368E5" w14:textId="77777777" w:rsidR="00484179" w:rsidRPr="00A23AFA" w:rsidRDefault="00484179" w:rsidP="006C1F02">
            <w:pPr>
              <w:rPr>
                <w:rFonts w:ascii="Arial" w:hAnsi="Arial" w:cs="Arial"/>
                <w:szCs w:val="20"/>
              </w:rPr>
            </w:pPr>
            <w:r w:rsidRPr="00A23AFA">
              <w:rPr>
                <w:rFonts w:ascii="Arial" w:hAnsi="Arial" w:cs="Arial"/>
                <w:szCs w:val="20"/>
              </w:rPr>
              <w:t>172414</w:t>
            </w:r>
          </w:p>
        </w:tc>
        <w:tc>
          <w:tcPr>
            <w:tcW w:w="374" w:type="pct"/>
          </w:tcPr>
          <w:p w14:paraId="6DFBF952" w14:textId="77777777" w:rsidR="00484179" w:rsidRPr="00A23AFA" w:rsidRDefault="00484179" w:rsidP="006C1F02">
            <w:pPr>
              <w:rPr>
                <w:rFonts w:ascii="Arial" w:hAnsi="Arial" w:cs="Arial"/>
                <w:szCs w:val="20"/>
              </w:rPr>
            </w:pPr>
            <w:r w:rsidRPr="00A23AFA">
              <w:rPr>
                <w:rFonts w:ascii="Arial" w:hAnsi="Arial" w:cs="Arial"/>
                <w:szCs w:val="20"/>
              </w:rPr>
              <w:t>172414</w:t>
            </w:r>
          </w:p>
        </w:tc>
        <w:tc>
          <w:tcPr>
            <w:tcW w:w="354" w:type="pct"/>
          </w:tcPr>
          <w:p w14:paraId="7698C0B6" w14:textId="77777777" w:rsidR="00484179" w:rsidRPr="00A23AFA" w:rsidRDefault="00484179" w:rsidP="006C1F02">
            <w:pPr>
              <w:rPr>
                <w:rFonts w:ascii="Arial" w:hAnsi="Arial" w:cs="Arial"/>
                <w:szCs w:val="20"/>
              </w:rPr>
            </w:pPr>
            <w:r w:rsidRPr="00A23AFA">
              <w:rPr>
                <w:rFonts w:ascii="Arial" w:hAnsi="Arial" w:cs="Arial"/>
                <w:szCs w:val="20"/>
              </w:rPr>
              <w:t>175132</w:t>
            </w:r>
          </w:p>
        </w:tc>
        <w:tc>
          <w:tcPr>
            <w:tcW w:w="398" w:type="pct"/>
          </w:tcPr>
          <w:p w14:paraId="5D26051F" w14:textId="77777777" w:rsidR="00484179" w:rsidRPr="00A23AFA" w:rsidRDefault="00484179" w:rsidP="006C1F02">
            <w:pPr>
              <w:rPr>
                <w:rFonts w:ascii="Arial" w:hAnsi="Arial" w:cs="Arial"/>
                <w:szCs w:val="20"/>
              </w:rPr>
            </w:pPr>
            <w:r w:rsidRPr="00A23AFA">
              <w:rPr>
                <w:rFonts w:ascii="Arial" w:hAnsi="Arial" w:cs="Arial"/>
                <w:szCs w:val="20"/>
              </w:rPr>
              <w:t>173906</w:t>
            </w:r>
          </w:p>
        </w:tc>
      </w:tr>
      <w:tr w:rsidR="00D61665" w:rsidRPr="00A23AFA" w14:paraId="4FD757B0" w14:textId="77777777" w:rsidTr="00D61665">
        <w:tc>
          <w:tcPr>
            <w:tcW w:w="618" w:type="pct"/>
          </w:tcPr>
          <w:p w14:paraId="78244EE0" w14:textId="77777777" w:rsidR="00484179" w:rsidRPr="00A23AFA" w:rsidRDefault="00484179" w:rsidP="006C1F02">
            <w:pPr>
              <w:rPr>
                <w:rFonts w:ascii="Arial" w:hAnsi="Arial" w:cs="Arial"/>
                <w:szCs w:val="20"/>
              </w:rPr>
            </w:pPr>
            <w:r w:rsidRPr="00A23AFA">
              <w:rPr>
                <w:rFonts w:ascii="Arial" w:hAnsi="Arial" w:cs="Arial"/>
                <w:szCs w:val="20"/>
              </w:rPr>
              <w:t>Mutton (sheep)</w:t>
            </w:r>
          </w:p>
        </w:tc>
        <w:tc>
          <w:tcPr>
            <w:tcW w:w="317" w:type="pct"/>
          </w:tcPr>
          <w:p w14:paraId="23F2D1DA" w14:textId="77777777" w:rsidR="00484179" w:rsidRPr="00A23AFA" w:rsidRDefault="00484179" w:rsidP="006C1F02">
            <w:pPr>
              <w:rPr>
                <w:rFonts w:ascii="Arial" w:hAnsi="Arial" w:cs="Arial"/>
                <w:szCs w:val="20"/>
              </w:rPr>
            </w:pPr>
            <w:r w:rsidRPr="00A23AFA">
              <w:rPr>
                <w:rFonts w:ascii="Arial" w:hAnsi="Arial" w:cs="Arial"/>
                <w:szCs w:val="20"/>
              </w:rPr>
              <w:t>2856</w:t>
            </w:r>
          </w:p>
        </w:tc>
        <w:tc>
          <w:tcPr>
            <w:tcW w:w="324" w:type="pct"/>
          </w:tcPr>
          <w:p w14:paraId="35695005" w14:textId="77777777" w:rsidR="00484179" w:rsidRPr="00A23AFA" w:rsidRDefault="00484179" w:rsidP="006C1F02">
            <w:pPr>
              <w:rPr>
                <w:rFonts w:ascii="Arial" w:hAnsi="Arial" w:cs="Arial"/>
                <w:szCs w:val="20"/>
              </w:rPr>
            </w:pPr>
            <w:r w:rsidRPr="00A23AFA">
              <w:rPr>
                <w:rFonts w:ascii="Arial" w:hAnsi="Arial" w:cs="Arial"/>
                <w:szCs w:val="20"/>
              </w:rPr>
              <w:t>2823</w:t>
            </w:r>
          </w:p>
        </w:tc>
        <w:tc>
          <w:tcPr>
            <w:tcW w:w="324" w:type="pct"/>
          </w:tcPr>
          <w:p w14:paraId="242F8FA8" w14:textId="77777777" w:rsidR="00484179" w:rsidRPr="00A23AFA" w:rsidRDefault="00484179" w:rsidP="006C1F02">
            <w:pPr>
              <w:rPr>
                <w:rFonts w:ascii="Arial" w:hAnsi="Arial" w:cs="Arial"/>
                <w:szCs w:val="20"/>
              </w:rPr>
            </w:pPr>
            <w:r w:rsidRPr="00A23AFA">
              <w:rPr>
                <w:rFonts w:ascii="Arial" w:hAnsi="Arial" w:cs="Arial"/>
                <w:szCs w:val="20"/>
              </w:rPr>
              <w:t>2779</w:t>
            </w:r>
          </w:p>
        </w:tc>
        <w:tc>
          <w:tcPr>
            <w:tcW w:w="324" w:type="pct"/>
          </w:tcPr>
          <w:p w14:paraId="4FA6F094" w14:textId="77777777" w:rsidR="00484179" w:rsidRPr="00A23AFA" w:rsidRDefault="00484179" w:rsidP="006C1F02">
            <w:pPr>
              <w:rPr>
                <w:rFonts w:ascii="Arial" w:hAnsi="Arial" w:cs="Arial"/>
                <w:szCs w:val="20"/>
              </w:rPr>
            </w:pPr>
            <w:r w:rsidRPr="00A23AFA">
              <w:rPr>
                <w:rFonts w:ascii="Arial" w:hAnsi="Arial" w:cs="Arial"/>
                <w:szCs w:val="20"/>
              </w:rPr>
              <w:t>2744</w:t>
            </w:r>
          </w:p>
        </w:tc>
        <w:tc>
          <w:tcPr>
            <w:tcW w:w="347" w:type="pct"/>
          </w:tcPr>
          <w:p w14:paraId="526841B8" w14:textId="77777777" w:rsidR="00484179" w:rsidRPr="00A23AFA" w:rsidRDefault="00484179" w:rsidP="006C1F02">
            <w:pPr>
              <w:rPr>
                <w:rFonts w:ascii="Arial" w:hAnsi="Arial" w:cs="Arial"/>
                <w:szCs w:val="20"/>
              </w:rPr>
            </w:pPr>
            <w:r w:rsidRPr="00A23AFA">
              <w:rPr>
                <w:rFonts w:ascii="Arial" w:hAnsi="Arial" w:cs="Arial"/>
                <w:szCs w:val="20"/>
              </w:rPr>
              <w:t>2737</w:t>
            </w:r>
          </w:p>
        </w:tc>
        <w:tc>
          <w:tcPr>
            <w:tcW w:w="324" w:type="pct"/>
          </w:tcPr>
          <w:p w14:paraId="04AE1586" w14:textId="77777777" w:rsidR="00484179" w:rsidRPr="00A23AFA" w:rsidRDefault="00484179" w:rsidP="006C1F02">
            <w:pPr>
              <w:rPr>
                <w:rFonts w:ascii="Arial" w:hAnsi="Arial" w:cs="Arial"/>
                <w:szCs w:val="20"/>
              </w:rPr>
            </w:pPr>
            <w:r w:rsidRPr="00A23AFA">
              <w:rPr>
                <w:rFonts w:ascii="Arial" w:hAnsi="Arial" w:cs="Arial"/>
                <w:szCs w:val="20"/>
              </w:rPr>
              <w:t>2747</w:t>
            </w:r>
          </w:p>
        </w:tc>
        <w:tc>
          <w:tcPr>
            <w:tcW w:w="324" w:type="pct"/>
          </w:tcPr>
          <w:p w14:paraId="257C7BD1" w14:textId="77777777" w:rsidR="00484179" w:rsidRPr="00A23AFA" w:rsidRDefault="00484179" w:rsidP="006C1F02">
            <w:pPr>
              <w:rPr>
                <w:rFonts w:ascii="Arial" w:hAnsi="Arial" w:cs="Arial"/>
                <w:szCs w:val="20"/>
              </w:rPr>
            </w:pPr>
            <w:r w:rsidRPr="00A23AFA">
              <w:rPr>
                <w:rFonts w:ascii="Arial" w:hAnsi="Arial" w:cs="Arial"/>
                <w:szCs w:val="20"/>
              </w:rPr>
              <w:t>2725</w:t>
            </w:r>
          </w:p>
        </w:tc>
        <w:tc>
          <w:tcPr>
            <w:tcW w:w="324" w:type="pct"/>
          </w:tcPr>
          <w:p w14:paraId="33A6B501" w14:textId="77777777" w:rsidR="00484179" w:rsidRPr="00A23AFA" w:rsidRDefault="00484179" w:rsidP="006C1F02">
            <w:pPr>
              <w:rPr>
                <w:rFonts w:ascii="Arial" w:hAnsi="Arial" w:cs="Arial"/>
                <w:szCs w:val="20"/>
              </w:rPr>
            </w:pPr>
            <w:r w:rsidRPr="00A23AFA">
              <w:rPr>
                <w:rFonts w:ascii="Arial" w:hAnsi="Arial" w:cs="Arial"/>
                <w:szCs w:val="20"/>
              </w:rPr>
              <w:t>2711</w:t>
            </w:r>
          </w:p>
        </w:tc>
        <w:tc>
          <w:tcPr>
            <w:tcW w:w="324" w:type="pct"/>
          </w:tcPr>
          <w:p w14:paraId="1D7AA40F" w14:textId="77777777" w:rsidR="00484179" w:rsidRPr="00A23AFA" w:rsidRDefault="00484179" w:rsidP="006C1F02">
            <w:pPr>
              <w:rPr>
                <w:rFonts w:ascii="Arial" w:hAnsi="Arial" w:cs="Arial"/>
                <w:szCs w:val="20"/>
              </w:rPr>
            </w:pPr>
            <w:r w:rsidRPr="00A23AFA">
              <w:rPr>
                <w:rFonts w:ascii="Arial" w:hAnsi="Arial" w:cs="Arial"/>
                <w:szCs w:val="20"/>
              </w:rPr>
              <w:t>2691</w:t>
            </w:r>
          </w:p>
        </w:tc>
        <w:tc>
          <w:tcPr>
            <w:tcW w:w="324" w:type="pct"/>
          </w:tcPr>
          <w:p w14:paraId="04F48BE0" w14:textId="77777777" w:rsidR="00484179" w:rsidRPr="00A23AFA" w:rsidRDefault="00484179" w:rsidP="006C1F02">
            <w:pPr>
              <w:rPr>
                <w:rFonts w:ascii="Arial" w:hAnsi="Arial" w:cs="Arial"/>
                <w:szCs w:val="20"/>
              </w:rPr>
            </w:pPr>
            <w:r w:rsidRPr="00A23AFA">
              <w:rPr>
                <w:rFonts w:ascii="Arial" w:hAnsi="Arial" w:cs="Arial"/>
                <w:szCs w:val="20"/>
              </w:rPr>
              <w:t>2720</w:t>
            </w:r>
          </w:p>
        </w:tc>
        <w:tc>
          <w:tcPr>
            <w:tcW w:w="374" w:type="pct"/>
          </w:tcPr>
          <w:p w14:paraId="34A6BB3C" w14:textId="77777777" w:rsidR="00484179" w:rsidRPr="00A23AFA" w:rsidRDefault="00484179" w:rsidP="006C1F02">
            <w:pPr>
              <w:rPr>
                <w:rFonts w:ascii="Arial" w:hAnsi="Arial" w:cs="Arial"/>
                <w:szCs w:val="20"/>
              </w:rPr>
            </w:pPr>
            <w:r w:rsidRPr="00A23AFA">
              <w:rPr>
                <w:rFonts w:ascii="Arial" w:hAnsi="Arial" w:cs="Arial"/>
                <w:szCs w:val="20"/>
              </w:rPr>
              <w:t>2720</w:t>
            </w:r>
          </w:p>
        </w:tc>
        <w:tc>
          <w:tcPr>
            <w:tcW w:w="354" w:type="pct"/>
          </w:tcPr>
          <w:p w14:paraId="7B69C2BC" w14:textId="77777777" w:rsidR="00484179" w:rsidRPr="00A23AFA" w:rsidRDefault="00484179" w:rsidP="006C1F02">
            <w:pPr>
              <w:rPr>
                <w:rFonts w:ascii="Arial" w:hAnsi="Arial" w:cs="Arial"/>
                <w:szCs w:val="20"/>
              </w:rPr>
            </w:pPr>
            <w:r w:rsidRPr="00A23AFA">
              <w:rPr>
                <w:rFonts w:ascii="Arial" w:hAnsi="Arial" w:cs="Arial"/>
                <w:szCs w:val="20"/>
              </w:rPr>
              <w:t>2721</w:t>
            </w:r>
          </w:p>
        </w:tc>
        <w:tc>
          <w:tcPr>
            <w:tcW w:w="398" w:type="pct"/>
          </w:tcPr>
          <w:p w14:paraId="2360B39D" w14:textId="77777777" w:rsidR="00484179" w:rsidRPr="00A23AFA" w:rsidRDefault="00484179" w:rsidP="006C1F02">
            <w:pPr>
              <w:rPr>
                <w:rFonts w:ascii="Arial" w:hAnsi="Arial" w:cs="Arial"/>
                <w:szCs w:val="20"/>
              </w:rPr>
            </w:pPr>
            <w:r w:rsidRPr="00A23AFA">
              <w:rPr>
                <w:rFonts w:ascii="Arial" w:hAnsi="Arial" w:cs="Arial"/>
                <w:szCs w:val="20"/>
              </w:rPr>
              <w:t>2656</w:t>
            </w:r>
          </w:p>
        </w:tc>
      </w:tr>
      <w:tr w:rsidR="00D61665" w:rsidRPr="00A23AFA" w14:paraId="73800029" w14:textId="77777777" w:rsidTr="00D61665">
        <w:tc>
          <w:tcPr>
            <w:tcW w:w="618" w:type="pct"/>
          </w:tcPr>
          <w:p w14:paraId="134BE9FC" w14:textId="77777777" w:rsidR="00484179" w:rsidRPr="00A23AFA" w:rsidRDefault="00484179" w:rsidP="006C1F02">
            <w:pPr>
              <w:rPr>
                <w:rFonts w:ascii="Arial" w:hAnsi="Arial" w:cs="Arial"/>
                <w:szCs w:val="20"/>
              </w:rPr>
            </w:pPr>
            <w:r w:rsidRPr="00A23AFA">
              <w:rPr>
                <w:rFonts w:ascii="Arial" w:hAnsi="Arial" w:cs="Arial"/>
                <w:szCs w:val="20"/>
              </w:rPr>
              <w:t>Goat</w:t>
            </w:r>
          </w:p>
        </w:tc>
        <w:tc>
          <w:tcPr>
            <w:tcW w:w="317" w:type="pct"/>
          </w:tcPr>
          <w:p w14:paraId="625C235D" w14:textId="77777777" w:rsidR="00484179" w:rsidRPr="00A23AFA" w:rsidRDefault="00484179" w:rsidP="006C1F02">
            <w:pPr>
              <w:rPr>
                <w:rFonts w:ascii="Arial" w:hAnsi="Arial" w:cs="Arial"/>
                <w:szCs w:val="20"/>
              </w:rPr>
            </w:pPr>
            <w:r w:rsidRPr="00A23AFA">
              <w:rPr>
                <w:rFonts w:ascii="Arial" w:hAnsi="Arial" w:cs="Arial"/>
                <w:szCs w:val="20"/>
              </w:rPr>
              <w:t>37769</w:t>
            </w:r>
          </w:p>
        </w:tc>
        <w:tc>
          <w:tcPr>
            <w:tcW w:w="324" w:type="pct"/>
          </w:tcPr>
          <w:p w14:paraId="03C5972E" w14:textId="77777777" w:rsidR="00484179" w:rsidRPr="00A23AFA" w:rsidRDefault="00484179" w:rsidP="006C1F02">
            <w:pPr>
              <w:rPr>
                <w:rFonts w:ascii="Arial" w:hAnsi="Arial" w:cs="Arial"/>
                <w:szCs w:val="20"/>
              </w:rPr>
            </w:pPr>
            <w:r w:rsidRPr="00A23AFA">
              <w:rPr>
                <w:rFonts w:ascii="Arial" w:hAnsi="Arial" w:cs="Arial"/>
                <w:szCs w:val="20"/>
              </w:rPr>
              <w:t>38584</w:t>
            </w:r>
          </w:p>
        </w:tc>
        <w:tc>
          <w:tcPr>
            <w:tcW w:w="324" w:type="pct"/>
          </w:tcPr>
          <w:p w14:paraId="4E4584DF" w14:textId="77777777" w:rsidR="00484179" w:rsidRPr="00A23AFA" w:rsidRDefault="00484179" w:rsidP="006C1F02">
            <w:pPr>
              <w:rPr>
                <w:rFonts w:ascii="Arial" w:hAnsi="Arial" w:cs="Arial"/>
                <w:szCs w:val="20"/>
              </w:rPr>
            </w:pPr>
            <w:r w:rsidRPr="00A23AFA">
              <w:rPr>
                <w:rFonts w:ascii="Arial" w:hAnsi="Arial" w:cs="Arial"/>
                <w:szCs w:val="20"/>
              </w:rPr>
              <w:t>39664</w:t>
            </w:r>
          </w:p>
        </w:tc>
        <w:tc>
          <w:tcPr>
            <w:tcW w:w="324" w:type="pct"/>
          </w:tcPr>
          <w:p w14:paraId="5C072B96" w14:textId="77777777" w:rsidR="00484179" w:rsidRPr="00A23AFA" w:rsidRDefault="00484179" w:rsidP="006C1F02">
            <w:pPr>
              <w:rPr>
                <w:rFonts w:ascii="Arial" w:hAnsi="Arial" w:cs="Arial"/>
                <w:szCs w:val="20"/>
              </w:rPr>
            </w:pPr>
            <w:r w:rsidRPr="00A23AFA">
              <w:rPr>
                <w:rFonts w:ascii="Arial" w:hAnsi="Arial" w:cs="Arial"/>
                <w:szCs w:val="20"/>
              </w:rPr>
              <w:t>41698</w:t>
            </w:r>
          </w:p>
        </w:tc>
        <w:tc>
          <w:tcPr>
            <w:tcW w:w="347" w:type="pct"/>
          </w:tcPr>
          <w:p w14:paraId="1A200BC3" w14:textId="77777777" w:rsidR="00484179" w:rsidRPr="00A23AFA" w:rsidRDefault="00484179" w:rsidP="006C1F02">
            <w:pPr>
              <w:rPr>
                <w:rFonts w:ascii="Arial" w:hAnsi="Arial" w:cs="Arial"/>
                <w:szCs w:val="20"/>
              </w:rPr>
            </w:pPr>
            <w:r w:rsidRPr="00A23AFA">
              <w:rPr>
                <w:rFonts w:ascii="Arial" w:hAnsi="Arial" w:cs="Arial"/>
                <w:szCs w:val="20"/>
              </w:rPr>
              <w:t>42820</w:t>
            </w:r>
          </w:p>
        </w:tc>
        <w:tc>
          <w:tcPr>
            <w:tcW w:w="324" w:type="pct"/>
          </w:tcPr>
          <w:p w14:paraId="5A6FEB64" w14:textId="77777777" w:rsidR="00484179" w:rsidRPr="00A23AFA" w:rsidRDefault="00484179" w:rsidP="006C1F02">
            <w:pPr>
              <w:rPr>
                <w:rFonts w:ascii="Arial" w:hAnsi="Arial" w:cs="Arial"/>
                <w:szCs w:val="20"/>
              </w:rPr>
            </w:pPr>
            <w:r w:rsidRPr="00A23AFA">
              <w:rPr>
                <w:rFonts w:ascii="Arial" w:hAnsi="Arial" w:cs="Arial"/>
                <w:szCs w:val="20"/>
              </w:rPr>
              <w:t>44933</w:t>
            </w:r>
          </w:p>
        </w:tc>
        <w:tc>
          <w:tcPr>
            <w:tcW w:w="324" w:type="pct"/>
          </w:tcPr>
          <w:p w14:paraId="12A633F9" w14:textId="77777777" w:rsidR="00484179" w:rsidRPr="00A23AFA" w:rsidRDefault="00484179" w:rsidP="006C1F02">
            <w:pPr>
              <w:rPr>
                <w:rFonts w:ascii="Arial" w:hAnsi="Arial" w:cs="Arial"/>
                <w:szCs w:val="20"/>
              </w:rPr>
            </w:pPr>
            <w:r w:rsidRPr="00A23AFA">
              <w:rPr>
                <w:rFonts w:ascii="Arial" w:hAnsi="Arial" w:cs="Arial"/>
                <w:szCs w:val="20"/>
              </w:rPr>
              <w:t>46570</w:t>
            </w:r>
          </w:p>
        </w:tc>
        <w:tc>
          <w:tcPr>
            <w:tcW w:w="324" w:type="pct"/>
          </w:tcPr>
          <w:p w14:paraId="0D24865E" w14:textId="77777777" w:rsidR="00484179" w:rsidRPr="00A23AFA" w:rsidRDefault="00484179" w:rsidP="006C1F02">
            <w:pPr>
              <w:rPr>
                <w:rFonts w:ascii="Arial" w:hAnsi="Arial" w:cs="Arial"/>
                <w:szCs w:val="20"/>
              </w:rPr>
            </w:pPr>
            <w:r w:rsidRPr="00A23AFA">
              <w:rPr>
                <w:rFonts w:ascii="Arial" w:hAnsi="Arial" w:cs="Arial"/>
                <w:szCs w:val="20"/>
              </w:rPr>
              <w:t>48472</w:t>
            </w:r>
          </w:p>
        </w:tc>
        <w:tc>
          <w:tcPr>
            <w:tcW w:w="324" w:type="pct"/>
          </w:tcPr>
          <w:p w14:paraId="4D436C62" w14:textId="77777777" w:rsidR="00484179" w:rsidRPr="00A23AFA" w:rsidRDefault="00484179" w:rsidP="006C1F02">
            <w:pPr>
              <w:rPr>
                <w:rFonts w:ascii="Arial" w:hAnsi="Arial" w:cs="Arial"/>
                <w:szCs w:val="20"/>
              </w:rPr>
            </w:pPr>
            <w:r w:rsidRPr="00A23AFA">
              <w:rPr>
                <w:rFonts w:ascii="Arial" w:hAnsi="Arial" w:cs="Arial"/>
                <w:szCs w:val="20"/>
              </w:rPr>
              <w:t>49851</w:t>
            </w:r>
          </w:p>
        </w:tc>
        <w:tc>
          <w:tcPr>
            <w:tcW w:w="324" w:type="pct"/>
          </w:tcPr>
          <w:p w14:paraId="2EA1DA32" w14:textId="77777777" w:rsidR="00484179" w:rsidRPr="00A23AFA" w:rsidRDefault="00484179" w:rsidP="006C1F02">
            <w:pPr>
              <w:rPr>
                <w:rFonts w:ascii="Arial" w:hAnsi="Arial" w:cs="Arial"/>
                <w:szCs w:val="20"/>
              </w:rPr>
            </w:pPr>
            <w:r w:rsidRPr="00A23AFA">
              <w:rPr>
                <w:rFonts w:ascii="Arial" w:hAnsi="Arial" w:cs="Arial"/>
                <w:szCs w:val="20"/>
              </w:rPr>
              <w:t>53956</w:t>
            </w:r>
          </w:p>
        </w:tc>
        <w:tc>
          <w:tcPr>
            <w:tcW w:w="374" w:type="pct"/>
          </w:tcPr>
          <w:p w14:paraId="123C8DE7" w14:textId="77777777" w:rsidR="00484179" w:rsidRPr="00A23AFA" w:rsidRDefault="00484179" w:rsidP="006C1F02">
            <w:pPr>
              <w:rPr>
                <w:rFonts w:ascii="Arial" w:hAnsi="Arial" w:cs="Arial"/>
                <w:szCs w:val="20"/>
              </w:rPr>
            </w:pPr>
            <w:r w:rsidRPr="00A23AFA">
              <w:rPr>
                <w:rFonts w:ascii="Arial" w:hAnsi="Arial" w:cs="Arial"/>
                <w:szCs w:val="20"/>
              </w:rPr>
              <w:t>53956</w:t>
            </w:r>
          </w:p>
        </w:tc>
        <w:tc>
          <w:tcPr>
            <w:tcW w:w="354" w:type="pct"/>
          </w:tcPr>
          <w:p w14:paraId="381C9350" w14:textId="77777777" w:rsidR="00484179" w:rsidRPr="00A23AFA" w:rsidRDefault="00484179" w:rsidP="006C1F02">
            <w:pPr>
              <w:rPr>
                <w:rFonts w:ascii="Arial" w:hAnsi="Arial" w:cs="Arial"/>
                <w:szCs w:val="20"/>
              </w:rPr>
            </w:pPr>
            <w:r w:rsidRPr="00A23AFA">
              <w:rPr>
                <w:rFonts w:ascii="Arial" w:hAnsi="Arial" w:cs="Arial"/>
                <w:szCs w:val="20"/>
              </w:rPr>
              <w:t>55578</w:t>
            </w:r>
          </w:p>
        </w:tc>
        <w:tc>
          <w:tcPr>
            <w:tcW w:w="398" w:type="pct"/>
          </w:tcPr>
          <w:p w14:paraId="3B4C26F9" w14:textId="77777777" w:rsidR="00484179" w:rsidRPr="00A23AFA" w:rsidRDefault="00484179" w:rsidP="006C1F02">
            <w:pPr>
              <w:rPr>
                <w:rFonts w:ascii="Arial" w:hAnsi="Arial" w:cs="Arial"/>
                <w:szCs w:val="20"/>
              </w:rPr>
            </w:pPr>
            <w:r w:rsidRPr="00A23AFA">
              <w:rPr>
                <w:rFonts w:ascii="Arial" w:hAnsi="Arial" w:cs="Arial"/>
                <w:szCs w:val="20"/>
              </w:rPr>
              <w:t>59053</w:t>
            </w:r>
          </w:p>
        </w:tc>
      </w:tr>
      <w:tr w:rsidR="00D61665" w:rsidRPr="00A23AFA" w14:paraId="4BBA75D6" w14:textId="77777777" w:rsidTr="00D61665">
        <w:tc>
          <w:tcPr>
            <w:tcW w:w="618" w:type="pct"/>
          </w:tcPr>
          <w:p w14:paraId="10931FB5" w14:textId="77777777" w:rsidR="00484179" w:rsidRPr="00A23AFA" w:rsidRDefault="00484179" w:rsidP="006C1F02">
            <w:pPr>
              <w:rPr>
                <w:rFonts w:ascii="Arial" w:hAnsi="Arial" w:cs="Arial"/>
                <w:szCs w:val="20"/>
              </w:rPr>
            </w:pPr>
            <w:r w:rsidRPr="00A23AFA">
              <w:rPr>
                <w:rFonts w:ascii="Arial" w:hAnsi="Arial" w:cs="Arial"/>
                <w:szCs w:val="20"/>
              </w:rPr>
              <w:t>Pig</w:t>
            </w:r>
          </w:p>
        </w:tc>
        <w:tc>
          <w:tcPr>
            <w:tcW w:w="317" w:type="pct"/>
          </w:tcPr>
          <w:p w14:paraId="77340B23" w14:textId="77777777" w:rsidR="00484179" w:rsidRPr="00A23AFA" w:rsidRDefault="00484179" w:rsidP="006C1F02">
            <w:pPr>
              <w:rPr>
                <w:rFonts w:ascii="Arial" w:hAnsi="Arial" w:cs="Arial"/>
                <w:szCs w:val="20"/>
              </w:rPr>
            </w:pPr>
            <w:r w:rsidRPr="00A23AFA">
              <w:rPr>
                <w:rFonts w:ascii="Arial" w:hAnsi="Arial" w:cs="Arial"/>
                <w:szCs w:val="20"/>
              </w:rPr>
              <w:t>15239</w:t>
            </w:r>
          </w:p>
        </w:tc>
        <w:tc>
          <w:tcPr>
            <w:tcW w:w="324" w:type="pct"/>
          </w:tcPr>
          <w:p w14:paraId="229C3A3F" w14:textId="77777777" w:rsidR="00484179" w:rsidRPr="00A23AFA" w:rsidRDefault="00484179" w:rsidP="006C1F02">
            <w:pPr>
              <w:rPr>
                <w:rFonts w:ascii="Arial" w:hAnsi="Arial" w:cs="Arial"/>
                <w:szCs w:val="20"/>
              </w:rPr>
            </w:pPr>
            <w:r w:rsidRPr="00A23AFA">
              <w:rPr>
                <w:rFonts w:ascii="Arial" w:hAnsi="Arial" w:cs="Arial"/>
                <w:szCs w:val="20"/>
              </w:rPr>
              <w:t>15594</w:t>
            </w:r>
          </w:p>
        </w:tc>
        <w:tc>
          <w:tcPr>
            <w:tcW w:w="324" w:type="pct"/>
          </w:tcPr>
          <w:p w14:paraId="5E735887" w14:textId="77777777" w:rsidR="00484179" w:rsidRPr="00A23AFA" w:rsidRDefault="00484179" w:rsidP="006C1F02">
            <w:pPr>
              <w:rPr>
                <w:rFonts w:ascii="Arial" w:hAnsi="Arial" w:cs="Arial"/>
                <w:szCs w:val="20"/>
              </w:rPr>
            </w:pPr>
            <w:r w:rsidRPr="00A23AFA">
              <w:rPr>
                <w:rFonts w:ascii="Arial" w:hAnsi="Arial" w:cs="Arial"/>
                <w:szCs w:val="20"/>
              </w:rPr>
              <w:t>15626</w:t>
            </w:r>
          </w:p>
        </w:tc>
        <w:tc>
          <w:tcPr>
            <w:tcW w:w="324" w:type="pct"/>
          </w:tcPr>
          <w:p w14:paraId="0A18247D" w14:textId="77777777" w:rsidR="00484179" w:rsidRPr="00A23AFA" w:rsidRDefault="00484179" w:rsidP="006C1F02">
            <w:pPr>
              <w:rPr>
                <w:rFonts w:ascii="Arial" w:hAnsi="Arial" w:cs="Arial"/>
                <w:szCs w:val="20"/>
              </w:rPr>
            </w:pPr>
            <w:r w:rsidRPr="00A23AFA">
              <w:rPr>
                <w:rFonts w:ascii="Arial" w:hAnsi="Arial" w:cs="Arial"/>
                <w:szCs w:val="20"/>
              </w:rPr>
              <w:t>15724</w:t>
            </w:r>
          </w:p>
        </w:tc>
        <w:tc>
          <w:tcPr>
            <w:tcW w:w="347" w:type="pct"/>
          </w:tcPr>
          <w:p w14:paraId="5B3C8309" w14:textId="77777777" w:rsidR="00484179" w:rsidRPr="00A23AFA" w:rsidRDefault="00484179" w:rsidP="006C1F02">
            <w:pPr>
              <w:rPr>
                <w:rFonts w:ascii="Arial" w:hAnsi="Arial" w:cs="Arial"/>
                <w:szCs w:val="20"/>
              </w:rPr>
            </w:pPr>
            <w:r w:rsidRPr="00A23AFA">
              <w:rPr>
                <w:rFonts w:ascii="Arial" w:hAnsi="Arial" w:cs="Arial"/>
                <w:szCs w:val="20"/>
              </w:rPr>
              <w:t>15773</w:t>
            </w:r>
          </w:p>
        </w:tc>
        <w:tc>
          <w:tcPr>
            <w:tcW w:w="324" w:type="pct"/>
          </w:tcPr>
          <w:p w14:paraId="3B7BCFE1" w14:textId="77777777" w:rsidR="00484179" w:rsidRPr="00A23AFA" w:rsidRDefault="00484179" w:rsidP="006C1F02">
            <w:pPr>
              <w:rPr>
                <w:rFonts w:ascii="Arial" w:hAnsi="Arial" w:cs="Arial"/>
                <w:szCs w:val="20"/>
              </w:rPr>
            </w:pPr>
            <w:r w:rsidRPr="00A23AFA">
              <w:rPr>
                <w:rFonts w:ascii="Arial" w:hAnsi="Arial" w:cs="Arial"/>
                <w:szCs w:val="20"/>
              </w:rPr>
              <w:t>16035</w:t>
            </w:r>
          </w:p>
        </w:tc>
        <w:tc>
          <w:tcPr>
            <w:tcW w:w="324" w:type="pct"/>
          </w:tcPr>
          <w:p w14:paraId="17E2BBE3" w14:textId="77777777" w:rsidR="00484179" w:rsidRPr="00A23AFA" w:rsidRDefault="00484179" w:rsidP="006C1F02">
            <w:pPr>
              <w:rPr>
                <w:rFonts w:ascii="Arial" w:hAnsi="Arial" w:cs="Arial"/>
                <w:szCs w:val="20"/>
              </w:rPr>
            </w:pPr>
            <w:r w:rsidRPr="00A23AFA">
              <w:rPr>
                <w:rFonts w:ascii="Arial" w:hAnsi="Arial" w:cs="Arial"/>
                <w:szCs w:val="20"/>
              </w:rPr>
              <w:t>16453</w:t>
            </w:r>
          </w:p>
        </w:tc>
        <w:tc>
          <w:tcPr>
            <w:tcW w:w="324" w:type="pct"/>
          </w:tcPr>
          <w:p w14:paraId="704EC270" w14:textId="77777777" w:rsidR="00484179" w:rsidRPr="00A23AFA" w:rsidRDefault="00484179" w:rsidP="006C1F02">
            <w:pPr>
              <w:rPr>
                <w:rFonts w:ascii="Arial" w:hAnsi="Arial" w:cs="Arial"/>
                <w:szCs w:val="20"/>
              </w:rPr>
            </w:pPr>
            <w:r w:rsidRPr="00A23AFA">
              <w:rPr>
                <w:rFonts w:ascii="Arial" w:hAnsi="Arial" w:cs="Arial"/>
                <w:szCs w:val="20"/>
              </w:rPr>
              <w:t>16992</w:t>
            </w:r>
          </w:p>
        </w:tc>
        <w:tc>
          <w:tcPr>
            <w:tcW w:w="324" w:type="pct"/>
          </w:tcPr>
          <w:p w14:paraId="18862DC3" w14:textId="77777777" w:rsidR="00484179" w:rsidRPr="00A23AFA" w:rsidRDefault="00484179" w:rsidP="006C1F02">
            <w:pPr>
              <w:rPr>
                <w:rFonts w:ascii="Arial" w:hAnsi="Arial" w:cs="Arial"/>
                <w:szCs w:val="20"/>
              </w:rPr>
            </w:pPr>
            <w:r w:rsidRPr="00A23AFA">
              <w:rPr>
                <w:rFonts w:ascii="Arial" w:hAnsi="Arial" w:cs="Arial"/>
                <w:szCs w:val="20"/>
              </w:rPr>
              <w:t>17066</w:t>
            </w:r>
          </w:p>
        </w:tc>
        <w:tc>
          <w:tcPr>
            <w:tcW w:w="324" w:type="pct"/>
          </w:tcPr>
          <w:p w14:paraId="6E965B0B" w14:textId="77777777" w:rsidR="00484179" w:rsidRPr="00A23AFA" w:rsidRDefault="00484179" w:rsidP="006C1F02">
            <w:pPr>
              <w:rPr>
                <w:rFonts w:ascii="Arial" w:hAnsi="Arial" w:cs="Arial"/>
                <w:szCs w:val="20"/>
              </w:rPr>
            </w:pPr>
            <w:r w:rsidRPr="00A23AFA">
              <w:rPr>
                <w:rFonts w:ascii="Arial" w:hAnsi="Arial" w:cs="Arial"/>
                <w:szCs w:val="20"/>
              </w:rPr>
              <w:t>18277</w:t>
            </w:r>
          </w:p>
        </w:tc>
        <w:tc>
          <w:tcPr>
            <w:tcW w:w="374" w:type="pct"/>
          </w:tcPr>
          <w:p w14:paraId="192FA099" w14:textId="77777777" w:rsidR="00484179" w:rsidRPr="00A23AFA" w:rsidRDefault="00484179" w:rsidP="006C1F02">
            <w:pPr>
              <w:rPr>
                <w:rFonts w:ascii="Arial" w:hAnsi="Arial" w:cs="Arial"/>
                <w:szCs w:val="20"/>
              </w:rPr>
            </w:pPr>
            <w:r w:rsidRPr="00A23AFA">
              <w:rPr>
                <w:rFonts w:ascii="Arial" w:hAnsi="Arial" w:cs="Arial"/>
                <w:szCs w:val="20"/>
              </w:rPr>
              <w:t>18277</w:t>
            </w:r>
          </w:p>
        </w:tc>
        <w:tc>
          <w:tcPr>
            <w:tcW w:w="354" w:type="pct"/>
          </w:tcPr>
          <w:p w14:paraId="5330BAC3" w14:textId="77777777" w:rsidR="00484179" w:rsidRPr="00A23AFA" w:rsidRDefault="00484179" w:rsidP="006C1F02">
            <w:pPr>
              <w:rPr>
                <w:rFonts w:ascii="Arial" w:hAnsi="Arial" w:cs="Arial"/>
                <w:szCs w:val="20"/>
              </w:rPr>
            </w:pPr>
            <w:r w:rsidRPr="00A23AFA">
              <w:rPr>
                <w:rFonts w:ascii="Arial" w:hAnsi="Arial" w:cs="Arial"/>
                <w:szCs w:val="20"/>
              </w:rPr>
              <w:t>18709</w:t>
            </w:r>
          </w:p>
        </w:tc>
        <w:tc>
          <w:tcPr>
            <w:tcW w:w="398" w:type="pct"/>
          </w:tcPr>
          <w:p w14:paraId="0F79B8FD" w14:textId="77777777" w:rsidR="00484179" w:rsidRPr="00A23AFA" w:rsidRDefault="00484179" w:rsidP="006C1F02">
            <w:pPr>
              <w:rPr>
                <w:rFonts w:ascii="Arial" w:hAnsi="Arial" w:cs="Arial"/>
                <w:szCs w:val="20"/>
              </w:rPr>
            </w:pPr>
            <w:r w:rsidRPr="00A23AFA">
              <w:rPr>
                <w:rFonts w:ascii="Arial" w:hAnsi="Arial" w:cs="Arial"/>
                <w:szCs w:val="20"/>
              </w:rPr>
              <w:t>19269</w:t>
            </w:r>
          </w:p>
        </w:tc>
      </w:tr>
      <w:tr w:rsidR="00D61665" w:rsidRPr="00A23AFA" w14:paraId="51F42881" w14:textId="77777777" w:rsidTr="00D61665">
        <w:tc>
          <w:tcPr>
            <w:tcW w:w="618" w:type="pct"/>
          </w:tcPr>
          <w:p w14:paraId="4B4767DC" w14:textId="77777777" w:rsidR="00484179" w:rsidRPr="00A23AFA" w:rsidRDefault="00484179" w:rsidP="006C1F02">
            <w:pPr>
              <w:rPr>
                <w:rFonts w:ascii="Arial" w:hAnsi="Arial" w:cs="Arial"/>
                <w:szCs w:val="20"/>
              </w:rPr>
            </w:pPr>
            <w:r w:rsidRPr="00A23AFA">
              <w:rPr>
                <w:rFonts w:ascii="Arial" w:hAnsi="Arial" w:cs="Arial"/>
                <w:szCs w:val="20"/>
              </w:rPr>
              <w:t>Chicken</w:t>
            </w:r>
          </w:p>
        </w:tc>
        <w:tc>
          <w:tcPr>
            <w:tcW w:w="317" w:type="pct"/>
          </w:tcPr>
          <w:p w14:paraId="0D6849F4" w14:textId="77777777" w:rsidR="00484179" w:rsidRPr="00A23AFA" w:rsidRDefault="00484179" w:rsidP="006C1F02">
            <w:pPr>
              <w:rPr>
                <w:rFonts w:ascii="Arial" w:hAnsi="Arial" w:cs="Arial"/>
                <w:szCs w:val="20"/>
              </w:rPr>
            </w:pPr>
            <w:r w:rsidRPr="00A23AFA">
              <w:rPr>
                <w:rFonts w:ascii="Arial" w:hAnsi="Arial" w:cs="Arial"/>
                <w:szCs w:val="20"/>
              </w:rPr>
              <w:t>13259</w:t>
            </w:r>
          </w:p>
        </w:tc>
        <w:tc>
          <w:tcPr>
            <w:tcW w:w="324" w:type="pct"/>
          </w:tcPr>
          <w:p w14:paraId="74E9BFBF" w14:textId="77777777" w:rsidR="00484179" w:rsidRPr="00A23AFA" w:rsidRDefault="00484179" w:rsidP="006C1F02">
            <w:pPr>
              <w:rPr>
                <w:rFonts w:ascii="Arial" w:hAnsi="Arial" w:cs="Arial"/>
                <w:szCs w:val="20"/>
              </w:rPr>
            </w:pPr>
            <w:r w:rsidRPr="00A23AFA">
              <w:rPr>
                <w:rFonts w:ascii="Arial" w:hAnsi="Arial" w:cs="Arial"/>
                <w:szCs w:val="20"/>
              </w:rPr>
              <w:t>14118</w:t>
            </w:r>
          </w:p>
        </w:tc>
        <w:tc>
          <w:tcPr>
            <w:tcW w:w="324" w:type="pct"/>
          </w:tcPr>
          <w:p w14:paraId="466E05BC" w14:textId="77777777" w:rsidR="00484179" w:rsidRPr="00A23AFA" w:rsidRDefault="00484179" w:rsidP="006C1F02">
            <w:pPr>
              <w:rPr>
                <w:rFonts w:ascii="Arial" w:hAnsi="Arial" w:cs="Arial"/>
                <w:szCs w:val="20"/>
              </w:rPr>
            </w:pPr>
            <w:r w:rsidRPr="00A23AFA">
              <w:rPr>
                <w:rFonts w:ascii="Arial" w:hAnsi="Arial" w:cs="Arial"/>
                <w:szCs w:val="20"/>
              </w:rPr>
              <w:t>14756</w:t>
            </w:r>
          </w:p>
        </w:tc>
        <w:tc>
          <w:tcPr>
            <w:tcW w:w="324" w:type="pct"/>
          </w:tcPr>
          <w:p w14:paraId="05DEE72D" w14:textId="77777777" w:rsidR="00484179" w:rsidRPr="00A23AFA" w:rsidRDefault="00484179" w:rsidP="006C1F02">
            <w:pPr>
              <w:rPr>
                <w:rFonts w:ascii="Arial" w:hAnsi="Arial" w:cs="Arial"/>
                <w:szCs w:val="20"/>
              </w:rPr>
            </w:pPr>
            <w:r w:rsidRPr="00A23AFA">
              <w:rPr>
                <w:rFonts w:ascii="Arial" w:hAnsi="Arial" w:cs="Arial"/>
                <w:szCs w:val="20"/>
              </w:rPr>
              <w:t>15461</w:t>
            </w:r>
          </w:p>
        </w:tc>
        <w:tc>
          <w:tcPr>
            <w:tcW w:w="347" w:type="pct"/>
          </w:tcPr>
          <w:p w14:paraId="53574FB6" w14:textId="77777777" w:rsidR="00484179" w:rsidRPr="00A23AFA" w:rsidRDefault="00484179" w:rsidP="006C1F02">
            <w:pPr>
              <w:rPr>
                <w:rFonts w:ascii="Arial" w:hAnsi="Arial" w:cs="Arial"/>
                <w:szCs w:val="20"/>
              </w:rPr>
            </w:pPr>
            <w:r w:rsidRPr="00A23AFA">
              <w:rPr>
                <w:rFonts w:ascii="Arial" w:hAnsi="Arial" w:cs="Arial"/>
                <w:szCs w:val="20"/>
              </w:rPr>
              <w:t>15605</w:t>
            </w:r>
          </w:p>
        </w:tc>
        <w:tc>
          <w:tcPr>
            <w:tcW w:w="324" w:type="pct"/>
          </w:tcPr>
          <w:p w14:paraId="5799D2F5" w14:textId="77777777" w:rsidR="00484179" w:rsidRPr="00A23AFA" w:rsidRDefault="00484179" w:rsidP="006C1F02">
            <w:pPr>
              <w:rPr>
                <w:rFonts w:ascii="Arial" w:hAnsi="Arial" w:cs="Arial"/>
                <w:szCs w:val="20"/>
              </w:rPr>
            </w:pPr>
            <w:r w:rsidRPr="00A23AFA">
              <w:rPr>
                <w:rFonts w:ascii="Arial" w:hAnsi="Arial" w:cs="Arial"/>
                <w:szCs w:val="20"/>
              </w:rPr>
              <w:t>16126</w:t>
            </w:r>
          </w:p>
        </w:tc>
        <w:tc>
          <w:tcPr>
            <w:tcW w:w="324" w:type="pct"/>
          </w:tcPr>
          <w:p w14:paraId="433ED2AD" w14:textId="77777777" w:rsidR="00484179" w:rsidRPr="00A23AFA" w:rsidRDefault="00484179" w:rsidP="006C1F02">
            <w:pPr>
              <w:rPr>
                <w:rFonts w:ascii="Arial" w:hAnsi="Arial" w:cs="Arial"/>
                <w:szCs w:val="20"/>
              </w:rPr>
            </w:pPr>
            <w:r w:rsidRPr="00A23AFA">
              <w:rPr>
                <w:rFonts w:ascii="Arial" w:hAnsi="Arial" w:cs="Arial"/>
                <w:szCs w:val="20"/>
              </w:rPr>
              <w:t>16712</w:t>
            </w:r>
          </w:p>
        </w:tc>
        <w:tc>
          <w:tcPr>
            <w:tcW w:w="324" w:type="pct"/>
          </w:tcPr>
          <w:p w14:paraId="5C25103C" w14:textId="77777777" w:rsidR="00484179" w:rsidRPr="00A23AFA" w:rsidRDefault="00484179" w:rsidP="006C1F02">
            <w:pPr>
              <w:rPr>
                <w:rFonts w:ascii="Arial" w:hAnsi="Arial" w:cs="Arial"/>
                <w:szCs w:val="20"/>
              </w:rPr>
            </w:pPr>
            <w:r w:rsidRPr="00A23AFA">
              <w:rPr>
                <w:rFonts w:ascii="Arial" w:hAnsi="Arial" w:cs="Arial"/>
                <w:szCs w:val="20"/>
              </w:rPr>
              <w:t>16662</w:t>
            </w:r>
          </w:p>
        </w:tc>
        <w:tc>
          <w:tcPr>
            <w:tcW w:w="324" w:type="pct"/>
          </w:tcPr>
          <w:p w14:paraId="14ECC263" w14:textId="77777777" w:rsidR="00484179" w:rsidRPr="00A23AFA" w:rsidRDefault="00484179" w:rsidP="006C1F02">
            <w:pPr>
              <w:rPr>
                <w:rFonts w:ascii="Arial" w:hAnsi="Arial" w:cs="Arial"/>
                <w:szCs w:val="20"/>
              </w:rPr>
            </w:pPr>
            <w:r w:rsidRPr="00A23AFA">
              <w:rPr>
                <w:rFonts w:ascii="Arial" w:hAnsi="Arial" w:cs="Arial"/>
                <w:szCs w:val="20"/>
              </w:rPr>
              <w:t>16527</w:t>
            </w:r>
          </w:p>
        </w:tc>
        <w:tc>
          <w:tcPr>
            <w:tcW w:w="324" w:type="pct"/>
          </w:tcPr>
          <w:p w14:paraId="59EA1BB7" w14:textId="77777777" w:rsidR="00484179" w:rsidRPr="00A23AFA" w:rsidRDefault="00484179" w:rsidP="006C1F02">
            <w:pPr>
              <w:rPr>
                <w:rFonts w:ascii="Arial" w:hAnsi="Arial" w:cs="Arial"/>
                <w:szCs w:val="20"/>
              </w:rPr>
            </w:pPr>
            <w:r w:rsidRPr="00A23AFA">
              <w:rPr>
                <w:rFonts w:ascii="Arial" w:hAnsi="Arial" w:cs="Arial"/>
                <w:szCs w:val="20"/>
              </w:rPr>
              <w:t>40346</w:t>
            </w:r>
          </w:p>
        </w:tc>
        <w:tc>
          <w:tcPr>
            <w:tcW w:w="374" w:type="pct"/>
          </w:tcPr>
          <w:p w14:paraId="05362DD3" w14:textId="77777777" w:rsidR="00484179" w:rsidRPr="00A23AFA" w:rsidRDefault="00484179" w:rsidP="006C1F02">
            <w:pPr>
              <w:rPr>
                <w:rFonts w:ascii="Arial" w:hAnsi="Arial" w:cs="Arial"/>
                <w:szCs w:val="20"/>
              </w:rPr>
            </w:pPr>
            <w:r w:rsidRPr="00A23AFA">
              <w:rPr>
                <w:rFonts w:ascii="Arial" w:hAnsi="Arial" w:cs="Arial"/>
                <w:szCs w:val="20"/>
              </w:rPr>
              <w:t>40346</w:t>
            </w:r>
          </w:p>
        </w:tc>
        <w:tc>
          <w:tcPr>
            <w:tcW w:w="354" w:type="pct"/>
          </w:tcPr>
          <w:p w14:paraId="0A88B22D" w14:textId="77777777" w:rsidR="00484179" w:rsidRPr="00A23AFA" w:rsidRDefault="00484179" w:rsidP="006C1F02">
            <w:pPr>
              <w:rPr>
                <w:rFonts w:ascii="Arial" w:hAnsi="Arial" w:cs="Arial"/>
                <w:szCs w:val="20"/>
              </w:rPr>
            </w:pPr>
            <w:r w:rsidRPr="00A23AFA">
              <w:rPr>
                <w:rFonts w:ascii="Arial" w:hAnsi="Arial" w:cs="Arial"/>
                <w:szCs w:val="20"/>
              </w:rPr>
              <w:t>42810</w:t>
            </w:r>
          </w:p>
        </w:tc>
        <w:tc>
          <w:tcPr>
            <w:tcW w:w="398" w:type="pct"/>
          </w:tcPr>
          <w:p w14:paraId="39281681" w14:textId="77777777" w:rsidR="00484179" w:rsidRPr="00A23AFA" w:rsidRDefault="00484179" w:rsidP="006C1F02">
            <w:pPr>
              <w:rPr>
                <w:rFonts w:ascii="Arial" w:hAnsi="Arial" w:cs="Arial"/>
                <w:szCs w:val="20"/>
              </w:rPr>
            </w:pPr>
            <w:r w:rsidRPr="00A23AFA">
              <w:rPr>
                <w:rFonts w:ascii="Arial" w:hAnsi="Arial" w:cs="Arial"/>
                <w:szCs w:val="20"/>
              </w:rPr>
              <w:t>43133</w:t>
            </w:r>
          </w:p>
        </w:tc>
      </w:tr>
      <w:tr w:rsidR="00D61665" w:rsidRPr="00A23AFA" w14:paraId="09CA2E28" w14:textId="77777777" w:rsidTr="00D61665">
        <w:tc>
          <w:tcPr>
            <w:tcW w:w="618" w:type="pct"/>
          </w:tcPr>
          <w:p w14:paraId="1EC2CE4F" w14:textId="77777777" w:rsidR="00484179" w:rsidRPr="00A23AFA" w:rsidRDefault="00484179" w:rsidP="006C1F02">
            <w:pPr>
              <w:rPr>
                <w:rFonts w:ascii="Arial" w:hAnsi="Arial" w:cs="Arial"/>
                <w:szCs w:val="20"/>
              </w:rPr>
            </w:pPr>
            <w:r w:rsidRPr="00A23AFA">
              <w:rPr>
                <w:rFonts w:ascii="Arial" w:hAnsi="Arial" w:cs="Arial"/>
                <w:szCs w:val="20"/>
              </w:rPr>
              <w:t>Duck</w:t>
            </w:r>
          </w:p>
        </w:tc>
        <w:tc>
          <w:tcPr>
            <w:tcW w:w="317" w:type="pct"/>
          </w:tcPr>
          <w:p w14:paraId="32716053" w14:textId="77777777" w:rsidR="00484179" w:rsidRPr="00A23AFA" w:rsidRDefault="00484179" w:rsidP="006C1F02">
            <w:pPr>
              <w:rPr>
                <w:rFonts w:ascii="Arial" w:hAnsi="Arial" w:cs="Arial"/>
                <w:szCs w:val="20"/>
              </w:rPr>
            </w:pPr>
            <w:r w:rsidRPr="00A23AFA">
              <w:rPr>
                <w:rFonts w:ascii="Arial" w:hAnsi="Arial" w:cs="Arial"/>
                <w:szCs w:val="20"/>
              </w:rPr>
              <w:t>287</w:t>
            </w:r>
          </w:p>
        </w:tc>
        <w:tc>
          <w:tcPr>
            <w:tcW w:w="324" w:type="pct"/>
          </w:tcPr>
          <w:p w14:paraId="42892FC3" w14:textId="77777777" w:rsidR="00484179" w:rsidRPr="00A23AFA" w:rsidRDefault="00484179" w:rsidP="006C1F02">
            <w:pPr>
              <w:rPr>
                <w:rFonts w:ascii="Arial" w:hAnsi="Arial" w:cs="Arial"/>
                <w:szCs w:val="20"/>
              </w:rPr>
            </w:pPr>
            <w:r w:rsidRPr="00A23AFA">
              <w:rPr>
                <w:rFonts w:ascii="Arial" w:hAnsi="Arial" w:cs="Arial"/>
                <w:szCs w:val="20"/>
              </w:rPr>
              <w:t>281</w:t>
            </w:r>
          </w:p>
        </w:tc>
        <w:tc>
          <w:tcPr>
            <w:tcW w:w="324" w:type="pct"/>
          </w:tcPr>
          <w:p w14:paraId="23FA1CFD" w14:textId="77777777" w:rsidR="00484179" w:rsidRPr="00A23AFA" w:rsidRDefault="00484179" w:rsidP="006C1F02">
            <w:pPr>
              <w:rPr>
                <w:rFonts w:ascii="Arial" w:hAnsi="Arial" w:cs="Arial"/>
                <w:szCs w:val="20"/>
              </w:rPr>
            </w:pPr>
            <w:r w:rsidRPr="00A23AFA">
              <w:rPr>
                <w:rFonts w:ascii="Arial" w:hAnsi="Arial" w:cs="Arial"/>
                <w:szCs w:val="20"/>
              </w:rPr>
              <w:t>270</w:t>
            </w:r>
          </w:p>
        </w:tc>
        <w:tc>
          <w:tcPr>
            <w:tcW w:w="324" w:type="pct"/>
          </w:tcPr>
          <w:p w14:paraId="4D36E4E2" w14:textId="77777777" w:rsidR="00484179" w:rsidRPr="00A23AFA" w:rsidRDefault="00484179" w:rsidP="006C1F02">
            <w:pPr>
              <w:rPr>
                <w:rFonts w:ascii="Arial" w:hAnsi="Arial" w:cs="Arial"/>
                <w:szCs w:val="20"/>
              </w:rPr>
            </w:pPr>
            <w:r w:rsidRPr="00A23AFA">
              <w:rPr>
                <w:rFonts w:ascii="Arial" w:hAnsi="Arial" w:cs="Arial"/>
                <w:szCs w:val="20"/>
              </w:rPr>
              <w:t>237</w:t>
            </w:r>
          </w:p>
        </w:tc>
        <w:tc>
          <w:tcPr>
            <w:tcW w:w="347" w:type="pct"/>
          </w:tcPr>
          <w:p w14:paraId="4DF79D2C" w14:textId="77777777" w:rsidR="00484179" w:rsidRPr="00A23AFA" w:rsidRDefault="00484179" w:rsidP="006C1F02">
            <w:pPr>
              <w:rPr>
                <w:rFonts w:ascii="Arial" w:hAnsi="Arial" w:cs="Arial"/>
                <w:szCs w:val="20"/>
              </w:rPr>
            </w:pPr>
            <w:r w:rsidRPr="00A23AFA">
              <w:rPr>
                <w:rFonts w:ascii="Arial" w:hAnsi="Arial" w:cs="Arial"/>
                <w:szCs w:val="20"/>
              </w:rPr>
              <w:t>230</w:t>
            </w:r>
          </w:p>
        </w:tc>
        <w:tc>
          <w:tcPr>
            <w:tcW w:w="324" w:type="pct"/>
          </w:tcPr>
          <w:p w14:paraId="2F55907B" w14:textId="77777777" w:rsidR="00484179" w:rsidRPr="00A23AFA" w:rsidRDefault="00484179" w:rsidP="006C1F02">
            <w:pPr>
              <w:rPr>
                <w:rFonts w:ascii="Arial" w:hAnsi="Arial" w:cs="Arial"/>
                <w:szCs w:val="20"/>
              </w:rPr>
            </w:pPr>
            <w:r w:rsidRPr="00A23AFA">
              <w:rPr>
                <w:rFonts w:ascii="Arial" w:hAnsi="Arial" w:cs="Arial"/>
                <w:szCs w:val="20"/>
              </w:rPr>
              <w:t>233</w:t>
            </w:r>
          </w:p>
        </w:tc>
        <w:tc>
          <w:tcPr>
            <w:tcW w:w="324" w:type="pct"/>
          </w:tcPr>
          <w:p w14:paraId="00947CF4" w14:textId="77777777" w:rsidR="00484179" w:rsidRPr="00A23AFA" w:rsidRDefault="00484179" w:rsidP="006C1F02">
            <w:pPr>
              <w:rPr>
                <w:rFonts w:ascii="Arial" w:hAnsi="Arial" w:cs="Arial"/>
                <w:szCs w:val="20"/>
              </w:rPr>
            </w:pPr>
            <w:r w:rsidRPr="00A23AFA">
              <w:rPr>
                <w:rFonts w:ascii="Arial" w:hAnsi="Arial" w:cs="Arial"/>
                <w:szCs w:val="20"/>
              </w:rPr>
              <w:t>231</w:t>
            </w:r>
          </w:p>
        </w:tc>
        <w:tc>
          <w:tcPr>
            <w:tcW w:w="324" w:type="pct"/>
          </w:tcPr>
          <w:p w14:paraId="5B8A4DF1" w14:textId="77777777" w:rsidR="00484179" w:rsidRPr="00A23AFA" w:rsidRDefault="00484179" w:rsidP="006C1F02">
            <w:pPr>
              <w:rPr>
                <w:rFonts w:ascii="Arial" w:hAnsi="Arial" w:cs="Arial"/>
                <w:szCs w:val="20"/>
              </w:rPr>
            </w:pPr>
            <w:r w:rsidRPr="00A23AFA">
              <w:rPr>
                <w:rFonts w:ascii="Arial" w:hAnsi="Arial" w:cs="Arial"/>
                <w:szCs w:val="20"/>
              </w:rPr>
              <w:t>226</w:t>
            </w:r>
          </w:p>
        </w:tc>
        <w:tc>
          <w:tcPr>
            <w:tcW w:w="324" w:type="pct"/>
          </w:tcPr>
          <w:p w14:paraId="63DD0452" w14:textId="77777777" w:rsidR="00484179" w:rsidRPr="00A23AFA" w:rsidRDefault="00484179" w:rsidP="006C1F02">
            <w:pPr>
              <w:rPr>
                <w:rFonts w:ascii="Arial" w:hAnsi="Arial" w:cs="Arial"/>
                <w:szCs w:val="20"/>
              </w:rPr>
            </w:pPr>
            <w:r w:rsidRPr="00A23AFA">
              <w:rPr>
                <w:rFonts w:ascii="Arial" w:hAnsi="Arial" w:cs="Arial"/>
                <w:szCs w:val="20"/>
              </w:rPr>
              <w:t>225</w:t>
            </w:r>
          </w:p>
        </w:tc>
        <w:tc>
          <w:tcPr>
            <w:tcW w:w="324" w:type="pct"/>
          </w:tcPr>
          <w:p w14:paraId="30FBA711" w14:textId="77777777" w:rsidR="00484179" w:rsidRPr="00A23AFA" w:rsidRDefault="00484179" w:rsidP="006C1F02">
            <w:pPr>
              <w:rPr>
                <w:rFonts w:ascii="Arial" w:hAnsi="Arial" w:cs="Arial"/>
                <w:szCs w:val="20"/>
              </w:rPr>
            </w:pPr>
            <w:r w:rsidRPr="00A23AFA">
              <w:rPr>
                <w:rFonts w:ascii="Arial" w:hAnsi="Arial" w:cs="Arial"/>
                <w:szCs w:val="20"/>
              </w:rPr>
              <w:t>217</w:t>
            </w:r>
          </w:p>
        </w:tc>
        <w:tc>
          <w:tcPr>
            <w:tcW w:w="374" w:type="pct"/>
          </w:tcPr>
          <w:p w14:paraId="4144F285" w14:textId="77777777" w:rsidR="00484179" w:rsidRPr="00A23AFA" w:rsidRDefault="00484179" w:rsidP="006C1F02">
            <w:pPr>
              <w:rPr>
                <w:rFonts w:ascii="Arial" w:hAnsi="Arial" w:cs="Arial"/>
                <w:szCs w:val="20"/>
              </w:rPr>
            </w:pPr>
            <w:r w:rsidRPr="00A23AFA">
              <w:rPr>
                <w:rFonts w:ascii="Arial" w:hAnsi="Arial" w:cs="Arial"/>
                <w:szCs w:val="20"/>
              </w:rPr>
              <w:t>217</w:t>
            </w:r>
          </w:p>
        </w:tc>
        <w:tc>
          <w:tcPr>
            <w:tcW w:w="354" w:type="pct"/>
          </w:tcPr>
          <w:p w14:paraId="0D18ACC4" w14:textId="77777777" w:rsidR="00484179" w:rsidRPr="00A23AFA" w:rsidRDefault="00484179" w:rsidP="006C1F02">
            <w:pPr>
              <w:rPr>
                <w:rFonts w:ascii="Arial" w:hAnsi="Arial" w:cs="Arial"/>
                <w:szCs w:val="20"/>
              </w:rPr>
            </w:pPr>
            <w:r w:rsidRPr="00A23AFA">
              <w:rPr>
                <w:rFonts w:ascii="Arial" w:hAnsi="Arial" w:cs="Arial"/>
                <w:szCs w:val="20"/>
              </w:rPr>
              <w:t>217</w:t>
            </w:r>
          </w:p>
        </w:tc>
        <w:tc>
          <w:tcPr>
            <w:tcW w:w="398" w:type="pct"/>
          </w:tcPr>
          <w:p w14:paraId="06A88385" w14:textId="77777777" w:rsidR="00484179" w:rsidRPr="00A23AFA" w:rsidRDefault="00484179" w:rsidP="006C1F02">
            <w:pPr>
              <w:rPr>
                <w:rFonts w:ascii="Arial" w:hAnsi="Arial" w:cs="Arial"/>
                <w:szCs w:val="20"/>
              </w:rPr>
            </w:pPr>
            <w:r w:rsidRPr="00A23AFA">
              <w:rPr>
                <w:rFonts w:ascii="Arial" w:hAnsi="Arial" w:cs="Arial"/>
                <w:szCs w:val="20"/>
              </w:rPr>
              <w:t>227</w:t>
            </w:r>
          </w:p>
        </w:tc>
      </w:tr>
      <w:tr w:rsidR="00D61665" w:rsidRPr="00A23AFA" w14:paraId="56FBA279" w14:textId="77777777" w:rsidTr="00D61665">
        <w:tc>
          <w:tcPr>
            <w:tcW w:w="618" w:type="pct"/>
          </w:tcPr>
          <w:p w14:paraId="2C5967C9" w14:textId="77777777" w:rsidR="00484179" w:rsidRPr="00A23AFA" w:rsidRDefault="00484179" w:rsidP="006C1F02">
            <w:pPr>
              <w:rPr>
                <w:rFonts w:ascii="Arial" w:hAnsi="Arial" w:cs="Arial"/>
                <w:szCs w:val="20"/>
              </w:rPr>
            </w:pPr>
            <w:r w:rsidRPr="00A23AFA">
              <w:rPr>
                <w:rFonts w:ascii="Arial" w:hAnsi="Arial" w:cs="Arial"/>
                <w:szCs w:val="20"/>
              </w:rPr>
              <w:t>Egg production (000 Number)</w:t>
            </w:r>
          </w:p>
        </w:tc>
        <w:tc>
          <w:tcPr>
            <w:tcW w:w="317" w:type="pct"/>
          </w:tcPr>
          <w:p w14:paraId="7CEF46C8" w14:textId="77777777" w:rsidR="00484179" w:rsidRPr="00A23AFA" w:rsidRDefault="00484179" w:rsidP="006C1F02">
            <w:pPr>
              <w:rPr>
                <w:rFonts w:ascii="Arial" w:hAnsi="Arial" w:cs="Arial"/>
                <w:szCs w:val="20"/>
              </w:rPr>
            </w:pPr>
            <w:r w:rsidRPr="00A23AFA">
              <w:rPr>
                <w:rFonts w:ascii="Arial" w:hAnsi="Arial" w:cs="Arial"/>
                <w:szCs w:val="20"/>
              </w:rPr>
              <w:t>507323</w:t>
            </w:r>
          </w:p>
        </w:tc>
        <w:tc>
          <w:tcPr>
            <w:tcW w:w="324" w:type="pct"/>
          </w:tcPr>
          <w:p w14:paraId="027B72C7" w14:textId="77777777" w:rsidR="00484179" w:rsidRPr="00A23AFA" w:rsidRDefault="00484179" w:rsidP="006C1F02">
            <w:pPr>
              <w:rPr>
                <w:rFonts w:ascii="Arial" w:hAnsi="Arial" w:cs="Arial"/>
                <w:szCs w:val="20"/>
              </w:rPr>
            </w:pPr>
            <w:r w:rsidRPr="00A23AFA">
              <w:rPr>
                <w:rFonts w:ascii="Arial" w:hAnsi="Arial" w:cs="Arial"/>
                <w:szCs w:val="20"/>
              </w:rPr>
              <w:t>538420</w:t>
            </w:r>
          </w:p>
        </w:tc>
        <w:tc>
          <w:tcPr>
            <w:tcW w:w="324" w:type="pct"/>
          </w:tcPr>
          <w:p w14:paraId="54EEE32E" w14:textId="77777777" w:rsidR="00484179" w:rsidRPr="00A23AFA" w:rsidRDefault="00484179" w:rsidP="006C1F02">
            <w:pPr>
              <w:rPr>
                <w:rFonts w:ascii="Arial" w:hAnsi="Arial" w:cs="Arial"/>
                <w:szCs w:val="20"/>
              </w:rPr>
            </w:pPr>
            <w:r w:rsidRPr="00A23AFA">
              <w:rPr>
                <w:rFonts w:ascii="Arial" w:hAnsi="Arial" w:cs="Arial"/>
                <w:szCs w:val="20"/>
              </w:rPr>
              <w:t>557361</w:t>
            </w:r>
          </w:p>
        </w:tc>
        <w:tc>
          <w:tcPr>
            <w:tcW w:w="324" w:type="pct"/>
          </w:tcPr>
          <w:p w14:paraId="6B8E3FF7" w14:textId="77777777" w:rsidR="00484179" w:rsidRPr="00A23AFA" w:rsidRDefault="00484179" w:rsidP="006C1F02">
            <w:pPr>
              <w:rPr>
                <w:rFonts w:ascii="Arial" w:hAnsi="Arial" w:cs="Arial"/>
                <w:szCs w:val="20"/>
              </w:rPr>
            </w:pPr>
            <w:r w:rsidRPr="00A23AFA">
              <w:rPr>
                <w:rFonts w:ascii="Arial" w:hAnsi="Arial" w:cs="Arial"/>
                <w:szCs w:val="20"/>
              </w:rPr>
              <w:t>590137</w:t>
            </w:r>
          </w:p>
        </w:tc>
        <w:tc>
          <w:tcPr>
            <w:tcW w:w="347" w:type="pct"/>
          </w:tcPr>
          <w:p w14:paraId="4B38D8EC" w14:textId="77777777" w:rsidR="00484179" w:rsidRPr="00A23AFA" w:rsidRDefault="00484179" w:rsidP="006C1F02">
            <w:pPr>
              <w:rPr>
                <w:rFonts w:ascii="Arial" w:hAnsi="Arial" w:cs="Arial"/>
                <w:szCs w:val="20"/>
              </w:rPr>
            </w:pPr>
            <w:r w:rsidRPr="00A23AFA">
              <w:rPr>
                <w:rFonts w:ascii="Arial" w:hAnsi="Arial" w:cs="Arial"/>
                <w:szCs w:val="20"/>
              </w:rPr>
              <w:t>600800</w:t>
            </w:r>
          </w:p>
        </w:tc>
        <w:tc>
          <w:tcPr>
            <w:tcW w:w="324" w:type="pct"/>
          </w:tcPr>
          <w:p w14:paraId="5EE6A8AE" w14:textId="77777777" w:rsidR="00484179" w:rsidRPr="00A23AFA" w:rsidRDefault="00484179" w:rsidP="006C1F02">
            <w:pPr>
              <w:rPr>
                <w:rFonts w:ascii="Arial" w:hAnsi="Arial" w:cs="Arial"/>
                <w:szCs w:val="20"/>
              </w:rPr>
            </w:pPr>
            <w:r w:rsidRPr="00A23AFA">
              <w:rPr>
                <w:rFonts w:ascii="Arial" w:hAnsi="Arial" w:cs="Arial"/>
                <w:szCs w:val="20"/>
              </w:rPr>
              <w:t>614848</w:t>
            </w:r>
          </w:p>
        </w:tc>
        <w:tc>
          <w:tcPr>
            <w:tcW w:w="324" w:type="pct"/>
          </w:tcPr>
          <w:p w14:paraId="51E1F7F9" w14:textId="77777777" w:rsidR="00484179" w:rsidRPr="00A23AFA" w:rsidRDefault="00484179" w:rsidP="006C1F02">
            <w:pPr>
              <w:rPr>
                <w:rFonts w:ascii="Arial" w:hAnsi="Arial" w:cs="Arial"/>
                <w:szCs w:val="20"/>
              </w:rPr>
            </w:pPr>
            <w:r w:rsidRPr="00A23AFA">
              <w:rPr>
                <w:rFonts w:ascii="Arial" w:hAnsi="Arial" w:cs="Arial"/>
                <w:szCs w:val="20"/>
              </w:rPr>
              <w:t>631523</w:t>
            </w:r>
          </w:p>
        </w:tc>
        <w:tc>
          <w:tcPr>
            <w:tcW w:w="324" w:type="pct"/>
          </w:tcPr>
          <w:p w14:paraId="64F2E059" w14:textId="77777777" w:rsidR="00484179" w:rsidRPr="00A23AFA" w:rsidRDefault="00484179" w:rsidP="006C1F02">
            <w:pPr>
              <w:rPr>
                <w:rFonts w:ascii="Arial" w:hAnsi="Arial" w:cs="Arial"/>
                <w:szCs w:val="20"/>
              </w:rPr>
            </w:pPr>
            <w:r w:rsidRPr="00A23AFA">
              <w:rPr>
                <w:rFonts w:ascii="Arial" w:hAnsi="Arial" w:cs="Arial"/>
                <w:szCs w:val="20"/>
              </w:rPr>
              <w:t>629940</w:t>
            </w:r>
          </w:p>
        </w:tc>
        <w:tc>
          <w:tcPr>
            <w:tcW w:w="324" w:type="pct"/>
          </w:tcPr>
          <w:p w14:paraId="5495AED1" w14:textId="77777777" w:rsidR="00484179" w:rsidRPr="00A23AFA" w:rsidRDefault="00484179" w:rsidP="006C1F02">
            <w:pPr>
              <w:rPr>
                <w:rFonts w:ascii="Arial" w:hAnsi="Arial" w:cs="Arial"/>
                <w:szCs w:val="20"/>
              </w:rPr>
            </w:pPr>
            <w:r w:rsidRPr="00A23AFA">
              <w:rPr>
                <w:rFonts w:ascii="Arial" w:hAnsi="Arial" w:cs="Arial"/>
                <w:szCs w:val="20"/>
              </w:rPr>
              <w:t>643203</w:t>
            </w:r>
          </w:p>
        </w:tc>
        <w:tc>
          <w:tcPr>
            <w:tcW w:w="324" w:type="pct"/>
          </w:tcPr>
          <w:p w14:paraId="0D6064C4" w14:textId="77777777" w:rsidR="00484179" w:rsidRPr="00A23AFA" w:rsidRDefault="00484179" w:rsidP="006C1F02">
            <w:pPr>
              <w:rPr>
                <w:rFonts w:ascii="Arial" w:hAnsi="Arial" w:cs="Arial"/>
                <w:szCs w:val="20"/>
              </w:rPr>
            </w:pPr>
            <w:r w:rsidRPr="00A23AFA">
              <w:rPr>
                <w:rFonts w:ascii="Arial" w:hAnsi="Arial" w:cs="Arial"/>
                <w:szCs w:val="20"/>
              </w:rPr>
              <w:t>801370</w:t>
            </w:r>
          </w:p>
        </w:tc>
        <w:tc>
          <w:tcPr>
            <w:tcW w:w="374" w:type="pct"/>
          </w:tcPr>
          <w:p w14:paraId="460668B4" w14:textId="77777777" w:rsidR="00484179" w:rsidRPr="00A23AFA" w:rsidRDefault="00484179" w:rsidP="006C1F02">
            <w:pPr>
              <w:rPr>
                <w:rFonts w:ascii="Arial" w:hAnsi="Arial" w:cs="Arial"/>
                <w:szCs w:val="20"/>
              </w:rPr>
            </w:pPr>
            <w:r w:rsidRPr="00A23AFA">
              <w:rPr>
                <w:rFonts w:ascii="Arial" w:hAnsi="Arial" w:cs="Arial"/>
                <w:szCs w:val="20"/>
              </w:rPr>
              <w:t>801370</w:t>
            </w:r>
          </w:p>
        </w:tc>
        <w:tc>
          <w:tcPr>
            <w:tcW w:w="354" w:type="pct"/>
          </w:tcPr>
          <w:p w14:paraId="7EEB8F63" w14:textId="77777777" w:rsidR="00484179" w:rsidRPr="00A23AFA" w:rsidRDefault="00484179" w:rsidP="006C1F02">
            <w:pPr>
              <w:rPr>
                <w:rFonts w:ascii="Arial" w:hAnsi="Arial" w:cs="Arial"/>
                <w:szCs w:val="20"/>
              </w:rPr>
            </w:pPr>
            <w:r w:rsidRPr="00A23AFA">
              <w:rPr>
                <w:rFonts w:ascii="Arial" w:hAnsi="Arial" w:cs="Arial"/>
                <w:szCs w:val="20"/>
              </w:rPr>
              <w:t>887240</w:t>
            </w:r>
          </w:p>
        </w:tc>
        <w:tc>
          <w:tcPr>
            <w:tcW w:w="398" w:type="pct"/>
          </w:tcPr>
          <w:p w14:paraId="2DE8CC8A" w14:textId="77777777" w:rsidR="00484179" w:rsidRPr="00A23AFA" w:rsidRDefault="00484179" w:rsidP="006C1F02">
            <w:pPr>
              <w:rPr>
                <w:rFonts w:ascii="Arial" w:hAnsi="Arial" w:cs="Arial"/>
                <w:szCs w:val="20"/>
              </w:rPr>
            </w:pPr>
            <w:r w:rsidRPr="00A23AFA">
              <w:rPr>
                <w:rFonts w:ascii="Arial" w:hAnsi="Arial" w:cs="Arial"/>
                <w:szCs w:val="20"/>
              </w:rPr>
              <w:t>882918</w:t>
            </w:r>
          </w:p>
        </w:tc>
      </w:tr>
      <w:tr w:rsidR="00D61665" w:rsidRPr="00A23AFA" w14:paraId="6D205B3C" w14:textId="77777777" w:rsidTr="00D61665">
        <w:tc>
          <w:tcPr>
            <w:tcW w:w="618" w:type="pct"/>
          </w:tcPr>
          <w:p w14:paraId="0E94DBB8" w14:textId="77777777" w:rsidR="00484179" w:rsidRPr="00A23AFA" w:rsidRDefault="00484179" w:rsidP="006C1F02">
            <w:pPr>
              <w:rPr>
                <w:rFonts w:ascii="Arial" w:hAnsi="Arial" w:cs="Arial"/>
                <w:szCs w:val="20"/>
              </w:rPr>
            </w:pPr>
            <w:r w:rsidRPr="00A23AFA">
              <w:rPr>
                <w:rFonts w:ascii="Arial" w:hAnsi="Arial" w:cs="Arial"/>
                <w:szCs w:val="20"/>
              </w:rPr>
              <w:t>Hen egg</w:t>
            </w:r>
          </w:p>
        </w:tc>
        <w:tc>
          <w:tcPr>
            <w:tcW w:w="317" w:type="pct"/>
          </w:tcPr>
          <w:p w14:paraId="7FBDDA90" w14:textId="77777777" w:rsidR="00484179" w:rsidRPr="00A23AFA" w:rsidRDefault="00484179" w:rsidP="006C1F02">
            <w:pPr>
              <w:rPr>
                <w:rFonts w:ascii="Arial" w:hAnsi="Arial" w:cs="Arial"/>
                <w:szCs w:val="20"/>
              </w:rPr>
            </w:pPr>
            <w:r w:rsidRPr="00A23AFA">
              <w:rPr>
                <w:rFonts w:ascii="Arial" w:hAnsi="Arial" w:cs="Arial"/>
                <w:szCs w:val="20"/>
              </w:rPr>
              <w:t>491566</w:t>
            </w:r>
          </w:p>
        </w:tc>
        <w:tc>
          <w:tcPr>
            <w:tcW w:w="324" w:type="pct"/>
          </w:tcPr>
          <w:p w14:paraId="3176B369" w14:textId="77777777" w:rsidR="00484179" w:rsidRPr="00A23AFA" w:rsidRDefault="00484179" w:rsidP="006C1F02">
            <w:pPr>
              <w:rPr>
                <w:rFonts w:ascii="Arial" w:hAnsi="Arial" w:cs="Arial"/>
                <w:szCs w:val="20"/>
              </w:rPr>
            </w:pPr>
            <w:r w:rsidRPr="00A23AFA">
              <w:rPr>
                <w:rFonts w:ascii="Arial" w:hAnsi="Arial" w:cs="Arial"/>
                <w:szCs w:val="20"/>
              </w:rPr>
              <w:t>522760</w:t>
            </w:r>
          </w:p>
        </w:tc>
        <w:tc>
          <w:tcPr>
            <w:tcW w:w="324" w:type="pct"/>
          </w:tcPr>
          <w:p w14:paraId="31CD889B" w14:textId="77777777" w:rsidR="00484179" w:rsidRPr="00A23AFA" w:rsidRDefault="00484179" w:rsidP="006C1F02">
            <w:pPr>
              <w:rPr>
                <w:rFonts w:ascii="Arial" w:hAnsi="Arial" w:cs="Arial"/>
                <w:szCs w:val="20"/>
              </w:rPr>
            </w:pPr>
            <w:r w:rsidRPr="00A23AFA">
              <w:rPr>
                <w:rFonts w:ascii="Arial" w:hAnsi="Arial" w:cs="Arial"/>
                <w:szCs w:val="20"/>
              </w:rPr>
              <w:t>541725</w:t>
            </w:r>
          </w:p>
        </w:tc>
        <w:tc>
          <w:tcPr>
            <w:tcW w:w="324" w:type="pct"/>
          </w:tcPr>
          <w:p w14:paraId="34FE6465" w14:textId="77777777" w:rsidR="00484179" w:rsidRPr="00A23AFA" w:rsidRDefault="00484179" w:rsidP="006C1F02">
            <w:pPr>
              <w:rPr>
                <w:rFonts w:ascii="Arial" w:hAnsi="Arial" w:cs="Arial"/>
                <w:szCs w:val="20"/>
              </w:rPr>
            </w:pPr>
            <w:r w:rsidRPr="00A23AFA">
              <w:rPr>
                <w:rFonts w:ascii="Arial" w:hAnsi="Arial" w:cs="Arial"/>
                <w:szCs w:val="20"/>
              </w:rPr>
              <w:t>576521</w:t>
            </w:r>
          </w:p>
        </w:tc>
        <w:tc>
          <w:tcPr>
            <w:tcW w:w="347" w:type="pct"/>
          </w:tcPr>
          <w:p w14:paraId="1E5E587A" w14:textId="77777777" w:rsidR="00484179" w:rsidRPr="00A23AFA" w:rsidRDefault="00484179" w:rsidP="006C1F02">
            <w:pPr>
              <w:rPr>
                <w:rFonts w:ascii="Arial" w:hAnsi="Arial" w:cs="Arial"/>
                <w:szCs w:val="20"/>
              </w:rPr>
            </w:pPr>
            <w:r w:rsidRPr="00A23AFA">
              <w:rPr>
                <w:rFonts w:ascii="Arial" w:hAnsi="Arial" w:cs="Arial"/>
                <w:szCs w:val="20"/>
              </w:rPr>
              <w:t>587219</w:t>
            </w:r>
          </w:p>
        </w:tc>
        <w:tc>
          <w:tcPr>
            <w:tcW w:w="324" w:type="pct"/>
          </w:tcPr>
          <w:p w14:paraId="2474F55F" w14:textId="77777777" w:rsidR="00484179" w:rsidRPr="00A23AFA" w:rsidRDefault="00484179" w:rsidP="006C1F02">
            <w:pPr>
              <w:rPr>
                <w:rFonts w:ascii="Arial" w:hAnsi="Arial" w:cs="Arial"/>
                <w:szCs w:val="20"/>
              </w:rPr>
            </w:pPr>
            <w:r w:rsidRPr="00A23AFA">
              <w:rPr>
                <w:rFonts w:ascii="Arial" w:hAnsi="Arial" w:cs="Arial"/>
                <w:szCs w:val="20"/>
              </w:rPr>
              <w:t>600966</w:t>
            </w:r>
          </w:p>
        </w:tc>
        <w:tc>
          <w:tcPr>
            <w:tcW w:w="324" w:type="pct"/>
          </w:tcPr>
          <w:p w14:paraId="35F60811" w14:textId="77777777" w:rsidR="00484179" w:rsidRPr="00A23AFA" w:rsidRDefault="00484179" w:rsidP="006C1F02">
            <w:pPr>
              <w:rPr>
                <w:rFonts w:ascii="Arial" w:hAnsi="Arial" w:cs="Arial"/>
                <w:szCs w:val="20"/>
              </w:rPr>
            </w:pPr>
            <w:r w:rsidRPr="00A23AFA">
              <w:rPr>
                <w:rFonts w:ascii="Arial" w:hAnsi="Arial" w:cs="Arial"/>
                <w:szCs w:val="20"/>
              </w:rPr>
              <w:t>617455</w:t>
            </w:r>
          </w:p>
        </w:tc>
        <w:tc>
          <w:tcPr>
            <w:tcW w:w="324" w:type="pct"/>
          </w:tcPr>
          <w:p w14:paraId="3AA043C0" w14:textId="77777777" w:rsidR="00484179" w:rsidRPr="00A23AFA" w:rsidRDefault="00484179" w:rsidP="006C1F02">
            <w:pPr>
              <w:rPr>
                <w:rFonts w:ascii="Arial" w:hAnsi="Arial" w:cs="Arial"/>
                <w:szCs w:val="20"/>
              </w:rPr>
            </w:pPr>
            <w:r w:rsidRPr="00A23AFA">
              <w:rPr>
                <w:rFonts w:ascii="Arial" w:hAnsi="Arial" w:cs="Arial"/>
                <w:szCs w:val="20"/>
              </w:rPr>
              <w:t>616312</w:t>
            </w:r>
          </w:p>
        </w:tc>
        <w:tc>
          <w:tcPr>
            <w:tcW w:w="324" w:type="pct"/>
          </w:tcPr>
          <w:p w14:paraId="3153F2D8" w14:textId="77777777" w:rsidR="00484179" w:rsidRPr="00A23AFA" w:rsidRDefault="00484179" w:rsidP="006C1F02">
            <w:pPr>
              <w:rPr>
                <w:rFonts w:ascii="Arial" w:hAnsi="Arial" w:cs="Arial"/>
                <w:szCs w:val="20"/>
              </w:rPr>
            </w:pPr>
            <w:r w:rsidRPr="00A23AFA">
              <w:rPr>
                <w:rFonts w:ascii="Arial" w:hAnsi="Arial" w:cs="Arial"/>
                <w:szCs w:val="20"/>
              </w:rPr>
              <w:t>629793</w:t>
            </w:r>
          </w:p>
        </w:tc>
        <w:tc>
          <w:tcPr>
            <w:tcW w:w="324" w:type="pct"/>
          </w:tcPr>
          <w:p w14:paraId="7C9816FD" w14:textId="77777777" w:rsidR="00484179" w:rsidRPr="00A23AFA" w:rsidRDefault="00484179" w:rsidP="006C1F02">
            <w:pPr>
              <w:rPr>
                <w:rFonts w:ascii="Arial" w:hAnsi="Arial" w:cs="Arial"/>
                <w:szCs w:val="20"/>
              </w:rPr>
            </w:pPr>
            <w:r w:rsidRPr="00A23AFA">
              <w:rPr>
                <w:rFonts w:ascii="Arial" w:hAnsi="Arial" w:cs="Arial"/>
                <w:szCs w:val="20"/>
              </w:rPr>
              <w:t>788310</w:t>
            </w:r>
          </w:p>
        </w:tc>
        <w:tc>
          <w:tcPr>
            <w:tcW w:w="374" w:type="pct"/>
          </w:tcPr>
          <w:p w14:paraId="71B6F5E6" w14:textId="77777777" w:rsidR="00484179" w:rsidRPr="00A23AFA" w:rsidRDefault="00484179" w:rsidP="006C1F02">
            <w:pPr>
              <w:rPr>
                <w:rFonts w:ascii="Arial" w:hAnsi="Arial" w:cs="Arial"/>
                <w:szCs w:val="20"/>
              </w:rPr>
            </w:pPr>
            <w:r w:rsidRPr="00A23AFA">
              <w:rPr>
                <w:rFonts w:ascii="Arial" w:hAnsi="Arial" w:cs="Arial"/>
                <w:szCs w:val="20"/>
              </w:rPr>
              <w:t>788310</w:t>
            </w:r>
          </w:p>
        </w:tc>
        <w:tc>
          <w:tcPr>
            <w:tcW w:w="354" w:type="pct"/>
          </w:tcPr>
          <w:p w14:paraId="13045A7D" w14:textId="77777777" w:rsidR="00484179" w:rsidRPr="00A23AFA" w:rsidRDefault="00484179" w:rsidP="006C1F02">
            <w:pPr>
              <w:rPr>
                <w:rFonts w:ascii="Arial" w:hAnsi="Arial" w:cs="Arial"/>
                <w:szCs w:val="20"/>
              </w:rPr>
            </w:pPr>
            <w:r w:rsidRPr="00A23AFA">
              <w:rPr>
                <w:rFonts w:ascii="Arial" w:hAnsi="Arial" w:cs="Arial"/>
                <w:szCs w:val="20"/>
              </w:rPr>
              <w:t>874194</w:t>
            </w:r>
          </w:p>
        </w:tc>
        <w:tc>
          <w:tcPr>
            <w:tcW w:w="398" w:type="pct"/>
          </w:tcPr>
          <w:p w14:paraId="29103079" w14:textId="77777777" w:rsidR="00484179" w:rsidRPr="00A23AFA" w:rsidRDefault="00484179" w:rsidP="006C1F02">
            <w:pPr>
              <w:rPr>
                <w:rFonts w:ascii="Arial" w:hAnsi="Arial" w:cs="Arial"/>
                <w:szCs w:val="20"/>
              </w:rPr>
            </w:pPr>
            <w:r w:rsidRPr="00A23AFA">
              <w:rPr>
                <w:rFonts w:ascii="Arial" w:hAnsi="Arial" w:cs="Arial"/>
                <w:szCs w:val="20"/>
              </w:rPr>
              <w:t>859515</w:t>
            </w:r>
          </w:p>
        </w:tc>
      </w:tr>
      <w:tr w:rsidR="00D61665" w:rsidRPr="00A23AFA" w14:paraId="497F08E8" w14:textId="77777777" w:rsidTr="00D61665">
        <w:tc>
          <w:tcPr>
            <w:tcW w:w="618" w:type="pct"/>
          </w:tcPr>
          <w:p w14:paraId="0D58FF5E" w14:textId="77777777" w:rsidR="00484179" w:rsidRPr="00A23AFA" w:rsidRDefault="00484179" w:rsidP="006C1F02">
            <w:pPr>
              <w:rPr>
                <w:rFonts w:ascii="Arial" w:hAnsi="Arial" w:cs="Arial"/>
                <w:szCs w:val="20"/>
              </w:rPr>
            </w:pPr>
            <w:r w:rsidRPr="00A23AFA">
              <w:rPr>
                <w:rFonts w:ascii="Arial" w:hAnsi="Arial" w:cs="Arial"/>
                <w:szCs w:val="20"/>
              </w:rPr>
              <w:t>Duck egg</w:t>
            </w:r>
          </w:p>
        </w:tc>
        <w:tc>
          <w:tcPr>
            <w:tcW w:w="317" w:type="pct"/>
          </w:tcPr>
          <w:p w14:paraId="2A496249" w14:textId="77777777" w:rsidR="00484179" w:rsidRPr="00A23AFA" w:rsidRDefault="00484179" w:rsidP="006C1F02">
            <w:pPr>
              <w:rPr>
                <w:rFonts w:ascii="Arial" w:hAnsi="Arial" w:cs="Arial"/>
                <w:szCs w:val="20"/>
              </w:rPr>
            </w:pPr>
            <w:r w:rsidRPr="00A23AFA">
              <w:rPr>
                <w:rFonts w:ascii="Arial" w:hAnsi="Arial" w:cs="Arial"/>
                <w:szCs w:val="20"/>
              </w:rPr>
              <w:t>15757</w:t>
            </w:r>
          </w:p>
        </w:tc>
        <w:tc>
          <w:tcPr>
            <w:tcW w:w="324" w:type="pct"/>
          </w:tcPr>
          <w:p w14:paraId="5C4C59A4" w14:textId="77777777" w:rsidR="00484179" w:rsidRPr="00A23AFA" w:rsidRDefault="00484179" w:rsidP="006C1F02">
            <w:pPr>
              <w:rPr>
                <w:rFonts w:ascii="Arial" w:hAnsi="Arial" w:cs="Arial"/>
                <w:szCs w:val="20"/>
              </w:rPr>
            </w:pPr>
            <w:r w:rsidRPr="00A23AFA">
              <w:rPr>
                <w:rFonts w:ascii="Arial" w:hAnsi="Arial" w:cs="Arial"/>
                <w:szCs w:val="20"/>
              </w:rPr>
              <w:t>15660</w:t>
            </w:r>
          </w:p>
        </w:tc>
        <w:tc>
          <w:tcPr>
            <w:tcW w:w="324" w:type="pct"/>
          </w:tcPr>
          <w:p w14:paraId="7817E196" w14:textId="77777777" w:rsidR="00484179" w:rsidRPr="00A23AFA" w:rsidRDefault="00484179" w:rsidP="006C1F02">
            <w:pPr>
              <w:rPr>
                <w:rFonts w:ascii="Arial" w:hAnsi="Arial" w:cs="Arial"/>
                <w:szCs w:val="20"/>
              </w:rPr>
            </w:pPr>
            <w:r w:rsidRPr="00A23AFA">
              <w:rPr>
                <w:rFonts w:ascii="Arial" w:hAnsi="Arial" w:cs="Arial"/>
                <w:szCs w:val="20"/>
              </w:rPr>
              <w:t>15636</w:t>
            </w:r>
          </w:p>
        </w:tc>
        <w:tc>
          <w:tcPr>
            <w:tcW w:w="324" w:type="pct"/>
          </w:tcPr>
          <w:p w14:paraId="47361EBE" w14:textId="77777777" w:rsidR="00484179" w:rsidRPr="00A23AFA" w:rsidRDefault="00484179" w:rsidP="006C1F02">
            <w:pPr>
              <w:rPr>
                <w:rFonts w:ascii="Arial" w:hAnsi="Arial" w:cs="Arial"/>
                <w:szCs w:val="20"/>
              </w:rPr>
            </w:pPr>
            <w:r w:rsidRPr="00A23AFA">
              <w:rPr>
                <w:rFonts w:ascii="Arial" w:hAnsi="Arial" w:cs="Arial"/>
                <w:szCs w:val="20"/>
              </w:rPr>
              <w:t>13616</w:t>
            </w:r>
          </w:p>
        </w:tc>
        <w:tc>
          <w:tcPr>
            <w:tcW w:w="347" w:type="pct"/>
          </w:tcPr>
          <w:p w14:paraId="0246448E" w14:textId="77777777" w:rsidR="00484179" w:rsidRPr="00A23AFA" w:rsidRDefault="00484179" w:rsidP="006C1F02">
            <w:pPr>
              <w:rPr>
                <w:rFonts w:ascii="Arial" w:hAnsi="Arial" w:cs="Arial"/>
                <w:szCs w:val="20"/>
              </w:rPr>
            </w:pPr>
            <w:r w:rsidRPr="00A23AFA">
              <w:rPr>
                <w:rFonts w:ascii="Arial" w:hAnsi="Arial" w:cs="Arial"/>
                <w:szCs w:val="20"/>
              </w:rPr>
              <w:t>13581</w:t>
            </w:r>
          </w:p>
        </w:tc>
        <w:tc>
          <w:tcPr>
            <w:tcW w:w="324" w:type="pct"/>
          </w:tcPr>
          <w:p w14:paraId="5CC0B3C8" w14:textId="77777777" w:rsidR="00484179" w:rsidRPr="00A23AFA" w:rsidRDefault="00484179" w:rsidP="006C1F02">
            <w:pPr>
              <w:rPr>
                <w:rFonts w:ascii="Arial" w:hAnsi="Arial" w:cs="Arial"/>
                <w:szCs w:val="20"/>
              </w:rPr>
            </w:pPr>
            <w:r w:rsidRPr="00A23AFA">
              <w:rPr>
                <w:rFonts w:ascii="Arial" w:hAnsi="Arial" w:cs="Arial"/>
                <w:szCs w:val="20"/>
              </w:rPr>
              <w:t>13882</w:t>
            </w:r>
          </w:p>
        </w:tc>
        <w:tc>
          <w:tcPr>
            <w:tcW w:w="324" w:type="pct"/>
          </w:tcPr>
          <w:p w14:paraId="67BDE256" w14:textId="77777777" w:rsidR="00484179" w:rsidRPr="00A23AFA" w:rsidRDefault="00484179" w:rsidP="006C1F02">
            <w:pPr>
              <w:rPr>
                <w:rFonts w:ascii="Arial" w:hAnsi="Arial" w:cs="Arial"/>
                <w:szCs w:val="20"/>
              </w:rPr>
            </w:pPr>
            <w:r w:rsidRPr="00A23AFA">
              <w:rPr>
                <w:rFonts w:ascii="Arial" w:hAnsi="Arial" w:cs="Arial"/>
                <w:szCs w:val="20"/>
              </w:rPr>
              <w:t>13798</w:t>
            </w:r>
          </w:p>
        </w:tc>
        <w:tc>
          <w:tcPr>
            <w:tcW w:w="324" w:type="pct"/>
          </w:tcPr>
          <w:p w14:paraId="7AA0F68C" w14:textId="77777777" w:rsidR="00484179" w:rsidRPr="00A23AFA" w:rsidRDefault="00484179" w:rsidP="006C1F02">
            <w:pPr>
              <w:rPr>
                <w:rFonts w:ascii="Arial" w:hAnsi="Arial" w:cs="Arial"/>
                <w:szCs w:val="20"/>
              </w:rPr>
            </w:pPr>
            <w:r w:rsidRPr="00A23AFA">
              <w:rPr>
                <w:rFonts w:ascii="Arial" w:hAnsi="Arial" w:cs="Arial"/>
                <w:szCs w:val="20"/>
              </w:rPr>
              <w:t>13628</w:t>
            </w:r>
          </w:p>
        </w:tc>
        <w:tc>
          <w:tcPr>
            <w:tcW w:w="324" w:type="pct"/>
          </w:tcPr>
          <w:p w14:paraId="0C1F5BFD" w14:textId="77777777" w:rsidR="00484179" w:rsidRPr="00A23AFA" w:rsidRDefault="00484179" w:rsidP="006C1F02">
            <w:pPr>
              <w:rPr>
                <w:rFonts w:ascii="Arial" w:hAnsi="Arial" w:cs="Arial"/>
                <w:szCs w:val="20"/>
              </w:rPr>
            </w:pPr>
            <w:r w:rsidRPr="00A23AFA">
              <w:rPr>
                <w:rFonts w:ascii="Arial" w:hAnsi="Arial" w:cs="Arial"/>
                <w:szCs w:val="20"/>
              </w:rPr>
              <w:t>13410</w:t>
            </w:r>
          </w:p>
        </w:tc>
        <w:tc>
          <w:tcPr>
            <w:tcW w:w="324" w:type="pct"/>
          </w:tcPr>
          <w:p w14:paraId="2A18A798" w14:textId="77777777" w:rsidR="00484179" w:rsidRPr="00A23AFA" w:rsidRDefault="00484179" w:rsidP="006C1F02">
            <w:pPr>
              <w:rPr>
                <w:rFonts w:ascii="Arial" w:hAnsi="Arial" w:cs="Arial"/>
                <w:szCs w:val="20"/>
              </w:rPr>
            </w:pPr>
            <w:r w:rsidRPr="00A23AFA">
              <w:rPr>
                <w:rFonts w:ascii="Arial" w:hAnsi="Arial" w:cs="Arial"/>
                <w:szCs w:val="20"/>
              </w:rPr>
              <w:t>13060</w:t>
            </w:r>
          </w:p>
        </w:tc>
        <w:tc>
          <w:tcPr>
            <w:tcW w:w="374" w:type="pct"/>
          </w:tcPr>
          <w:p w14:paraId="0EE22BEB" w14:textId="77777777" w:rsidR="00484179" w:rsidRPr="00A23AFA" w:rsidRDefault="00484179" w:rsidP="006C1F02">
            <w:pPr>
              <w:rPr>
                <w:rFonts w:ascii="Arial" w:hAnsi="Arial" w:cs="Arial"/>
                <w:szCs w:val="20"/>
              </w:rPr>
            </w:pPr>
            <w:r w:rsidRPr="00A23AFA">
              <w:rPr>
                <w:rFonts w:ascii="Arial" w:hAnsi="Arial" w:cs="Arial"/>
                <w:szCs w:val="20"/>
              </w:rPr>
              <w:t>13060</w:t>
            </w:r>
          </w:p>
        </w:tc>
        <w:tc>
          <w:tcPr>
            <w:tcW w:w="354" w:type="pct"/>
          </w:tcPr>
          <w:p w14:paraId="15BB849B" w14:textId="77777777" w:rsidR="00484179" w:rsidRPr="00A23AFA" w:rsidRDefault="00484179" w:rsidP="006C1F02">
            <w:pPr>
              <w:rPr>
                <w:rFonts w:ascii="Arial" w:hAnsi="Arial" w:cs="Arial"/>
                <w:szCs w:val="20"/>
              </w:rPr>
            </w:pPr>
            <w:r w:rsidRPr="00A23AFA">
              <w:rPr>
                <w:rFonts w:ascii="Arial" w:hAnsi="Arial" w:cs="Arial"/>
                <w:szCs w:val="20"/>
              </w:rPr>
              <w:t>13046</w:t>
            </w:r>
          </w:p>
        </w:tc>
        <w:tc>
          <w:tcPr>
            <w:tcW w:w="398" w:type="pct"/>
          </w:tcPr>
          <w:p w14:paraId="55DAE48E" w14:textId="77777777" w:rsidR="00484179" w:rsidRPr="00A23AFA" w:rsidRDefault="00484179" w:rsidP="006C1F02">
            <w:pPr>
              <w:rPr>
                <w:rFonts w:ascii="Arial" w:hAnsi="Arial" w:cs="Arial"/>
                <w:szCs w:val="20"/>
              </w:rPr>
            </w:pPr>
            <w:r w:rsidRPr="00A23AFA">
              <w:rPr>
                <w:rFonts w:ascii="Arial" w:hAnsi="Arial" w:cs="Arial"/>
                <w:szCs w:val="20"/>
              </w:rPr>
              <w:t>13403</w:t>
            </w:r>
          </w:p>
        </w:tc>
      </w:tr>
      <w:tr w:rsidR="00D61665" w:rsidRPr="00A23AFA" w14:paraId="01E9A1E9" w14:textId="77777777" w:rsidTr="00D61665">
        <w:tc>
          <w:tcPr>
            <w:tcW w:w="618" w:type="pct"/>
          </w:tcPr>
          <w:p w14:paraId="298586A5" w14:textId="77777777" w:rsidR="00484179" w:rsidRPr="00A23AFA" w:rsidRDefault="00484179" w:rsidP="006C1F02">
            <w:pPr>
              <w:rPr>
                <w:rFonts w:ascii="Arial" w:hAnsi="Arial" w:cs="Arial"/>
                <w:szCs w:val="20"/>
              </w:rPr>
            </w:pPr>
            <w:r w:rsidRPr="00A23AFA">
              <w:rPr>
                <w:rFonts w:ascii="Arial" w:hAnsi="Arial" w:cs="Arial"/>
                <w:szCs w:val="20"/>
              </w:rPr>
              <w:t>Wool production (Kg)</w:t>
            </w:r>
          </w:p>
        </w:tc>
        <w:tc>
          <w:tcPr>
            <w:tcW w:w="317" w:type="pct"/>
          </w:tcPr>
          <w:p w14:paraId="028B4408" w14:textId="77777777" w:rsidR="00484179" w:rsidRPr="00A23AFA" w:rsidRDefault="00484179" w:rsidP="006C1F02">
            <w:pPr>
              <w:rPr>
                <w:rFonts w:ascii="Arial" w:hAnsi="Arial" w:cs="Arial"/>
                <w:szCs w:val="20"/>
              </w:rPr>
            </w:pPr>
            <w:r w:rsidRPr="00A23AFA">
              <w:rPr>
                <w:rFonts w:ascii="Arial" w:hAnsi="Arial" w:cs="Arial"/>
                <w:szCs w:val="20"/>
              </w:rPr>
              <w:t>613824</w:t>
            </w:r>
          </w:p>
        </w:tc>
        <w:tc>
          <w:tcPr>
            <w:tcW w:w="324" w:type="pct"/>
          </w:tcPr>
          <w:p w14:paraId="33BDA373" w14:textId="77777777" w:rsidR="00484179" w:rsidRPr="00A23AFA" w:rsidRDefault="00484179" w:rsidP="006C1F02">
            <w:pPr>
              <w:rPr>
                <w:rFonts w:ascii="Arial" w:hAnsi="Arial" w:cs="Arial"/>
                <w:szCs w:val="20"/>
              </w:rPr>
            </w:pPr>
            <w:r w:rsidRPr="00A23AFA">
              <w:rPr>
                <w:rFonts w:ascii="Arial" w:hAnsi="Arial" w:cs="Arial"/>
                <w:szCs w:val="20"/>
              </w:rPr>
              <w:t>609102</w:t>
            </w:r>
          </w:p>
        </w:tc>
        <w:tc>
          <w:tcPr>
            <w:tcW w:w="324" w:type="pct"/>
          </w:tcPr>
          <w:p w14:paraId="0D3443A1" w14:textId="77777777" w:rsidR="00484179" w:rsidRPr="00A23AFA" w:rsidRDefault="00484179" w:rsidP="006C1F02">
            <w:pPr>
              <w:rPr>
                <w:rFonts w:ascii="Arial" w:hAnsi="Arial" w:cs="Arial"/>
                <w:szCs w:val="20"/>
              </w:rPr>
            </w:pPr>
            <w:r w:rsidRPr="00A23AFA">
              <w:rPr>
                <w:rFonts w:ascii="Arial" w:hAnsi="Arial" w:cs="Arial"/>
                <w:szCs w:val="20"/>
              </w:rPr>
              <w:t>600689</w:t>
            </w:r>
          </w:p>
        </w:tc>
        <w:tc>
          <w:tcPr>
            <w:tcW w:w="324" w:type="pct"/>
          </w:tcPr>
          <w:p w14:paraId="29134198" w14:textId="77777777" w:rsidR="00484179" w:rsidRPr="00A23AFA" w:rsidRDefault="00484179" w:rsidP="006C1F02">
            <w:pPr>
              <w:rPr>
                <w:rFonts w:ascii="Arial" w:hAnsi="Arial" w:cs="Arial"/>
                <w:szCs w:val="20"/>
              </w:rPr>
            </w:pPr>
            <w:r w:rsidRPr="00A23AFA">
              <w:rPr>
                <w:rFonts w:ascii="Arial" w:hAnsi="Arial" w:cs="Arial"/>
                <w:szCs w:val="20"/>
              </w:rPr>
              <w:t>590004</w:t>
            </w:r>
          </w:p>
        </w:tc>
        <w:tc>
          <w:tcPr>
            <w:tcW w:w="347" w:type="pct"/>
          </w:tcPr>
          <w:p w14:paraId="62C83058" w14:textId="77777777" w:rsidR="00484179" w:rsidRPr="00A23AFA" w:rsidRDefault="00484179" w:rsidP="006C1F02">
            <w:pPr>
              <w:rPr>
                <w:rFonts w:ascii="Arial" w:hAnsi="Arial" w:cs="Arial"/>
                <w:szCs w:val="20"/>
              </w:rPr>
            </w:pPr>
            <w:r w:rsidRPr="00A23AFA">
              <w:rPr>
                <w:rFonts w:ascii="Arial" w:hAnsi="Arial" w:cs="Arial"/>
                <w:szCs w:val="20"/>
              </w:rPr>
              <w:t>586988</w:t>
            </w:r>
          </w:p>
        </w:tc>
        <w:tc>
          <w:tcPr>
            <w:tcW w:w="324" w:type="pct"/>
          </w:tcPr>
          <w:p w14:paraId="34F38ECA" w14:textId="77777777" w:rsidR="00484179" w:rsidRPr="00A23AFA" w:rsidRDefault="00484179" w:rsidP="006C1F02">
            <w:pPr>
              <w:rPr>
                <w:rFonts w:ascii="Arial" w:hAnsi="Arial" w:cs="Arial"/>
                <w:szCs w:val="20"/>
              </w:rPr>
            </w:pPr>
            <w:r w:rsidRPr="00A23AFA">
              <w:rPr>
                <w:rFonts w:ascii="Arial" w:hAnsi="Arial" w:cs="Arial"/>
                <w:szCs w:val="20"/>
              </w:rPr>
              <w:t>585255</w:t>
            </w:r>
          </w:p>
        </w:tc>
        <w:tc>
          <w:tcPr>
            <w:tcW w:w="324" w:type="pct"/>
          </w:tcPr>
          <w:p w14:paraId="7EB9A7A8" w14:textId="77777777" w:rsidR="00484179" w:rsidRPr="00A23AFA" w:rsidRDefault="00484179" w:rsidP="006C1F02">
            <w:pPr>
              <w:rPr>
                <w:rFonts w:ascii="Arial" w:hAnsi="Arial" w:cs="Arial"/>
                <w:szCs w:val="20"/>
              </w:rPr>
            </w:pPr>
            <w:r w:rsidRPr="00A23AFA">
              <w:rPr>
                <w:rFonts w:ascii="Arial" w:hAnsi="Arial" w:cs="Arial"/>
                <w:szCs w:val="20"/>
              </w:rPr>
              <w:t>585255</w:t>
            </w:r>
          </w:p>
        </w:tc>
        <w:tc>
          <w:tcPr>
            <w:tcW w:w="324" w:type="pct"/>
          </w:tcPr>
          <w:p w14:paraId="3361D4CA" w14:textId="77777777" w:rsidR="00484179" w:rsidRPr="00A23AFA" w:rsidRDefault="00484179" w:rsidP="006C1F02">
            <w:pPr>
              <w:rPr>
                <w:rFonts w:ascii="Arial" w:hAnsi="Arial" w:cs="Arial"/>
                <w:szCs w:val="20"/>
              </w:rPr>
            </w:pPr>
            <w:r w:rsidRPr="00A23AFA">
              <w:rPr>
                <w:rFonts w:ascii="Arial" w:hAnsi="Arial" w:cs="Arial"/>
                <w:szCs w:val="20"/>
              </w:rPr>
              <w:t>583776</w:t>
            </w:r>
          </w:p>
        </w:tc>
        <w:tc>
          <w:tcPr>
            <w:tcW w:w="324" w:type="pct"/>
          </w:tcPr>
          <w:p w14:paraId="4B2D0D7E" w14:textId="77777777" w:rsidR="00484179" w:rsidRPr="00A23AFA" w:rsidRDefault="00484179" w:rsidP="006C1F02">
            <w:pPr>
              <w:rPr>
                <w:rFonts w:ascii="Arial" w:hAnsi="Arial" w:cs="Arial"/>
                <w:szCs w:val="20"/>
              </w:rPr>
            </w:pPr>
            <w:r w:rsidRPr="00A23AFA">
              <w:rPr>
                <w:rFonts w:ascii="Arial" w:hAnsi="Arial" w:cs="Arial"/>
                <w:szCs w:val="20"/>
              </w:rPr>
              <w:t>579631</w:t>
            </w:r>
          </w:p>
        </w:tc>
        <w:tc>
          <w:tcPr>
            <w:tcW w:w="324" w:type="pct"/>
          </w:tcPr>
          <w:p w14:paraId="1A6B78E3" w14:textId="77777777" w:rsidR="00484179" w:rsidRPr="00A23AFA" w:rsidRDefault="00484179" w:rsidP="006C1F02">
            <w:pPr>
              <w:rPr>
                <w:rFonts w:ascii="Arial" w:hAnsi="Arial" w:cs="Arial"/>
                <w:szCs w:val="20"/>
              </w:rPr>
            </w:pPr>
            <w:r w:rsidRPr="00A23AFA">
              <w:rPr>
                <w:rFonts w:ascii="Arial" w:hAnsi="Arial" w:cs="Arial"/>
                <w:szCs w:val="20"/>
              </w:rPr>
              <w:t>587017</w:t>
            </w:r>
          </w:p>
        </w:tc>
        <w:tc>
          <w:tcPr>
            <w:tcW w:w="374" w:type="pct"/>
          </w:tcPr>
          <w:p w14:paraId="28095556" w14:textId="77777777" w:rsidR="00484179" w:rsidRPr="00A23AFA" w:rsidRDefault="00484179" w:rsidP="006C1F02">
            <w:pPr>
              <w:rPr>
                <w:rFonts w:ascii="Arial" w:hAnsi="Arial" w:cs="Arial"/>
                <w:szCs w:val="20"/>
              </w:rPr>
            </w:pPr>
            <w:r w:rsidRPr="00A23AFA">
              <w:rPr>
                <w:rFonts w:ascii="Arial" w:hAnsi="Arial" w:cs="Arial"/>
                <w:szCs w:val="20"/>
              </w:rPr>
              <w:t>587017</w:t>
            </w:r>
          </w:p>
        </w:tc>
        <w:tc>
          <w:tcPr>
            <w:tcW w:w="354" w:type="pct"/>
          </w:tcPr>
          <w:p w14:paraId="091B98EA" w14:textId="77777777" w:rsidR="00484179" w:rsidRPr="00A23AFA" w:rsidRDefault="00484179" w:rsidP="006C1F02">
            <w:pPr>
              <w:rPr>
                <w:rFonts w:ascii="Arial" w:hAnsi="Arial" w:cs="Arial"/>
                <w:szCs w:val="20"/>
              </w:rPr>
            </w:pPr>
            <w:r w:rsidRPr="00A23AFA">
              <w:rPr>
                <w:rFonts w:ascii="Arial" w:hAnsi="Arial" w:cs="Arial"/>
                <w:szCs w:val="20"/>
              </w:rPr>
              <w:t>587834</w:t>
            </w:r>
          </w:p>
        </w:tc>
        <w:tc>
          <w:tcPr>
            <w:tcW w:w="398" w:type="pct"/>
          </w:tcPr>
          <w:p w14:paraId="02C6063A" w14:textId="77777777" w:rsidR="00484179" w:rsidRPr="00A23AFA" w:rsidRDefault="00484179" w:rsidP="006C1F02">
            <w:pPr>
              <w:rPr>
                <w:rFonts w:ascii="Arial" w:hAnsi="Arial" w:cs="Arial"/>
                <w:szCs w:val="20"/>
              </w:rPr>
            </w:pPr>
            <w:r w:rsidRPr="00A23AFA">
              <w:rPr>
                <w:rFonts w:ascii="Arial" w:hAnsi="Arial" w:cs="Arial"/>
                <w:szCs w:val="20"/>
              </w:rPr>
              <w:t>586848</w:t>
            </w:r>
          </w:p>
        </w:tc>
      </w:tr>
    </w:tbl>
    <w:p w14:paraId="7AF51C05" w14:textId="77777777" w:rsidR="00E3668C" w:rsidRPr="00A23AFA" w:rsidRDefault="00E3668C" w:rsidP="006C1F02">
      <w:pPr>
        <w:spacing w:after="0" w:line="240" w:lineRule="auto"/>
        <w:jc w:val="both"/>
        <w:rPr>
          <w:rFonts w:ascii="Arial" w:hAnsi="Arial" w:cs="Arial"/>
          <w:color w:val="auto"/>
          <w:sz w:val="19"/>
          <w:szCs w:val="19"/>
        </w:rPr>
      </w:pPr>
    </w:p>
    <w:p w14:paraId="2840DB62" w14:textId="77777777" w:rsidR="00E3668C" w:rsidRPr="00A23AFA" w:rsidRDefault="00E3668C" w:rsidP="006C1F02">
      <w:pPr>
        <w:spacing w:after="0" w:line="240" w:lineRule="auto"/>
        <w:jc w:val="center"/>
        <w:rPr>
          <w:rFonts w:ascii="Arial" w:hAnsi="Arial" w:cs="Arial"/>
          <w:b/>
          <w:color w:val="auto"/>
          <w:sz w:val="19"/>
          <w:szCs w:val="19"/>
        </w:rPr>
      </w:pPr>
      <w:r w:rsidRPr="00A23AFA">
        <w:rPr>
          <w:rFonts w:ascii="Arial" w:hAnsi="Arial" w:cs="Arial"/>
          <w:b/>
          <w:color w:val="auto"/>
          <w:sz w:val="19"/>
          <w:szCs w:val="19"/>
        </w:rPr>
        <w:t>Table 13. Livestock Population</w:t>
      </w:r>
    </w:p>
    <w:tbl>
      <w:tblPr>
        <w:tblStyle w:val="TableGrid"/>
        <w:tblW w:w="5348" w:type="pct"/>
        <w:tblInd w:w="-342" w:type="dxa"/>
        <w:tblLayout w:type="fixed"/>
        <w:tblCellMar>
          <w:left w:w="29" w:type="dxa"/>
          <w:right w:w="29" w:type="dxa"/>
        </w:tblCellMar>
        <w:tblLook w:val="04A0" w:firstRow="1" w:lastRow="0" w:firstColumn="1" w:lastColumn="0" w:noHBand="0" w:noVBand="1"/>
      </w:tblPr>
      <w:tblGrid>
        <w:gridCol w:w="1510"/>
        <w:gridCol w:w="1030"/>
        <w:gridCol w:w="1030"/>
        <w:gridCol w:w="1030"/>
        <w:gridCol w:w="1030"/>
        <w:gridCol w:w="1046"/>
        <w:gridCol w:w="1089"/>
        <w:gridCol w:w="1089"/>
        <w:gridCol w:w="1227"/>
        <w:gridCol w:w="1089"/>
        <w:gridCol w:w="950"/>
        <w:gridCol w:w="1089"/>
        <w:gridCol w:w="1089"/>
        <w:gridCol w:w="1079"/>
      </w:tblGrid>
      <w:tr w:rsidR="00D61665" w:rsidRPr="00A23AFA" w14:paraId="5263CEFE" w14:textId="77777777" w:rsidTr="00D61665">
        <w:tc>
          <w:tcPr>
            <w:tcW w:w="491" w:type="pct"/>
          </w:tcPr>
          <w:p w14:paraId="5B2CFC44" w14:textId="77777777" w:rsidR="00484179" w:rsidRPr="00A23AFA" w:rsidRDefault="00484179" w:rsidP="006C1F02">
            <w:pPr>
              <w:rPr>
                <w:rFonts w:ascii="Arial" w:hAnsi="Arial" w:cs="Arial"/>
                <w:szCs w:val="20"/>
              </w:rPr>
            </w:pPr>
            <w:r w:rsidRPr="00A23AFA">
              <w:rPr>
                <w:rFonts w:ascii="Arial" w:hAnsi="Arial" w:cs="Arial"/>
                <w:szCs w:val="20"/>
              </w:rPr>
              <w:t>Category</w:t>
            </w:r>
          </w:p>
        </w:tc>
        <w:tc>
          <w:tcPr>
            <w:tcW w:w="335" w:type="pct"/>
          </w:tcPr>
          <w:p w14:paraId="67D6A959" w14:textId="77777777" w:rsidR="00484179" w:rsidRPr="00A23AFA" w:rsidRDefault="00484179" w:rsidP="006C1F02">
            <w:pPr>
              <w:rPr>
                <w:rFonts w:ascii="Arial" w:hAnsi="Arial" w:cs="Arial"/>
                <w:szCs w:val="20"/>
              </w:rPr>
            </w:pPr>
            <w:r w:rsidRPr="00A23AFA">
              <w:rPr>
                <w:rFonts w:ascii="Arial" w:hAnsi="Arial" w:cs="Arial"/>
                <w:szCs w:val="20"/>
              </w:rPr>
              <w:t>2001/02</w:t>
            </w:r>
          </w:p>
        </w:tc>
        <w:tc>
          <w:tcPr>
            <w:tcW w:w="335" w:type="pct"/>
          </w:tcPr>
          <w:p w14:paraId="312BA3B5" w14:textId="77777777" w:rsidR="00484179" w:rsidRPr="00A23AFA" w:rsidRDefault="00484179" w:rsidP="006C1F02">
            <w:pPr>
              <w:rPr>
                <w:rFonts w:ascii="Arial" w:hAnsi="Arial" w:cs="Arial"/>
                <w:szCs w:val="20"/>
              </w:rPr>
            </w:pPr>
            <w:r w:rsidRPr="00A23AFA">
              <w:rPr>
                <w:rFonts w:ascii="Arial" w:hAnsi="Arial" w:cs="Arial"/>
                <w:szCs w:val="20"/>
              </w:rPr>
              <w:t>2002/03</w:t>
            </w:r>
          </w:p>
        </w:tc>
        <w:tc>
          <w:tcPr>
            <w:tcW w:w="335" w:type="pct"/>
          </w:tcPr>
          <w:p w14:paraId="72343190" w14:textId="77777777" w:rsidR="00484179" w:rsidRPr="00A23AFA" w:rsidRDefault="00484179" w:rsidP="006C1F02">
            <w:pPr>
              <w:rPr>
                <w:rFonts w:ascii="Arial" w:hAnsi="Arial" w:cs="Arial"/>
                <w:szCs w:val="20"/>
              </w:rPr>
            </w:pPr>
            <w:r w:rsidRPr="00A23AFA">
              <w:rPr>
                <w:rFonts w:ascii="Arial" w:hAnsi="Arial" w:cs="Arial"/>
                <w:szCs w:val="20"/>
              </w:rPr>
              <w:t>2003/04</w:t>
            </w:r>
          </w:p>
        </w:tc>
        <w:tc>
          <w:tcPr>
            <w:tcW w:w="335" w:type="pct"/>
          </w:tcPr>
          <w:p w14:paraId="575E6735" w14:textId="77777777" w:rsidR="00484179" w:rsidRPr="00A23AFA" w:rsidRDefault="00484179" w:rsidP="006C1F02">
            <w:pPr>
              <w:rPr>
                <w:rFonts w:ascii="Arial" w:hAnsi="Arial" w:cs="Arial"/>
                <w:szCs w:val="20"/>
              </w:rPr>
            </w:pPr>
            <w:r w:rsidRPr="00A23AFA">
              <w:rPr>
                <w:rFonts w:ascii="Arial" w:hAnsi="Arial" w:cs="Arial"/>
                <w:szCs w:val="20"/>
              </w:rPr>
              <w:t>2004/05</w:t>
            </w:r>
          </w:p>
        </w:tc>
        <w:tc>
          <w:tcPr>
            <w:tcW w:w="340" w:type="pct"/>
          </w:tcPr>
          <w:p w14:paraId="5BAA4CDF" w14:textId="77777777" w:rsidR="00484179" w:rsidRPr="00A23AFA" w:rsidRDefault="00484179" w:rsidP="006C1F02">
            <w:pPr>
              <w:rPr>
                <w:rFonts w:ascii="Arial" w:hAnsi="Arial" w:cs="Arial"/>
                <w:szCs w:val="20"/>
              </w:rPr>
            </w:pPr>
            <w:r w:rsidRPr="00A23AFA">
              <w:rPr>
                <w:rFonts w:ascii="Arial" w:hAnsi="Arial" w:cs="Arial"/>
                <w:szCs w:val="20"/>
              </w:rPr>
              <w:t>2005/06</w:t>
            </w:r>
          </w:p>
        </w:tc>
        <w:tc>
          <w:tcPr>
            <w:tcW w:w="354" w:type="pct"/>
          </w:tcPr>
          <w:p w14:paraId="2F53E114" w14:textId="77777777" w:rsidR="00484179" w:rsidRPr="00A23AFA" w:rsidRDefault="00484179" w:rsidP="006C1F02">
            <w:pPr>
              <w:rPr>
                <w:rFonts w:ascii="Arial" w:hAnsi="Arial" w:cs="Arial"/>
                <w:szCs w:val="20"/>
              </w:rPr>
            </w:pPr>
            <w:r w:rsidRPr="00A23AFA">
              <w:rPr>
                <w:rFonts w:ascii="Arial" w:hAnsi="Arial" w:cs="Arial"/>
                <w:szCs w:val="20"/>
              </w:rPr>
              <w:t>2006/07</w:t>
            </w:r>
          </w:p>
        </w:tc>
        <w:tc>
          <w:tcPr>
            <w:tcW w:w="354" w:type="pct"/>
          </w:tcPr>
          <w:p w14:paraId="3FEE7C7B" w14:textId="77777777" w:rsidR="00484179" w:rsidRPr="00A23AFA" w:rsidRDefault="00484179" w:rsidP="006C1F02">
            <w:pPr>
              <w:rPr>
                <w:rFonts w:ascii="Arial" w:hAnsi="Arial" w:cs="Arial"/>
                <w:szCs w:val="20"/>
              </w:rPr>
            </w:pPr>
            <w:r w:rsidRPr="00A23AFA">
              <w:rPr>
                <w:rFonts w:ascii="Arial" w:hAnsi="Arial" w:cs="Arial"/>
                <w:szCs w:val="20"/>
              </w:rPr>
              <w:t>2007/08</w:t>
            </w:r>
          </w:p>
        </w:tc>
        <w:tc>
          <w:tcPr>
            <w:tcW w:w="399" w:type="pct"/>
          </w:tcPr>
          <w:p w14:paraId="3B2A47B6" w14:textId="77777777" w:rsidR="00484179" w:rsidRPr="00A23AFA" w:rsidRDefault="00484179" w:rsidP="006C1F02">
            <w:pPr>
              <w:rPr>
                <w:rFonts w:ascii="Arial" w:hAnsi="Arial" w:cs="Arial"/>
                <w:szCs w:val="20"/>
              </w:rPr>
            </w:pPr>
            <w:r w:rsidRPr="00A23AFA">
              <w:rPr>
                <w:rFonts w:ascii="Arial" w:hAnsi="Arial" w:cs="Arial"/>
                <w:szCs w:val="20"/>
              </w:rPr>
              <w:t>2008/09</w:t>
            </w:r>
          </w:p>
        </w:tc>
        <w:tc>
          <w:tcPr>
            <w:tcW w:w="354" w:type="pct"/>
          </w:tcPr>
          <w:p w14:paraId="600DE077" w14:textId="77777777" w:rsidR="00484179" w:rsidRPr="00A23AFA" w:rsidRDefault="00484179" w:rsidP="006C1F02">
            <w:pPr>
              <w:rPr>
                <w:rFonts w:ascii="Arial" w:hAnsi="Arial" w:cs="Arial"/>
                <w:szCs w:val="20"/>
              </w:rPr>
            </w:pPr>
            <w:r w:rsidRPr="00A23AFA">
              <w:rPr>
                <w:rFonts w:ascii="Arial" w:hAnsi="Arial" w:cs="Arial"/>
                <w:szCs w:val="20"/>
              </w:rPr>
              <w:t>2009/10</w:t>
            </w:r>
          </w:p>
        </w:tc>
        <w:tc>
          <w:tcPr>
            <w:tcW w:w="309" w:type="pct"/>
          </w:tcPr>
          <w:p w14:paraId="0F691CC9" w14:textId="77777777" w:rsidR="00484179" w:rsidRPr="00A23AFA" w:rsidRDefault="00484179" w:rsidP="006C1F02">
            <w:pPr>
              <w:rPr>
                <w:rFonts w:ascii="Arial" w:hAnsi="Arial" w:cs="Arial"/>
                <w:szCs w:val="20"/>
              </w:rPr>
            </w:pPr>
            <w:r w:rsidRPr="00A23AFA">
              <w:rPr>
                <w:rFonts w:ascii="Arial" w:hAnsi="Arial" w:cs="Arial"/>
                <w:szCs w:val="20"/>
              </w:rPr>
              <w:t>2010/11</w:t>
            </w:r>
          </w:p>
        </w:tc>
        <w:tc>
          <w:tcPr>
            <w:tcW w:w="354" w:type="pct"/>
          </w:tcPr>
          <w:p w14:paraId="4E81FF8B" w14:textId="77777777" w:rsidR="00484179" w:rsidRPr="00A23AFA" w:rsidRDefault="00484179" w:rsidP="006C1F02">
            <w:pPr>
              <w:rPr>
                <w:rFonts w:ascii="Arial" w:hAnsi="Arial" w:cs="Arial"/>
                <w:szCs w:val="20"/>
              </w:rPr>
            </w:pPr>
            <w:r w:rsidRPr="00A23AFA">
              <w:rPr>
                <w:rFonts w:ascii="Arial" w:hAnsi="Arial" w:cs="Arial"/>
                <w:szCs w:val="20"/>
              </w:rPr>
              <w:t>2011/12</w:t>
            </w:r>
          </w:p>
        </w:tc>
        <w:tc>
          <w:tcPr>
            <w:tcW w:w="354" w:type="pct"/>
          </w:tcPr>
          <w:p w14:paraId="6C355DFF" w14:textId="77777777" w:rsidR="00484179" w:rsidRPr="00A23AFA" w:rsidRDefault="00484179" w:rsidP="006C1F02">
            <w:pPr>
              <w:rPr>
                <w:rFonts w:ascii="Arial" w:hAnsi="Arial" w:cs="Arial"/>
                <w:szCs w:val="20"/>
              </w:rPr>
            </w:pPr>
            <w:r w:rsidRPr="00A23AFA">
              <w:rPr>
                <w:rFonts w:ascii="Arial" w:hAnsi="Arial" w:cs="Arial"/>
                <w:szCs w:val="20"/>
              </w:rPr>
              <w:t>2012/13</w:t>
            </w:r>
          </w:p>
        </w:tc>
        <w:tc>
          <w:tcPr>
            <w:tcW w:w="351" w:type="pct"/>
          </w:tcPr>
          <w:p w14:paraId="5663EC0F" w14:textId="77777777" w:rsidR="00484179" w:rsidRPr="00A23AFA" w:rsidRDefault="00484179" w:rsidP="006C1F02">
            <w:pPr>
              <w:rPr>
                <w:rFonts w:ascii="Arial" w:hAnsi="Arial" w:cs="Arial"/>
                <w:szCs w:val="20"/>
              </w:rPr>
            </w:pPr>
            <w:r w:rsidRPr="00A23AFA">
              <w:rPr>
                <w:rFonts w:ascii="Arial" w:hAnsi="Arial" w:cs="Arial"/>
                <w:szCs w:val="20"/>
              </w:rPr>
              <w:t>2013/14</w:t>
            </w:r>
          </w:p>
        </w:tc>
      </w:tr>
      <w:tr w:rsidR="00D61665" w:rsidRPr="00A23AFA" w14:paraId="407D20E8" w14:textId="77777777" w:rsidTr="00D61665">
        <w:tc>
          <w:tcPr>
            <w:tcW w:w="491" w:type="pct"/>
          </w:tcPr>
          <w:p w14:paraId="5A08D46B" w14:textId="77777777" w:rsidR="00484179" w:rsidRPr="00A23AFA" w:rsidRDefault="00484179" w:rsidP="006C1F02">
            <w:pPr>
              <w:rPr>
                <w:rFonts w:ascii="Arial" w:hAnsi="Arial" w:cs="Arial"/>
                <w:szCs w:val="20"/>
              </w:rPr>
            </w:pPr>
            <w:r w:rsidRPr="00A23AFA">
              <w:rPr>
                <w:rFonts w:ascii="Arial" w:hAnsi="Arial" w:cs="Arial"/>
                <w:szCs w:val="20"/>
              </w:rPr>
              <w:t>Cattle</w:t>
            </w:r>
          </w:p>
        </w:tc>
        <w:tc>
          <w:tcPr>
            <w:tcW w:w="335" w:type="pct"/>
          </w:tcPr>
          <w:p w14:paraId="1FC9E729" w14:textId="77777777" w:rsidR="00484179" w:rsidRPr="00A23AFA" w:rsidRDefault="00484179" w:rsidP="006C1F02">
            <w:pPr>
              <w:rPr>
                <w:rFonts w:ascii="Arial" w:hAnsi="Arial" w:cs="Arial"/>
                <w:szCs w:val="20"/>
              </w:rPr>
            </w:pPr>
            <w:r w:rsidRPr="00A23AFA">
              <w:rPr>
                <w:rFonts w:ascii="Arial" w:hAnsi="Arial" w:cs="Arial"/>
                <w:szCs w:val="20"/>
              </w:rPr>
              <w:t>6978690</w:t>
            </w:r>
          </w:p>
        </w:tc>
        <w:tc>
          <w:tcPr>
            <w:tcW w:w="335" w:type="pct"/>
          </w:tcPr>
          <w:p w14:paraId="1FB5E504" w14:textId="77777777" w:rsidR="00484179" w:rsidRPr="00A23AFA" w:rsidRDefault="00484179" w:rsidP="006C1F02">
            <w:pPr>
              <w:rPr>
                <w:rFonts w:ascii="Arial" w:hAnsi="Arial" w:cs="Arial"/>
                <w:szCs w:val="20"/>
              </w:rPr>
            </w:pPr>
            <w:r w:rsidRPr="00A23AFA">
              <w:rPr>
                <w:rFonts w:ascii="Arial" w:hAnsi="Arial" w:cs="Arial"/>
                <w:szCs w:val="20"/>
              </w:rPr>
              <w:t>6953584</w:t>
            </w:r>
          </w:p>
        </w:tc>
        <w:tc>
          <w:tcPr>
            <w:tcW w:w="335" w:type="pct"/>
          </w:tcPr>
          <w:p w14:paraId="201F8B1E" w14:textId="77777777" w:rsidR="00484179" w:rsidRPr="00A23AFA" w:rsidRDefault="00484179" w:rsidP="006C1F02">
            <w:pPr>
              <w:rPr>
                <w:rFonts w:ascii="Arial" w:hAnsi="Arial" w:cs="Arial"/>
                <w:szCs w:val="20"/>
              </w:rPr>
            </w:pPr>
            <w:r w:rsidRPr="00A23AFA">
              <w:rPr>
                <w:rFonts w:ascii="Arial" w:hAnsi="Arial" w:cs="Arial"/>
                <w:szCs w:val="20"/>
              </w:rPr>
              <w:t>6966436</w:t>
            </w:r>
          </w:p>
        </w:tc>
        <w:tc>
          <w:tcPr>
            <w:tcW w:w="335" w:type="pct"/>
          </w:tcPr>
          <w:p w14:paraId="7528CE5E" w14:textId="77777777" w:rsidR="00484179" w:rsidRPr="00A23AFA" w:rsidRDefault="00484179" w:rsidP="006C1F02">
            <w:pPr>
              <w:rPr>
                <w:rFonts w:ascii="Arial" w:hAnsi="Arial" w:cs="Arial"/>
                <w:szCs w:val="20"/>
              </w:rPr>
            </w:pPr>
            <w:r w:rsidRPr="00A23AFA">
              <w:rPr>
                <w:rFonts w:ascii="Arial" w:hAnsi="Arial" w:cs="Arial"/>
                <w:szCs w:val="20"/>
              </w:rPr>
              <w:t>6994463</w:t>
            </w:r>
          </w:p>
        </w:tc>
        <w:tc>
          <w:tcPr>
            <w:tcW w:w="340" w:type="pct"/>
          </w:tcPr>
          <w:p w14:paraId="3981EF80" w14:textId="77777777" w:rsidR="00484179" w:rsidRPr="00A23AFA" w:rsidRDefault="00484179" w:rsidP="006C1F02">
            <w:pPr>
              <w:rPr>
                <w:rFonts w:ascii="Arial" w:hAnsi="Arial" w:cs="Arial"/>
                <w:szCs w:val="20"/>
              </w:rPr>
            </w:pPr>
            <w:r w:rsidRPr="00A23AFA">
              <w:rPr>
                <w:rFonts w:ascii="Arial" w:hAnsi="Arial" w:cs="Arial"/>
                <w:szCs w:val="20"/>
              </w:rPr>
              <w:t>7002916</w:t>
            </w:r>
          </w:p>
        </w:tc>
        <w:tc>
          <w:tcPr>
            <w:tcW w:w="354" w:type="pct"/>
          </w:tcPr>
          <w:p w14:paraId="48CDC503" w14:textId="77777777" w:rsidR="00484179" w:rsidRPr="00A23AFA" w:rsidRDefault="00484179" w:rsidP="006C1F02">
            <w:pPr>
              <w:rPr>
                <w:rFonts w:ascii="Arial" w:hAnsi="Arial" w:cs="Arial"/>
                <w:szCs w:val="20"/>
              </w:rPr>
            </w:pPr>
            <w:r w:rsidRPr="00A23AFA">
              <w:rPr>
                <w:rFonts w:ascii="Arial" w:hAnsi="Arial" w:cs="Arial"/>
                <w:szCs w:val="20"/>
              </w:rPr>
              <w:t>7044279</w:t>
            </w:r>
          </w:p>
        </w:tc>
        <w:tc>
          <w:tcPr>
            <w:tcW w:w="354" w:type="pct"/>
          </w:tcPr>
          <w:p w14:paraId="190BD0D2" w14:textId="77777777" w:rsidR="00484179" w:rsidRPr="00A23AFA" w:rsidRDefault="00484179" w:rsidP="006C1F02">
            <w:pPr>
              <w:rPr>
                <w:rFonts w:ascii="Arial" w:hAnsi="Arial" w:cs="Arial"/>
                <w:szCs w:val="20"/>
              </w:rPr>
            </w:pPr>
            <w:r w:rsidRPr="00A23AFA">
              <w:rPr>
                <w:rFonts w:ascii="Arial" w:hAnsi="Arial" w:cs="Arial"/>
                <w:szCs w:val="20"/>
              </w:rPr>
              <w:t>7090714</w:t>
            </w:r>
          </w:p>
        </w:tc>
        <w:tc>
          <w:tcPr>
            <w:tcW w:w="399" w:type="pct"/>
          </w:tcPr>
          <w:p w14:paraId="7556BBC3" w14:textId="77777777" w:rsidR="00484179" w:rsidRPr="00A23AFA" w:rsidRDefault="00484179" w:rsidP="006C1F02">
            <w:pPr>
              <w:rPr>
                <w:rFonts w:ascii="Arial" w:hAnsi="Arial" w:cs="Arial"/>
                <w:szCs w:val="20"/>
              </w:rPr>
            </w:pPr>
            <w:r w:rsidRPr="00A23AFA">
              <w:rPr>
                <w:rFonts w:ascii="Arial" w:hAnsi="Arial" w:cs="Arial"/>
                <w:szCs w:val="20"/>
              </w:rPr>
              <w:t>7175198</w:t>
            </w:r>
          </w:p>
        </w:tc>
        <w:tc>
          <w:tcPr>
            <w:tcW w:w="354" w:type="pct"/>
          </w:tcPr>
          <w:p w14:paraId="1B6E1FE1" w14:textId="77777777" w:rsidR="00484179" w:rsidRPr="00A23AFA" w:rsidRDefault="00484179" w:rsidP="006C1F02">
            <w:pPr>
              <w:rPr>
                <w:rFonts w:ascii="Arial" w:hAnsi="Arial" w:cs="Arial"/>
                <w:szCs w:val="20"/>
              </w:rPr>
            </w:pPr>
            <w:r w:rsidRPr="00A23AFA">
              <w:rPr>
                <w:rFonts w:ascii="Arial" w:hAnsi="Arial" w:cs="Arial"/>
                <w:szCs w:val="20"/>
              </w:rPr>
              <w:t>7199260</w:t>
            </w:r>
          </w:p>
        </w:tc>
        <w:tc>
          <w:tcPr>
            <w:tcW w:w="309" w:type="pct"/>
          </w:tcPr>
          <w:p w14:paraId="6AC9ADE9" w14:textId="77777777" w:rsidR="00484179" w:rsidRPr="00A23AFA" w:rsidRDefault="00484179" w:rsidP="006C1F02">
            <w:pPr>
              <w:rPr>
                <w:rFonts w:ascii="Arial" w:hAnsi="Arial" w:cs="Arial"/>
                <w:szCs w:val="20"/>
              </w:rPr>
            </w:pPr>
            <w:r w:rsidRPr="00A23AFA">
              <w:rPr>
                <w:rFonts w:ascii="Arial" w:hAnsi="Arial" w:cs="Arial"/>
                <w:szCs w:val="20"/>
              </w:rPr>
              <w:t>7226050</w:t>
            </w:r>
          </w:p>
        </w:tc>
        <w:tc>
          <w:tcPr>
            <w:tcW w:w="354" w:type="pct"/>
          </w:tcPr>
          <w:p w14:paraId="5621C62B" w14:textId="77777777" w:rsidR="00484179" w:rsidRPr="00A23AFA" w:rsidRDefault="00484179" w:rsidP="006C1F02">
            <w:pPr>
              <w:rPr>
                <w:rFonts w:ascii="Arial" w:hAnsi="Arial" w:cs="Arial"/>
                <w:szCs w:val="20"/>
              </w:rPr>
            </w:pPr>
            <w:r w:rsidRPr="00A23AFA">
              <w:rPr>
                <w:rFonts w:ascii="Arial" w:hAnsi="Arial" w:cs="Arial"/>
                <w:szCs w:val="20"/>
              </w:rPr>
              <w:t>7244944</w:t>
            </w:r>
          </w:p>
        </w:tc>
        <w:tc>
          <w:tcPr>
            <w:tcW w:w="354" w:type="pct"/>
          </w:tcPr>
          <w:p w14:paraId="68BC49A4" w14:textId="77777777" w:rsidR="00484179" w:rsidRPr="00A23AFA" w:rsidRDefault="00484179" w:rsidP="006C1F02">
            <w:pPr>
              <w:rPr>
                <w:rFonts w:ascii="Arial" w:hAnsi="Arial" w:cs="Arial"/>
                <w:szCs w:val="20"/>
              </w:rPr>
            </w:pPr>
            <w:r w:rsidRPr="00A23AFA">
              <w:rPr>
                <w:rFonts w:ascii="Arial" w:hAnsi="Arial" w:cs="Arial"/>
                <w:szCs w:val="20"/>
              </w:rPr>
              <w:t>7274022</w:t>
            </w:r>
          </w:p>
        </w:tc>
        <w:tc>
          <w:tcPr>
            <w:tcW w:w="351" w:type="pct"/>
          </w:tcPr>
          <w:p w14:paraId="1A62199B" w14:textId="77777777" w:rsidR="00484179" w:rsidRPr="00A23AFA" w:rsidRDefault="00484179" w:rsidP="006C1F02">
            <w:pPr>
              <w:rPr>
                <w:rFonts w:ascii="Arial" w:hAnsi="Arial" w:cs="Arial"/>
                <w:szCs w:val="20"/>
              </w:rPr>
            </w:pPr>
            <w:r w:rsidRPr="00A23AFA">
              <w:rPr>
                <w:rFonts w:ascii="Arial" w:hAnsi="Arial" w:cs="Arial"/>
                <w:szCs w:val="20"/>
              </w:rPr>
              <w:t>7243916</w:t>
            </w:r>
          </w:p>
        </w:tc>
      </w:tr>
      <w:tr w:rsidR="00D61665" w:rsidRPr="00A23AFA" w14:paraId="347372A4" w14:textId="77777777" w:rsidTr="00D61665">
        <w:tc>
          <w:tcPr>
            <w:tcW w:w="491" w:type="pct"/>
          </w:tcPr>
          <w:p w14:paraId="1B6436B4" w14:textId="77777777" w:rsidR="00484179" w:rsidRPr="00A23AFA" w:rsidRDefault="00484179" w:rsidP="006C1F02">
            <w:pPr>
              <w:rPr>
                <w:rFonts w:ascii="Arial" w:hAnsi="Arial" w:cs="Arial"/>
                <w:szCs w:val="20"/>
              </w:rPr>
            </w:pPr>
            <w:r w:rsidRPr="00A23AFA">
              <w:rPr>
                <w:rFonts w:ascii="Arial" w:hAnsi="Arial" w:cs="Arial"/>
                <w:szCs w:val="20"/>
              </w:rPr>
              <w:t>Buffaloes</w:t>
            </w:r>
          </w:p>
        </w:tc>
        <w:tc>
          <w:tcPr>
            <w:tcW w:w="335" w:type="pct"/>
          </w:tcPr>
          <w:p w14:paraId="6E9369BC" w14:textId="77777777" w:rsidR="00484179" w:rsidRPr="00A23AFA" w:rsidRDefault="00484179" w:rsidP="006C1F02">
            <w:pPr>
              <w:rPr>
                <w:rFonts w:ascii="Arial" w:hAnsi="Arial" w:cs="Arial"/>
                <w:szCs w:val="20"/>
              </w:rPr>
            </w:pPr>
            <w:r w:rsidRPr="00A23AFA">
              <w:rPr>
                <w:rFonts w:ascii="Arial" w:hAnsi="Arial" w:cs="Arial"/>
                <w:szCs w:val="20"/>
              </w:rPr>
              <w:t>3700864</w:t>
            </w:r>
          </w:p>
        </w:tc>
        <w:tc>
          <w:tcPr>
            <w:tcW w:w="335" w:type="pct"/>
          </w:tcPr>
          <w:p w14:paraId="284C430A" w14:textId="77777777" w:rsidR="00484179" w:rsidRPr="00A23AFA" w:rsidRDefault="00484179" w:rsidP="006C1F02">
            <w:pPr>
              <w:rPr>
                <w:rFonts w:ascii="Arial" w:hAnsi="Arial" w:cs="Arial"/>
                <w:szCs w:val="20"/>
              </w:rPr>
            </w:pPr>
            <w:r w:rsidRPr="00A23AFA">
              <w:rPr>
                <w:rFonts w:ascii="Arial" w:hAnsi="Arial" w:cs="Arial"/>
                <w:szCs w:val="20"/>
              </w:rPr>
              <w:t>3840013</w:t>
            </w:r>
          </w:p>
        </w:tc>
        <w:tc>
          <w:tcPr>
            <w:tcW w:w="335" w:type="pct"/>
          </w:tcPr>
          <w:p w14:paraId="10B4A649" w14:textId="77777777" w:rsidR="00484179" w:rsidRPr="00A23AFA" w:rsidRDefault="00484179" w:rsidP="006C1F02">
            <w:pPr>
              <w:rPr>
                <w:rFonts w:ascii="Arial" w:hAnsi="Arial" w:cs="Arial"/>
                <w:szCs w:val="20"/>
              </w:rPr>
            </w:pPr>
            <w:r w:rsidRPr="00A23AFA">
              <w:rPr>
                <w:rFonts w:ascii="Arial" w:hAnsi="Arial" w:cs="Arial"/>
                <w:szCs w:val="20"/>
              </w:rPr>
              <w:t>3952654</w:t>
            </w:r>
          </w:p>
        </w:tc>
        <w:tc>
          <w:tcPr>
            <w:tcW w:w="335" w:type="pct"/>
          </w:tcPr>
          <w:p w14:paraId="7D5BF537" w14:textId="77777777" w:rsidR="00484179" w:rsidRPr="00A23AFA" w:rsidRDefault="00484179" w:rsidP="006C1F02">
            <w:pPr>
              <w:rPr>
                <w:rFonts w:ascii="Arial" w:hAnsi="Arial" w:cs="Arial"/>
                <w:szCs w:val="20"/>
              </w:rPr>
            </w:pPr>
            <w:r w:rsidRPr="00A23AFA">
              <w:rPr>
                <w:rFonts w:ascii="Arial" w:hAnsi="Arial" w:cs="Arial"/>
                <w:szCs w:val="20"/>
              </w:rPr>
              <w:t>4081463</w:t>
            </w:r>
          </w:p>
        </w:tc>
        <w:tc>
          <w:tcPr>
            <w:tcW w:w="340" w:type="pct"/>
          </w:tcPr>
          <w:p w14:paraId="4BDB2FBF" w14:textId="77777777" w:rsidR="00484179" w:rsidRPr="00A23AFA" w:rsidRDefault="00484179" w:rsidP="006C1F02">
            <w:pPr>
              <w:rPr>
                <w:rFonts w:ascii="Arial" w:hAnsi="Arial" w:cs="Arial"/>
                <w:szCs w:val="20"/>
              </w:rPr>
            </w:pPr>
            <w:r w:rsidRPr="00A23AFA">
              <w:rPr>
                <w:rFonts w:ascii="Arial" w:hAnsi="Arial" w:cs="Arial"/>
                <w:szCs w:val="20"/>
              </w:rPr>
              <w:t>4204886</w:t>
            </w:r>
          </w:p>
        </w:tc>
        <w:tc>
          <w:tcPr>
            <w:tcW w:w="354" w:type="pct"/>
          </w:tcPr>
          <w:p w14:paraId="32C39A77" w14:textId="77777777" w:rsidR="00484179" w:rsidRPr="00A23AFA" w:rsidRDefault="00484179" w:rsidP="006C1F02">
            <w:pPr>
              <w:rPr>
                <w:rFonts w:ascii="Arial" w:hAnsi="Arial" w:cs="Arial"/>
                <w:szCs w:val="20"/>
              </w:rPr>
            </w:pPr>
            <w:r w:rsidRPr="00A23AFA">
              <w:rPr>
                <w:rFonts w:ascii="Arial" w:hAnsi="Arial" w:cs="Arial"/>
                <w:szCs w:val="20"/>
              </w:rPr>
              <w:t>4366813</w:t>
            </w:r>
          </w:p>
        </w:tc>
        <w:tc>
          <w:tcPr>
            <w:tcW w:w="354" w:type="pct"/>
          </w:tcPr>
          <w:p w14:paraId="1509862C" w14:textId="77777777" w:rsidR="00484179" w:rsidRPr="00A23AFA" w:rsidRDefault="00484179" w:rsidP="006C1F02">
            <w:pPr>
              <w:rPr>
                <w:rFonts w:ascii="Arial" w:hAnsi="Arial" w:cs="Arial"/>
                <w:szCs w:val="20"/>
              </w:rPr>
            </w:pPr>
            <w:r w:rsidRPr="00A23AFA">
              <w:rPr>
                <w:rFonts w:ascii="Arial" w:hAnsi="Arial" w:cs="Arial"/>
                <w:szCs w:val="20"/>
              </w:rPr>
              <w:t>4496507</w:t>
            </w:r>
          </w:p>
        </w:tc>
        <w:tc>
          <w:tcPr>
            <w:tcW w:w="399" w:type="pct"/>
          </w:tcPr>
          <w:p w14:paraId="296D0FA4" w14:textId="77777777" w:rsidR="00484179" w:rsidRPr="00A23AFA" w:rsidRDefault="00484179" w:rsidP="006C1F02">
            <w:pPr>
              <w:rPr>
                <w:rFonts w:ascii="Arial" w:hAnsi="Arial" w:cs="Arial"/>
                <w:szCs w:val="20"/>
              </w:rPr>
            </w:pPr>
            <w:r w:rsidRPr="00A23AFA">
              <w:rPr>
                <w:rFonts w:ascii="Arial" w:hAnsi="Arial" w:cs="Arial"/>
                <w:szCs w:val="20"/>
              </w:rPr>
              <w:t>4680486</w:t>
            </w:r>
          </w:p>
        </w:tc>
        <w:tc>
          <w:tcPr>
            <w:tcW w:w="354" w:type="pct"/>
          </w:tcPr>
          <w:p w14:paraId="57FDCF42" w14:textId="77777777" w:rsidR="00484179" w:rsidRPr="00A23AFA" w:rsidRDefault="00484179" w:rsidP="006C1F02">
            <w:pPr>
              <w:rPr>
                <w:rFonts w:ascii="Arial" w:hAnsi="Arial" w:cs="Arial"/>
                <w:szCs w:val="20"/>
              </w:rPr>
            </w:pPr>
            <w:r w:rsidRPr="00A23AFA">
              <w:rPr>
                <w:rFonts w:ascii="Arial" w:hAnsi="Arial" w:cs="Arial"/>
                <w:szCs w:val="20"/>
              </w:rPr>
              <w:t>4836984</w:t>
            </w:r>
          </w:p>
        </w:tc>
        <w:tc>
          <w:tcPr>
            <w:tcW w:w="309" w:type="pct"/>
          </w:tcPr>
          <w:p w14:paraId="3F04F829" w14:textId="77777777" w:rsidR="00484179" w:rsidRPr="00A23AFA" w:rsidRDefault="00484179" w:rsidP="006C1F02">
            <w:pPr>
              <w:rPr>
                <w:rFonts w:ascii="Arial" w:hAnsi="Arial" w:cs="Arial"/>
                <w:szCs w:val="20"/>
              </w:rPr>
            </w:pPr>
            <w:r w:rsidRPr="00A23AFA">
              <w:rPr>
                <w:rFonts w:ascii="Arial" w:hAnsi="Arial" w:cs="Arial"/>
                <w:szCs w:val="20"/>
              </w:rPr>
              <w:t>4993650</w:t>
            </w:r>
          </w:p>
        </w:tc>
        <w:tc>
          <w:tcPr>
            <w:tcW w:w="354" w:type="pct"/>
          </w:tcPr>
          <w:p w14:paraId="3CB106ED" w14:textId="77777777" w:rsidR="00484179" w:rsidRPr="00A23AFA" w:rsidRDefault="00484179" w:rsidP="006C1F02">
            <w:pPr>
              <w:rPr>
                <w:rFonts w:ascii="Arial" w:hAnsi="Arial" w:cs="Arial"/>
                <w:szCs w:val="20"/>
              </w:rPr>
            </w:pPr>
            <w:r w:rsidRPr="00A23AFA">
              <w:rPr>
                <w:rFonts w:ascii="Arial" w:hAnsi="Arial" w:cs="Arial"/>
                <w:szCs w:val="20"/>
              </w:rPr>
              <w:t>5133139</w:t>
            </w:r>
          </w:p>
        </w:tc>
        <w:tc>
          <w:tcPr>
            <w:tcW w:w="354" w:type="pct"/>
          </w:tcPr>
          <w:p w14:paraId="6E637741" w14:textId="77777777" w:rsidR="00484179" w:rsidRPr="00A23AFA" w:rsidRDefault="00484179" w:rsidP="006C1F02">
            <w:pPr>
              <w:rPr>
                <w:rFonts w:ascii="Arial" w:hAnsi="Arial" w:cs="Arial"/>
                <w:szCs w:val="20"/>
              </w:rPr>
            </w:pPr>
            <w:r w:rsidRPr="00A23AFA">
              <w:rPr>
                <w:rFonts w:ascii="Arial" w:hAnsi="Arial" w:cs="Arial"/>
                <w:szCs w:val="20"/>
              </w:rPr>
              <w:t>5241873</w:t>
            </w:r>
          </w:p>
        </w:tc>
        <w:tc>
          <w:tcPr>
            <w:tcW w:w="351" w:type="pct"/>
          </w:tcPr>
          <w:p w14:paraId="78E2EB8D" w14:textId="77777777" w:rsidR="00484179" w:rsidRPr="00A23AFA" w:rsidRDefault="00484179" w:rsidP="006C1F02">
            <w:pPr>
              <w:rPr>
                <w:rFonts w:ascii="Arial" w:hAnsi="Arial" w:cs="Arial"/>
                <w:szCs w:val="20"/>
              </w:rPr>
            </w:pPr>
            <w:r w:rsidRPr="00A23AFA">
              <w:rPr>
                <w:rFonts w:ascii="Arial" w:hAnsi="Arial" w:cs="Arial"/>
                <w:szCs w:val="20"/>
              </w:rPr>
              <w:t>5178612</w:t>
            </w:r>
          </w:p>
        </w:tc>
      </w:tr>
      <w:tr w:rsidR="00D61665" w:rsidRPr="00A23AFA" w14:paraId="665C9915" w14:textId="77777777" w:rsidTr="00D61665">
        <w:tc>
          <w:tcPr>
            <w:tcW w:w="491" w:type="pct"/>
          </w:tcPr>
          <w:p w14:paraId="4C01BF24" w14:textId="77777777" w:rsidR="00484179" w:rsidRPr="00A23AFA" w:rsidRDefault="00484179" w:rsidP="006C1F02">
            <w:pPr>
              <w:rPr>
                <w:rFonts w:ascii="Arial" w:hAnsi="Arial" w:cs="Arial"/>
                <w:szCs w:val="20"/>
              </w:rPr>
            </w:pPr>
            <w:r w:rsidRPr="00A23AFA">
              <w:rPr>
                <w:rFonts w:ascii="Arial" w:hAnsi="Arial" w:cs="Arial"/>
                <w:szCs w:val="20"/>
              </w:rPr>
              <w:t>Sheep</w:t>
            </w:r>
          </w:p>
        </w:tc>
        <w:tc>
          <w:tcPr>
            <w:tcW w:w="335" w:type="pct"/>
          </w:tcPr>
          <w:p w14:paraId="7A0E9F71" w14:textId="77777777" w:rsidR="00484179" w:rsidRPr="00A23AFA" w:rsidRDefault="00484179" w:rsidP="006C1F02">
            <w:pPr>
              <w:rPr>
                <w:rFonts w:ascii="Arial" w:hAnsi="Arial" w:cs="Arial"/>
                <w:szCs w:val="20"/>
              </w:rPr>
            </w:pPr>
            <w:r w:rsidRPr="00A23AFA">
              <w:rPr>
                <w:rFonts w:ascii="Arial" w:hAnsi="Arial" w:cs="Arial"/>
                <w:szCs w:val="20"/>
              </w:rPr>
              <w:t>840141</w:t>
            </w:r>
          </w:p>
        </w:tc>
        <w:tc>
          <w:tcPr>
            <w:tcW w:w="335" w:type="pct"/>
          </w:tcPr>
          <w:p w14:paraId="1E07AA50" w14:textId="77777777" w:rsidR="00484179" w:rsidRPr="00A23AFA" w:rsidRDefault="00484179" w:rsidP="006C1F02">
            <w:pPr>
              <w:rPr>
                <w:rFonts w:ascii="Arial" w:hAnsi="Arial" w:cs="Arial"/>
                <w:szCs w:val="20"/>
              </w:rPr>
            </w:pPr>
            <w:r w:rsidRPr="00A23AFA">
              <w:rPr>
                <w:rFonts w:ascii="Arial" w:hAnsi="Arial" w:cs="Arial"/>
                <w:szCs w:val="20"/>
              </w:rPr>
              <w:t>828286</w:t>
            </w:r>
          </w:p>
        </w:tc>
        <w:tc>
          <w:tcPr>
            <w:tcW w:w="335" w:type="pct"/>
          </w:tcPr>
          <w:p w14:paraId="271D8712" w14:textId="77777777" w:rsidR="00484179" w:rsidRPr="00A23AFA" w:rsidRDefault="00484179" w:rsidP="006C1F02">
            <w:pPr>
              <w:rPr>
                <w:rFonts w:ascii="Arial" w:hAnsi="Arial" w:cs="Arial"/>
                <w:szCs w:val="20"/>
              </w:rPr>
            </w:pPr>
            <w:r w:rsidRPr="00A23AFA">
              <w:rPr>
                <w:rFonts w:ascii="Arial" w:hAnsi="Arial" w:cs="Arial"/>
                <w:szCs w:val="20"/>
              </w:rPr>
              <w:t>824187</w:t>
            </w:r>
          </w:p>
        </w:tc>
        <w:tc>
          <w:tcPr>
            <w:tcW w:w="335" w:type="pct"/>
          </w:tcPr>
          <w:p w14:paraId="32D3865F" w14:textId="77777777" w:rsidR="00484179" w:rsidRPr="00A23AFA" w:rsidRDefault="00484179" w:rsidP="006C1F02">
            <w:pPr>
              <w:rPr>
                <w:rFonts w:ascii="Arial" w:hAnsi="Arial" w:cs="Arial"/>
                <w:szCs w:val="20"/>
              </w:rPr>
            </w:pPr>
            <w:r w:rsidRPr="00A23AFA">
              <w:rPr>
                <w:rFonts w:ascii="Arial" w:hAnsi="Arial" w:cs="Arial"/>
                <w:szCs w:val="20"/>
              </w:rPr>
              <w:t>816727</w:t>
            </w:r>
          </w:p>
        </w:tc>
        <w:tc>
          <w:tcPr>
            <w:tcW w:w="340" w:type="pct"/>
          </w:tcPr>
          <w:p w14:paraId="77D6B344" w14:textId="77777777" w:rsidR="00484179" w:rsidRPr="00A23AFA" w:rsidRDefault="00484179" w:rsidP="006C1F02">
            <w:pPr>
              <w:rPr>
                <w:rFonts w:ascii="Arial" w:hAnsi="Arial" w:cs="Arial"/>
                <w:szCs w:val="20"/>
              </w:rPr>
            </w:pPr>
            <w:r w:rsidRPr="00A23AFA">
              <w:rPr>
                <w:rFonts w:ascii="Arial" w:hAnsi="Arial" w:cs="Arial"/>
                <w:szCs w:val="20"/>
              </w:rPr>
              <w:t>812085</w:t>
            </w:r>
          </w:p>
        </w:tc>
        <w:tc>
          <w:tcPr>
            <w:tcW w:w="354" w:type="pct"/>
          </w:tcPr>
          <w:p w14:paraId="02A81FDC" w14:textId="77777777" w:rsidR="00484179" w:rsidRPr="00A23AFA" w:rsidRDefault="00484179" w:rsidP="006C1F02">
            <w:pPr>
              <w:rPr>
                <w:rFonts w:ascii="Arial" w:hAnsi="Arial" w:cs="Arial"/>
                <w:szCs w:val="20"/>
              </w:rPr>
            </w:pPr>
            <w:r w:rsidRPr="00A23AFA">
              <w:rPr>
                <w:rFonts w:ascii="Arial" w:hAnsi="Arial" w:cs="Arial"/>
                <w:szCs w:val="20"/>
              </w:rPr>
              <w:t>813621</w:t>
            </w:r>
          </w:p>
        </w:tc>
        <w:tc>
          <w:tcPr>
            <w:tcW w:w="354" w:type="pct"/>
          </w:tcPr>
          <w:p w14:paraId="06DADA9F" w14:textId="77777777" w:rsidR="00484179" w:rsidRPr="00A23AFA" w:rsidRDefault="00484179" w:rsidP="006C1F02">
            <w:pPr>
              <w:rPr>
                <w:rFonts w:ascii="Arial" w:hAnsi="Arial" w:cs="Arial"/>
                <w:szCs w:val="20"/>
              </w:rPr>
            </w:pPr>
            <w:r w:rsidRPr="00A23AFA">
              <w:rPr>
                <w:rFonts w:ascii="Arial" w:hAnsi="Arial" w:cs="Arial"/>
                <w:szCs w:val="20"/>
              </w:rPr>
              <w:t>809480</w:t>
            </w:r>
          </w:p>
        </w:tc>
        <w:tc>
          <w:tcPr>
            <w:tcW w:w="399" w:type="pct"/>
          </w:tcPr>
          <w:p w14:paraId="1501B2E0" w14:textId="77777777" w:rsidR="00484179" w:rsidRPr="00A23AFA" w:rsidRDefault="00484179" w:rsidP="006C1F02">
            <w:pPr>
              <w:rPr>
                <w:rFonts w:ascii="Arial" w:hAnsi="Arial" w:cs="Arial"/>
                <w:szCs w:val="20"/>
              </w:rPr>
            </w:pPr>
            <w:r w:rsidRPr="00A23AFA">
              <w:rPr>
                <w:rFonts w:ascii="Arial" w:hAnsi="Arial" w:cs="Arial"/>
                <w:szCs w:val="20"/>
              </w:rPr>
              <w:t>802993</w:t>
            </w:r>
          </w:p>
        </w:tc>
        <w:tc>
          <w:tcPr>
            <w:tcW w:w="354" w:type="pct"/>
          </w:tcPr>
          <w:p w14:paraId="7D37ECD1" w14:textId="77777777" w:rsidR="00484179" w:rsidRPr="00A23AFA" w:rsidRDefault="00484179" w:rsidP="006C1F02">
            <w:pPr>
              <w:rPr>
                <w:rFonts w:ascii="Arial" w:hAnsi="Arial" w:cs="Arial"/>
                <w:szCs w:val="20"/>
              </w:rPr>
            </w:pPr>
            <w:r w:rsidRPr="00A23AFA">
              <w:rPr>
                <w:rFonts w:ascii="Arial" w:hAnsi="Arial" w:cs="Arial"/>
                <w:szCs w:val="20"/>
              </w:rPr>
              <w:t>801317</w:t>
            </w:r>
          </w:p>
        </w:tc>
        <w:tc>
          <w:tcPr>
            <w:tcW w:w="309" w:type="pct"/>
          </w:tcPr>
          <w:p w14:paraId="6584FA62" w14:textId="77777777" w:rsidR="00484179" w:rsidRPr="00A23AFA" w:rsidRDefault="00484179" w:rsidP="006C1F02">
            <w:pPr>
              <w:rPr>
                <w:rFonts w:ascii="Arial" w:hAnsi="Arial" w:cs="Arial"/>
                <w:szCs w:val="20"/>
              </w:rPr>
            </w:pPr>
            <w:r w:rsidRPr="00A23AFA">
              <w:rPr>
                <w:rFonts w:ascii="Arial" w:hAnsi="Arial" w:cs="Arial"/>
                <w:szCs w:val="20"/>
              </w:rPr>
              <w:t>805070</w:t>
            </w:r>
          </w:p>
        </w:tc>
        <w:tc>
          <w:tcPr>
            <w:tcW w:w="354" w:type="pct"/>
          </w:tcPr>
          <w:p w14:paraId="39866BC7" w14:textId="77777777" w:rsidR="00484179" w:rsidRPr="00A23AFA" w:rsidRDefault="00484179" w:rsidP="006C1F02">
            <w:pPr>
              <w:rPr>
                <w:rFonts w:ascii="Arial" w:hAnsi="Arial" w:cs="Arial"/>
                <w:szCs w:val="20"/>
              </w:rPr>
            </w:pPr>
            <w:r w:rsidRPr="00A23AFA">
              <w:rPr>
                <w:rFonts w:ascii="Arial" w:hAnsi="Arial" w:cs="Arial"/>
                <w:szCs w:val="20"/>
              </w:rPr>
              <w:t>807267</w:t>
            </w:r>
          </w:p>
        </w:tc>
        <w:tc>
          <w:tcPr>
            <w:tcW w:w="354" w:type="pct"/>
          </w:tcPr>
          <w:p w14:paraId="74E17387" w14:textId="77777777" w:rsidR="00484179" w:rsidRPr="00A23AFA" w:rsidRDefault="00484179" w:rsidP="006C1F02">
            <w:pPr>
              <w:rPr>
                <w:rFonts w:ascii="Arial" w:hAnsi="Arial" w:cs="Arial"/>
                <w:szCs w:val="20"/>
              </w:rPr>
            </w:pPr>
            <w:r w:rsidRPr="00A23AFA">
              <w:rPr>
                <w:rFonts w:ascii="Arial" w:hAnsi="Arial" w:cs="Arial"/>
                <w:szCs w:val="20"/>
              </w:rPr>
              <w:t>809536</w:t>
            </w:r>
          </w:p>
        </w:tc>
        <w:tc>
          <w:tcPr>
            <w:tcW w:w="351" w:type="pct"/>
          </w:tcPr>
          <w:p w14:paraId="0819F1C4" w14:textId="77777777" w:rsidR="00484179" w:rsidRPr="00A23AFA" w:rsidRDefault="00484179" w:rsidP="006C1F02">
            <w:pPr>
              <w:rPr>
                <w:rFonts w:ascii="Arial" w:hAnsi="Arial" w:cs="Arial"/>
                <w:szCs w:val="20"/>
              </w:rPr>
            </w:pPr>
            <w:r w:rsidRPr="00A23AFA">
              <w:rPr>
                <w:rFonts w:ascii="Arial" w:hAnsi="Arial" w:cs="Arial"/>
                <w:szCs w:val="20"/>
              </w:rPr>
              <w:t>789216</w:t>
            </w:r>
          </w:p>
        </w:tc>
      </w:tr>
      <w:tr w:rsidR="00D61665" w:rsidRPr="00A23AFA" w14:paraId="4D67A133" w14:textId="77777777" w:rsidTr="00D61665">
        <w:tc>
          <w:tcPr>
            <w:tcW w:w="491" w:type="pct"/>
          </w:tcPr>
          <w:p w14:paraId="0969B344" w14:textId="77777777" w:rsidR="00484179" w:rsidRPr="00A23AFA" w:rsidRDefault="00484179" w:rsidP="006C1F02">
            <w:pPr>
              <w:rPr>
                <w:rFonts w:ascii="Arial" w:hAnsi="Arial" w:cs="Arial"/>
                <w:szCs w:val="20"/>
              </w:rPr>
            </w:pPr>
            <w:r w:rsidRPr="00A23AFA">
              <w:rPr>
                <w:rFonts w:ascii="Arial" w:hAnsi="Arial" w:cs="Arial"/>
                <w:szCs w:val="20"/>
              </w:rPr>
              <w:t>Goat</w:t>
            </w:r>
          </w:p>
        </w:tc>
        <w:tc>
          <w:tcPr>
            <w:tcW w:w="335" w:type="pct"/>
          </w:tcPr>
          <w:p w14:paraId="370EFC1D" w14:textId="77777777" w:rsidR="00484179" w:rsidRPr="00A23AFA" w:rsidRDefault="00484179" w:rsidP="006C1F02">
            <w:pPr>
              <w:rPr>
                <w:rFonts w:ascii="Arial" w:hAnsi="Arial" w:cs="Arial"/>
                <w:szCs w:val="20"/>
              </w:rPr>
            </w:pPr>
            <w:r w:rsidRPr="00A23AFA">
              <w:rPr>
                <w:rFonts w:ascii="Arial" w:hAnsi="Arial" w:cs="Arial"/>
                <w:szCs w:val="20"/>
              </w:rPr>
              <w:t>6606858</w:t>
            </w:r>
          </w:p>
        </w:tc>
        <w:tc>
          <w:tcPr>
            <w:tcW w:w="335" w:type="pct"/>
          </w:tcPr>
          <w:p w14:paraId="54EAB827" w14:textId="77777777" w:rsidR="00484179" w:rsidRPr="00A23AFA" w:rsidRDefault="00484179" w:rsidP="006C1F02">
            <w:pPr>
              <w:rPr>
                <w:rFonts w:ascii="Arial" w:hAnsi="Arial" w:cs="Arial"/>
                <w:szCs w:val="20"/>
              </w:rPr>
            </w:pPr>
            <w:r w:rsidRPr="00A23AFA">
              <w:rPr>
                <w:rFonts w:ascii="Arial" w:hAnsi="Arial" w:cs="Arial"/>
                <w:szCs w:val="20"/>
              </w:rPr>
              <w:t>6791861</w:t>
            </w:r>
          </w:p>
        </w:tc>
        <w:tc>
          <w:tcPr>
            <w:tcW w:w="335" w:type="pct"/>
          </w:tcPr>
          <w:p w14:paraId="4BA7A548" w14:textId="77777777" w:rsidR="00484179" w:rsidRPr="00A23AFA" w:rsidRDefault="00484179" w:rsidP="006C1F02">
            <w:pPr>
              <w:rPr>
                <w:rFonts w:ascii="Arial" w:hAnsi="Arial" w:cs="Arial"/>
                <w:szCs w:val="20"/>
              </w:rPr>
            </w:pPr>
            <w:r w:rsidRPr="00A23AFA">
              <w:rPr>
                <w:rFonts w:ascii="Arial" w:hAnsi="Arial" w:cs="Arial"/>
                <w:szCs w:val="20"/>
              </w:rPr>
              <w:t>6979875</w:t>
            </w:r>
          </w:p>
        </w:tc>
        <w:tc>
          <w:tcPr>
            <w:tcW w:w="335" w:type="pct"/>
          </w:tcPr>
          <w:p w14:paraId="797C9152" w14:textId="77777777" w:rsidR="00484179" w:rsidRPr="00A23AFA" w:rsidRDefault="00484179" w:rsidP="006C1F02">
            <w:pPr>
              <w:rPr>
                <w:rFonts w:ascii="Arial" w:hAnsi="Arial" w:cs="Arial"/>
                <w:szCs w:val="20"/>
              </w:rPr>
            </w:pPr>
            <w:r w:rsidRPr="00A23AFA">
              <w:rPr>
                <w:rFonts w:ascii="Arial" w:hAnsi="Arial" w:cs="Arial"/>
                <w:szCs w:val="20"/>
              </w:rPr>
              <w:t>7153527</w:t>
            </w:r>
          </w:p>
        </w:tc>
        <w:tc>
          <w:tcPr>
            <w:tcW w:w="340" w:type="pct"/>
          </w:tcPr>
          <w:p w14:paraId="3ADFF2A5" w14:textId="77777777" w:rsidR="00484179" w:rsidRPr="00A23AFA" w:rsidRDefault="00484179" w:rsidP="006C1F02">
            <w:pPr>
              <w:rPr>
                <w:rFonts w:ascii="Arial" w:hAnsi="Arial" w:cs="Arial"/>
                <w:szCs w:val="20"/>
              </w:rPr>
            </w:pPr>
            <w:r w:rsidRPr="00A23AFA">
              <w:rPr>
                <w:rFonts w:ascii="Arial" w:hAnsi="Arial" w:cs="Arial"/>
                <w:szCs w:val="20"/>
              </w:rPr>
              <w:t>7421624</w:t>
            </w:r>
          </w:p>
        </w:tc>
        <w:tc>
          <w:tcPr>
            <w:tcW w:w="354" w:type="pct"/>
          </w:tcPr>
          <w:p w14:paraId="3C6C8786" w14:textId="77777777" w:rsidR="00484179" w:rsidRPr="00A23AFA" w:rsidRDefault="00484179" w:rsidP="006C1F02">
            <w:pPr>
              <w:rPr>
                <w:rFonts w:ascii="Arial" w:hAnsi="Arial" w:cs="Arial"/>
                <w:szCs w:val="20"/>
              </w:rPr>
            </w:pPr>
            <w:r w:rsidRPr="00A23AFA">
              <w:rPr>
                <w:rFonts w:ascii="Arial" w:hAnsi="Arial" w:cs="Arial"/>
                <w:szCs w:val="20"/>
              </w:rPr>
              <w:t>7847624</w:t>
            </w:r>
          </w:p>
        </w:tc>
        <w:tc>
          <w:tcPr>
            <w:tcW w:w="354" w:type="pct"/>
          </w:tcPr>
          <w:p w14:paraId="2A97E284" w14:textId="77777777" w:rsidR="00484179" w:rsidRPr="00A23AFA" w:rsidRDefault="00484179" w:rsidP="006C1F02">
            <w:pPr>
              <w:rPr>
                <w:rFonts w:ascii="Arial" w:hAnsi="Arial" w:cs="Arial"/>
                <w:szCs w:val="20"/>
              </w:rPr>
            </w:pPr>
            <w:r w:rsidRPr="00A23AFA">
              <w:rPr>
                <w:rFonts w:ascii="Arial" w:hAnsi="Arial" w:cs="Arial"/>
                <w:szCs w:val="20"/>
              </w:rPr>
              <w:t>8135880</w:t>
            </w:r>
          </w:p>
        </w:tc>
        <w:tc>
          <w:tcPr>
            <w:tcW w:w="399" w:type="pct"/>
          </w:tcPr>
          <w:p w14:paraId="1FD9BCB2" w14:textId="77777777" w:rsidR="00484179" w:rsidRPr="00A23AFA" w:rsidRDefault="00484179" w:rsidP="006C1F02">
            <w:pPr>
              <w:rPr>
                <w:rFonts w:ascii="Arial" w:hAnsi="Arial" w:cs="Arial"/>
                <w:szCs w:val="20"/>
              </w:rPr>
            </w:pPr>
            <w:r w:rsidRPr="00A23AFA">
              <w:rPr>
                <w:rFonts w:ascii="Arial" w:hAnsi="Arial" w:cs="Arial"/>
                <w:szCs w:val="20"/>
              </w:rPr>
              <w:t>8473082</w:t>
            </w:r>
          </w:p>
        </w:tc>
        <w:tc>
          <w:tcPr>
            <w:tcW w:w="354" w:type="pct"/>
          </w:tcPr>
          <w:p w14:paraId="7F28AADD" w14:textId="77777777" w:rsidR="00484179" w:rsidRPr="00A23AFA" w:rsidRDefault="00484179" w:rsidP="006C1F02">
            <w:pPr>
              <w:rPr>
                <w:rFonts w:ascii="Arial" w:hAnsi="Arial" w:cs="Arial"/>
                <w:szCs w:val="20"/>
              </w:rPr>
            </w:pPr>
            <w:r w:rsidRPr="00A23AFA">
              <w:rPr>
                <w:rFonts w:ascii="Arial" w:hAnsi="Arial" w:cs="Arial"/>
                <w:szCs w:val="20"/>
              </w:rPr>
              <w:t>8844172</w:t>
            </w:r>
          </w:p>
        </w:tc>
        <w:tc>
          <w:tcPr>
            <w:tcW w:w="309" w:type="pct"/>
          </w:tcPr>
          <w:p w14:paraId="562FD4F3" w14:textId="77777777" w:rsidR="00484179" w:rsidRPr="00A23AFA" w:rsidRDefault="00484179" w:rsidP="006C1F02">
            <w:pPr>
              <w:rPr>
                <w:rFonts w:ascii="Arial" w:hAnsi="Arial" w:cs="Arial"/>
                <w:szCs w:val="20"/>
              </w:rPr>
            </w:pPr>
            <w:r w:rsidRPr="00A23AFA">
              <w:rPr>
                <w:rFonts w:ascii="Arial" w:hAnsi="Arial" w:cs="Arial"/>
                <w:szCs w:val="20"/>
              </w:rPr>
              <w:t>9186440</w:t>
            </w:r>
          </w:p>
        </w:tc>
        <w:tc>
          <w:tcPr>
            <w:tcW w:w="354" w:type="pct"/>
          </w:tcPr>
          <w:p w14:paraId="04094114" w14:textId="77777777" w:rsidR="00484179" w:rsidRPr="00A23AFA" w:rsidRDefault="00484179" w:rsidP="006C1F02">
            <w:pPr>
              <w:rPr>
                <w:rFonts w:ascii="Arial" w:hAnsi="Arial" w:cs="Arial"/>
                <w:szCs w:val="20"/>
              </w:rPr>
            </w:pPr>
            <w:r w:rsidRPr="00A23AFA">
              <w:rPr>
                <w:rFonts w:ascii="Arial" w:hAnsi="Arial" w:cs="Arial"/>
                <w:szCs w:val="20"/>
              </w:rPr>
              <w:t>9512958</w:t>
            </w:r>
          </w:p>
        </w:tc>
        <w:tc>
          <w:tcPr>
            <w:tcW w:w="354" w:type="pct"/>
          </w:tcPr>
          <w:p w14:paraId="721244B9" w14:textId="77777777" w:rsidR="00484179" w:rsidRPr="00A23AFA" w:rsidRDefault="00484179" w:rsidP="006C1F02">
            <w:pPr>
              <w:rPr>
                <w:rFonts w:ascii="Arial" w:hAnsi="Arial" w:cs="Arial"/>
                <w:szCs w:val="20"/>
              </w:rPr>
            </w:pPr>
            <w:r w:rsidRPr="00A23AFA">
              <w:rPr>
                <w:rFonts w:ascii="Arial" w:hAnsi="Arial" w:cs="Arial"/>
                <w:szCs w:val="20"/>
              </w:rPr>
              <w:t>9786354</w:t>
            </w:r>
          </w:p>
        </w:tc>
        <w:tc>
          <w:tcPr>
            <w:tcW w:w="351" w:type="pct"/>
          </w:tcPr>
          <w:p w14:paraId="41E370B5" w14:textId="77777777" w:rsidR="00484179" w:rsidRPr="00A23AFA" w:rsidRDefault="00484179" w:rsidP="006C1F02">
            <w:pPr>
              <w:rPr>
                <w:rFonts w:ascii="Arial" w:hAnsi="Arial" w:cs="Arial"/>
                <w:szCs w:val="20"/>
              </w:rPr>
            </w:pPr>
            <w:r w:rsidRPr="00A23AFA">
              <w:rPr>
                <w:rFonts w:ascii="Arial" w:hAnsi="Arial" w:cs="Arial"/>
                <w:szCs w:val="20"/>
              </w:rPr>
              <w:t>10177531</w:t>
            </w:r>
          </w:p>
        </w:tc>
      </w:tr>
      <w:tr w:rsidR="00D61665" w:rsidRPr="00A23AFA" w14:paraId="6CCE0799" w14:textId="77777777" w:rsidTr="00D61665">
        <w:tc>
          <w:tcPr>
            <w:tcW w:w="491" w:type="pct"/>
          </w:tcPr>
          <w:p w14:paraId="1BA00C61" w14:textId="77777777" w:rsidR="00484179" w:rsidRPr="00A23AFA" w:rsidRDefault="00484179" w:rsidP="006C1F02">
            <w:pPr>
              <w:rPr>
                <w:rFonts w:ascii="Arial" w:hAnsi="Arial" w:cs="Arial"/>
                <w:szCs w:val="20"/>
              </w:rPr>
            </w:pPr>
            <w:r w:rsidRPr="00A23AFA">
              <w:rPr>
                <w:rFonts w:ascii="Arial" w:hAnsi="Arial" w:cs="Arial"/>
                <w:szCs w:val="20"/>
              </w:rPr>
              <w:t>Pigs</w:t>
            </w:r>
          </w:p>
        </w:tc>
        <w:tc>
          <w:tcPr>
            <w:tcW w:w="335" w:type="pct"/>
          </w:tcPr>
          <w:p w14:paraId="66079976" w14:textId="77777777" w:rsidR="00484179" w:rsidRPr="00A23AFA" w:rsidRDefault="00484179" w:rsidP="006C1F02">
            <w:pPr>
              <w:rPr>
                <w:rFonts w:ascii="Arial" w:hAnsi="Arial" w:cs="Arial"/>
                <w:szCs w:val="20"/>
              </w:rPr>
            </w:pPr>
            <w:r w:rsidRPr="00A23AFA">
              <w:rPr>
                <w:rFonts w:ascii="Arial" w:hAnsi="Arial" w:cs="Arial"/>
                <w:szCs w:val="20"/>
              </w:rPr>
              <w:t>934461</w:t>
            </w:r>
          </w:p>
        </w:tc>
        <w:tc>
          <w:tcPr>
            <w:tcW w:w="335" w:type="pct"/>
          </w:tcPr>
          <w:p w14:paraId="4C9734DC" w14:textId="77777777" w:rsidR="00484179" w:rsidRPr="00A23AFA" w:rsidRDefault="00484179" w:rsidP="006C1F02">
            <w:pPr>
              <w:rPr>
                <w:rFonts w:ascii="Arial" w:hAnsi="Arial" w:cs="Arial"/>
                <w:szCs w:val="20"/>
              </w:rPr>
            </w:pPr>
            <w:r w:rsidRPr="00A23AFA">
              <w:rPr>
                <w:rFonts w:ascii="Arial" w:hAnsi="Arial" w:cs="Arial"/>
                <w:szCs w:val="20"/>
              </w:rPr>
              <w:t>932192</w:t>
            </w:r>
          </w:p>
        </w:tc>
        <w:tc>
          <w:tcPr>
            <w:tcW w:w="335" w:type="pct"/>
          </w:tcPr>
          <w:p w14:paraId="5FD3B276" w14:textId="77777777" w:rsidR="00484179" w:rsidRPr="00A23AFA" w:rsidRDefault="00484179" w:rsidP="006C1F02">
            <w:pPr>
              <w:rPr>
                <w:rFonts w:ascii="Arial" w:hAnsi="Arial" w:cs="Arial"/>
                <w:szCs w:val="20"/>
              </w:rPr>
            </w:pPr>
            <w:r w:rsidRPr="00A23AFA">
              <w:rPr>
                <w:rFonts w:ascii="Arial" w:hAnsi="Arial" w:cs="Arial"/>
                <w:szCs w:val="20"/>
              </w:rPr>
              <w:t>935076</w:t>
            </w:r>
          </w:p>
        </w:tc>
        <w:tc>
          <w:tcPr>
            <w:tcW w:w="335" w:type="pct"/>
          </w:tcPr>
          <w:p w14:paraId="57725133" w14:textId="77777777" w:rsidR="00484179" w:rsidRPr="00A23AFA" w:rsidRDefault="00484179" w:rsidP="006C1F02">
            <w:pPr>
              <w:rPr>
                <w:rFonts w:ascii="Arial" w:hAnsi="Arial" w:cs="Arial"/>
                <w:szCs w:val="20"/>
              </w:rPr>
            </w:pPr>
            <w:r w:rsidRPr="00A23AFA">
              <w:rPr>
                <w:rFonts w:ascii="Arial" w:hAnsi="Arial" w:cs="Arial"/>
                <w:szCs w:val="20"/>
              </w:rPr>
              <w:t>947711</w:t>
            </w:r>
          </w:p>
        </w:tc>
        <w:tc>
          <w:tcPr>
            <w:tcW w:w="340" w:type="pct"/>
          </w:tcPr>
          <w:p w14:paraId="57A206CA" w14:textId="77777777" w:rsidR="00484179" w:rsidRPr="00A23AFA" w:rsidRDefault="00484179" w:rsidP="006C1F02">
            <w:pPr>
              <w:rPr>
                <w:rFonts w:ascii="Arial" w:hAnsi="Arial" w:cs="Arial"/>
                <w:szCs w:val="20"/>
              </w:rPr>
            </w:pPr>
            <w:r w:rsidRPr="00A23AFA">
              <w:rPr>
                <w:rFonts w:ascii="Arial" w:hAnsi="Arial" w:cs="Arial"/>
                <w:szCs w:val="20"/>
              </w:rPr>
              <w:t>960827</w:t>
            </w:r>
          </w:p>
        </w:tc>
        <w:tc>
          <w:tcPr>
            <w:tcW w:w="354" w:type="pct"/>
          </w:tcPr>
          <w:p w14:paraId="7DEB577C" w14:textId="77777777" w:rsidR="00484179" w:rsidRPr="00A23AFA" w:rsidRDefault="00484179" w:rsidP="006C1F02">
            <w:pPr>
              <w:rPr>
                <w:rFonts w:ascii="Arial" w:hAnsi="Arial" w:cs="Arial"/>
                <w:szCs w:val="20"/>
              </w:rPr>
            </w:pPr>
            <w:r w:rsidRPr="00A23AFA">
              <w:rPr>
                <w:rFonts w:ascii="Arial" w:hAnsi="Arial" w:cs="Arial"/>
                <w:szCs w:val="20"/>
              </w:rPr>
              <w:t>989429</w:t>
            </w:r>
          </w:p>
        </w:tc>
        <w:tc>
          <w:tcPr>
            <w:tcW w:w="354" w:type="pct"/>
          </w:tcPr>
          <w:p w14:paraId="488823A9" w14:textId="77777777" w:rsidR="00484179" w:rsidRPr="00A23AFA" w:rsidRDefault="00484179" w:rsidP="006C1F02">
            <w:pPr>
              <w:rPr>
                <w:rFonts w:ascii="Arial" w:hAnsi="Arial" w:cs="Arial"/>
                <w:szCs w:val="20"/>
              </w:rPr>
            </w:pPr>
            <w:r w:rsidRPr="00A23AFA">
              <w:rPr>
                <w:rFonts w:ascii="Arial" w:hAnsi="Arial" w:cs="Arial"/>
                <w:szCs w:val="20"/>
              </w:rPr>
              <w:t>1013359</w:t>
            </w:r>
          </w:p>
        </w:tc>
        <w:tc>
          <w:tcPr>
            <w:tcW w:w="399" w:type="pct"/>
          </w:tcPr>
          <w:p w14:paraId="29CCEEBA" w14:textId="77777777" w:rsidR="00484179" w:rsidRPr="00A23AFA" w:rsidRDefault="00484179" w:rsidP="006C1F02">
            <w:pPr>
              <w:rPr>
                <w:rFonts w:ascii="Arial" w:hAnsi="Arial" w:cs="Arial"/>
                <w:szCs w:val="20"/>
              </w:rPr>
            </w:pPr>
            <w:r w:rsidRPr="00A23AFA">
              <w:rPr>
                <w:rFonts w:ascii="Arial" w:hAnsi="Arial" w:cs="Arial"/>
                <w:szCs w:val="20"/>
              </w:rPr>
              <w:t>1044498</w:t>
            </w:r>
          </w:p>
        </w:tc>
        <w:tc>
          <w:tcPr>
            <w:tcW w:w="354" w:type="pct"/>
          </w:tcPr>
          <w:p w14:paraId="35EF115D" w14:textId="77777777" w:rsidR="00484179" w:rsidRPr="00A23AFA" w:rsidRDefault="00484179" w:rsidP="006C1F02">
            <w:pPr>
              <w:rPr>
                <w:rFonts w:ascii="Arial" w:hAnsi="Arial" w:cs="Arial"/>
                <w:szCs w:val="20"/>
              </w:rPr>
            </w:pPr>
            <w:r w:rsidRPr="00A23AFA">
              <w:rPr>
                <w:rFonts w:ascii="Arial" w:hAnsi="Arial" w:cs="Arial"/>
                <w:szCs w:val="20"/>
              </w:rPr>
              <w:t>1064858</w:t>
            </w:r>
          </w:p>
        </w:tc>
        <w:tc>
          <w:tcPr>
            <w:tcW w:w="309" w:type="pct"/>
          </w:tcPr>
          <w:p w14:paraId="2F79F4AD" w14:textId="77777777" w:rsidR="00484179" w:rsidRPr="00A23AFA" w:rsidRDefault="00484179" w:rsidP="006C1F02">
            <w:pPr>
              <w:rPr>
                <w:rFonts w:ascii="Arial" w:hAnsi="Arial" w:cs="Arial"/>
                <w:szCs w:val="20"/>
              </w:rPr>
            </w:pPr>
            <w:r w:rsidRPr="00A23AFA">
              <w:rPr>
                <w:rFonts w:ascii="Arial" w:hAnsi="Arial" w:cs="Arial"/>
                <w:szCs w:val="20"/>
              </w:rPr>
              <w:t>1108465</w:t>
            </w:r>
          </w:p>
        </w:tc>
        <w:tc>
          <w:tcPr>
            <w:tcW w:w="354" w:type="pct"/>
          </w:tcPr>
          <w:p w14:paraId="74AC6D28" w14:textId="77777777" w:rsidR="00484179" w:rsidRPr="00A23AFA" w:rsidRDefault="00484179" w:rsidP="006C1F02">
            <w:pPr>
              <w:rPr>
                <w:rFonts w:ascii="Arial" w:hAnsi="Arial" w:cs="Arial"/>
                <w:szCs w:val="20"/>
              </w:rPr>
            </w:pPr>
            <w:r w:rsidRPr="00A23AFA">
              <w:rPr>
                <w:rFonts w:ascii="Arial" w:hAnsi="Arial" w:cs="Arial"/>
                <w:szCs w:val="20"/>
              </w:rPr>
              <w:t>1137489</w:t>
            </w:r>
          </w:p>
        </w:tc>
        <w:tc>
          <w:tcPr>
            <w:tcW w:w="354" w:type="pct"/>
          </w:tcPr>
          <w:p w14:paraId="15E48F58" w14:textId="77777777" w:rsidR="00484179" w:rsidRPr="00A23AFA" w:rsidRDefault="00484179" w:rsidP="006C1F02">
            <w:pPr>
              <w:rPr>
                <w:rFonts w:ascii="Arial" w:hAnsi="Arial" w:cs="Arial"/>
                <w:szCs w:val="20"/>
              </w:rPr>
            </w:pPr>
            <w:r w:rsidRPr="00A23AFA">
              <w:rPr>
                <w:rFonts w:ascii="Arial" w:hAnsi="Arial" w:cs="Arial"/>
                <w:szCs w:val="20"/>
              </w:rPr>
              <w:t>1160035</w:t>
            </w:r>
          </w:p>
        </w:tc>
        <w:tc>
          <w:tcPr>
            <w:tcW w:w="351" w:type="pct"/>
          </w:tcPr>
          <w:p w14:paraId="7C5BE786" w14:textId="77777777" w:rsidR="00484179" w:rsidRPr="00A23AFA" w:rsidRDefault="00484179" w:rsidP="006C1F02">
            <w:pPr>
              <w:rPr>
                <w:rFonts w:ascii="Arial" w:hAnsi="Arial" w:cs="Arial"/>
                <w:szCs w:val="20"/>
              </w:rPr>
            </w:pPr>
            <w:r w:rsidRPr="00A23AFA">
              <w:rPr>
                <w:rFonts w:ascii="Arial" w:hAnsi="Arial" w:cs="Arial"/>
                <w:szCs w:val="20"/>
              </w:rPr>
              <w:t>1190138</w:t>
            </w:r>
          </w:p>
        </w:tc>
      </w:tr>
      <w:tr w:rsidR="00D61665" w:rsidRPr="00A23AFA" w14:paraId="46EB3C69" w14:textId="77777777" w:rsidTr="00D61665">
        <w:tc>
          <w:tcPr>
            <w:tcW w:w="491" w:type="pct"/>
          </w:tcPr>
          <w:p w14:paraId="3706659B" w14:textId="77777777" w:rsidR="00484179" w:rsidRPr="00A23AFA" w:rsidRDefault="00484179" w:rsidP="006C1F02">
            <w:pPr>
              <w:rPr>
                <w:rFonts w:ascii="Arial" w:hAnsi="Arial" w:cs="Arial"/>
                <w:szCs w:val="20"/>
              </w:rPr>
            </w:pPr>
            <w:r w:rsidRPr="00A23AFA">
              <w:rPr>
                <w:rFonts w:ascii="Arial" w:hAnsi="Arial" w:cs="Arial"/>
                <w:szCs w:val="20"/>
              </w:rPr>
              <w:t>Fowl</w:t>
            </w:r>
          </w:p>
        </w:tc>
        <w:tc>
          <w:tcPr>
            <w:tcW w:w="335" w:type="pct"/>
          </w:tcPr>
          <w:p w14:paraId="0B74A9E1" w14:textId="77777777" w:rsidR="00484179" w:rsidRPr="00A23AFA" w:rsidRDefault="00484179" w:rsidP="006C1F02">
            <w:pPr>
              <w:rPr>
                <w:rFonts w:ascii="Arial" w:hAnsi="Arial" w:cs="Arial"/>
                <w:szCs w:val="20"/>
              </w:rPr>
            </w:pPr>
            <w:r w:rsidRPr="00A23AFA">
              <w:rPr>
                <w:rFonts w:ascii="Arial" w:hAnsi="Arial" w:cs="Arial"/>
                <w:szCs w:val="20"/>
              </w:rPr>
              <w:t>21370420</w:t>
            </w:r>
          </w:p>
        </w:tc>
        <w:tc>
          <w:tcPr>
            <w:tcW w:w="335" w:type="pct"/>
          </w:tcPr>
          <w:p w14:paraId="15A5C38E" w14:textId="77777777" w:rsidR="00484179" w:rsidRPr="00A23AFA" w:rsidRDefault="00484179" w:rsidP="006C1F02">
            <w:pPr>
              <w:rPr>
                <w:rFonts w:ascii="Arial" w:hAnsi="Arial" w:cs="Arial"/>
                <w:szCs w:val="20"/>
              </w:rPr>
            </w:pPr>
            <w:r w:rsidRPr="00A23AFA">
              <w:rPr>
                <w:rFonts w:ascii="Arial" w:hAnsi="Arial" w:cs="Arial"/>
                <w:szCs w:val="20"/>
              </w:rPr>
              <w:t>22260700</w:t>
            </w:r>
          </w:p>
        </w:tc>
        <w:tc>
          <w:tcPr>
            <w:tcW w:w="335" w:type="pct"/>
          </w:tcPr>
          <w:p w14:paraId="134BD583" w14:textId="77777777" w:rsidR="00484179" w:rsidRPr="00A23AFA" w:rsidRDefault="00484179" w:rsidP="006C1F02">
            <w:pPr>
              <w:rPr>
                <w:rFonts w:ascii="Arial" w:hAnsi="Arial" w:cs="Arial"/>
                <w:szCs w:val="20"/>
              </w:rPr>
            </w:pPr>
            <w:r w:rsidRPr="00A23AFA">
              <w:rPr>
                <w:rFonts w:ascii="Arial" w:hAnsi="Arial" w:cs="Arial"/>
                <w:szCs w:val="20"/>
              </w:rPr>
              <w:t>23023979</w:t>
            </w:r>
          </w:p>
        </w:tc>
        <w:tc>
          <w:tcPr>
            <w:tcW w:w="335" w:type="pct"/>
          </w:tcPr>
          <w:p w14:paraId="5F4ABB89" w14:textId="77777777" w:rsidR="00484179" w:rsidRPr="00A23AFA" w:rsidRDefault="00484179" w:rsidP="006C1F02">
            <w:pPr>
              <w:rPr>
                <w:rFonts w:ascii="Arial" w:hAnsi="Arial" w:cs="Arial"/>
                <w:szCs w:val="20"/>
              </w:rPr>
            </w:pPr>
            <w:r w:rsidRPr="00A23AFA">
              <w:rPr>
                <w:rFonts w:ascii="Arial" w:hAnsi="Arial" w:cs="Arial"/>
                <w:szCs w:val="20"/>
              </w:rPr>
              <w:t>22790224</w:t>
            </w:r>
          </w:p>
        </w:tc>
        <w:tc>
          <w:tcPr>
            <w:tcW w:w="340" w:type="pct"/>
          </w:tcPr>
          <w:p w14:paraId="51095268" w14:textId="77777777" w:rsidR="00484179" w:rsidRPr="00A23AFA" w:rsidRDefault="00484179" w:rsidP="006C1F02">
            <w:pPr>
              <w:rPr>
                <w:rFonts w:ascii="Arial" w:hAnsi="Arial" w:cs="Arial"/>
                <w:szCs w:val="20"/>
              </w:rPr>
            </w:pPr>
            <w:r w:rsidRPr="00A23AFA">
              <w:rPr>
                <w:rFonts w:ascii="Arial" w:hAnsi="Arial" w:cs="Arial"/>
                <w:szCs w:val="20"/>
              </w:rPr>
              <w:t>23221439</w:t>
            </w:r>
          </w:p>
        </w:tc>
        <w:tc>
          <w:tcPr>
            <w:tcW w:w="354" w:type="pct"/>
          </w:tcPr>
          <w:p w14:paraId="6DAB3F3D" w14:textId="77777777" w:rsidR="00484179" w:rsidRPr="00A23AFA" w:rsidRDefault="00484179" w:rsidP="006C1F02">
            <w:pPr>
              <w:rPr>
                <w:rFonts w:ascii="Arial" w:hAnsi="Arial" w:cs="Arial"/>
                <w:szCs w:val="20"/>
              </w:rPr>
            </w:pPr>
            <w:r w:rsidRPr="00A23AFA">
              <w:rPr>
                <w:rFonts w:ascii="Arial" w:hAnsi="Arial" w:cs="Arial"/>
                <w:szCs w:val="20"/>
              </w:rPr>
              <w:t>23924630</w:t>
            </w:r>
          </w:p>
        </w:tc>
        <w:tc>
          <w:tcPr>
            <w:tcW w:w="354" w:type="pct"/>
          </w:tcPr>
          <w:p w14:paraId="5DA5F0BC" w14:textId="77777777" w:rsidR="00484179" w:rsidRPr="00A23AFA" w:rsidRDefault="00484179" w:rsidP="006C1F02">
            <w:pPr>
              <w:rPr>
                <w:rFonts w:ascii="Arial" w:hAnsi="Arial" w:cs="Arial"/>
                <w:szCs w:val="20"/>
              </w:rPr>
            </w:pPr>
            <w:r w:rsidRPr="00A23AFA">
              <w:rPr>
                <w:rFonts w:ascii="Arial" w:hAnsi="Arial" w:cs="Arial"/>
                <w:szCs w:val="20"/>
              </w:rPr>
              <w:t>24665820</w:t>
            </w:r>
          </w:p>
        </w:tc>
        <w:tc>
          <w:tcPr>
            <w:tcW w:w="399" w:type="pct"/>
          </w:tcPr>
          <w:p w14:paraId="42113397" w14:textId="77777777" w:rsidR="00484179" w:rsidRPr="00A23AFA" w:rsidRDefault="00484179" w:rsidP="006C1F02">
            <w:pPr>
              <w:rPr>
                <w:rFonts w:ascii="Arial" w:hAnsi="Arial" w:cs="Arial"/>
                <w:szCs w:val="20"/>
              </w:rPr>
            </w:pPr>
            <w:r w:rsidRPr="00A23AFA">
              <w:rPr>
                <w:rFonts w:ascii="Arial" w:hAnsi="Arial" w:cs="Arial"/>
                <w:szCs w:val="20"/>
              </w:rPr>
              <w:t>244481286</w:t>
            </w:r>
          </w:p>
        </w:tc>
        <w:tc>
          <w:tcPr>
            <w:tcW w:w="354" w:type="pct"/>
          </w:tcPr>
          <w:p w14:paraId="28F4F2C9" w14:textId="77777777" w:rsidR="00484179" w:rsidRPr="00A23AFA" w:rsidRDefault="00484179" w:rsidP="006C1F02">
            <w:pPr>
              <w:rPr>
                <w:rFonts w:ascii="Arial" w:hAnsi="Arial" w:cs="Arial"/>
                <w:szCs w:val="20"/>
              </w:rPr>
            </w:pPr>
            <w:r w:rsidRPr="00A23AFA">
              <w:rPr>
                <w:rFonts w:ascii="Arial" w:hAnsi="Arial" w:cs="Arial"/>
                <w:szCs w:val="20"/>
              </w:rPr>
              <w:t>25760373</w:t>
            </w:r>
          </w:p>
        </w:tc>
        <w:tc>
          <w:tcPr>
            <w:tcW w:w="309" w:type="pct"/>
          </w:tcPr>
          <w:p w14:paraId="5812D512" w14:textId="77777777" w:rsidR="00484179" w:rsidRPr="00A23AFA" w:rsidRDefault="00484179" w:rsidP="006C1F02">
            <w:pPr>
              <w:rPr>
                <w:rFonts w:ascii="Arial" w:hAnsi="Arial" w:cs="Arial"/>
                <w:szCs w:val="20"/>
              </w:rPr>
            </w:pPr>
          </w:p>
        </w:tc>
        <w:tc>
          <w:tcPr>
            <w:tcW w:w="354" w:type="pct"/>
          </w:tcPr>
          <w:p w14:paraId="6584FB63" w14:textId="77777777" w:rsidR="00484179" w:rsidRPr="00A23AFA" w:rsidRDefault="00484179" w:rsidP="006C1F02">
            <w:pPr>
              <w:rPr>
                <w:rFonts w:ascii="Arial" w:hAnsi="Arial" w:cs="Arial"/>
                <w:szCs w:val="20"/>
              </w:rPr>
            </w:pPr>
            <w:r w:rsidRPr="00A23AFA">
              <w:rPr>
                <w:rFonts w:ascii="Arial" w:hAnsi="Arial" w:cs="Arial"/>
                <w:szCs w:val="20"/>
              </w:rPr>
              <w:t>45171185</w:t>
            </w:r>
          </w:p>
        </w:tc>
        <w:tc>
          <w:tcPr>
            <w:tcW w:w="354" w:type="pct"/>
          </w:tcPr>
          <w:p w14:paraId="39ACFBBA" w14:textId="77777777" w:rsidR="00484179" w:rsidRPr="00A23AFA" w:rsidRDefault="00484179" w:rsidP="006C1F02">
            <w:pPr>
              <w:rPr>
                <w:rFonts w:ascii="Arial" w:hAnsi="Arial" w:cs="Arial"/>
                <w:szCs w:val="20"/>
              </w:rPr>
            </w:pPr>
            <w:r w:rsidRPr="00A23AFA">
              <w:rPr>
                <w:rFonts w:ascii="Arial" w:hAnsi="Arial" w:cs="Arial"/>
                <w:szCs w:val="20"/>
              </w:rPr>
              <w:t>47959239</w:t>
            </w:r>
          </w:p>
        </w:tc>
        <w:tc>
          <w:tcPr>
            <w:tcW w:w="351" w:type="pct"/>
          </w:tcPr>
          <w:p w14:paraId="3C41E497" w14:textId="77777777" w:rsidR="00484179" w:rsidRPr="00A23AFA" w:rsidRDefault="00484179" w:rsidP="006C1F02">
            <w:pPr>
              <w:rPr>
                <w:rFonts w:ascii="Arial" w:hAnsi="Arial" w:cs="Arial"/>
                <w:szCs w:val="20"/>
              </w:rPr>
            </w:pPr>
            <w:r w:rsidRPr="00A23AFA">
              <w:rPr>
                <w:rFonts w:ascii="Arial" w:hAnsi="Arial" w:cs="Arial"/>
                <w:szCs w:val="20"/>
              </w:rPr>
              <w:t>48079406</w:t>
            </w:r>
          </w:p>
        </w:tc>
      </w:tr>
      <w:tr w:rsidR="00D61665" w:rsidRPr="00A23AFA" w14:paraId="1F2F62B9" w14:textId="77777777" w:rsidTr="00D61665">
        <w:tc>
          <w:tcPr>
            <w:tcW w:w="491" w:type="pct"/>
          </w:tcPr>
          <w:p w14:paraId="497973E4" w14:textId="77777777" w:rsidR="00484179" w:rsidRPr="00A23AFA" w:rsidRDefault="00484179" w:rsidP="006C1F02">
            <w:pPr>
              <w:rPr>
                <w:rFonts w:ascii="Arial" w:hAnsi="Arial" w:cs="Arial"/>
                <w:szCs w:val="20"/>
              </w:rPr>
            </w:pPr>
            <w:r w:rsidRPr="00A23AFA">
              <w:rPr>
                <w:rFonts w:ascii="Arial" w:hAnsi="Arial" w:cs="Arial"/>
                <w:szCs w:val="20"/>
              </w:rPr>
              <w:t>Duck</w:t>
            </w:r>
          </w:p>
        </w:tc>
        <w:tc>
          <w:tcPr>
            <w:tcW w:w="335" w:type="pct"/>
          </w:tcPr>
          <w:p w14:paraId="535FD34F" w14:textId="77777777" w:rsidR="00484179" w:rsidRPr="00A23AFA" w:rsidRDefault="00484179" w:rsidP="006C1F02">
            <w:pPr>
              <w:rPr>
                <w:rFonts w:ascii="Arial" w:hAnsi="Arial" w:cs="Arial"/>
                <w:szCs w:val="20"/>
              </w:rPr>
            </w:pPr>
            <w:r w:rsidRPr="00A23AFA">
              <w:rPr>
                <w:rFonts w:ascii="Arial" w:hAnsi="Arial" w:cs="Arial"/>
                <w:szCs w:val="20"/>
              </w:rPr>
              <w:t>408584</w:t>
            </w:r>
          </w:p>
        </w:tc>
        <w:tc>
          <w:tcPr>
            <w:tcW w:w="335" w:type="pct"/>
          </w:tcPr>
          <w:p w14:paraId="1E3A639B" w14:textId="77777777" w:rsidR="00484179" w:rsidRPr="00A23AFA" w:rsidRDefault="00484179" w:rsidP="006C1F02">
            <w:pPr>
              <w:rPr>
                <w:rFonts w:ascii="Arial" w:hAnsi="Arial" w:cs="Arial"/>
                <w:szCs w:val="20"/>
              </w:rPr>
            </w:pPr>
            <w:r w:rsidRPr="00A23AFA">
              <w:rPr>
                <w:rFonts w:ascii="Arial" w:hAnsi="Arial" w:cs="Arial"/>
                <w:szCs w:val="20"/>
              </w:rPr>
              <w:t>408311</w:t>
            </w:r>
          </w:p>
        </w:tc>
        <w:tc>
          <w:tcPr>
            <w:tcW w:w="335" w:type="pct"/>
          </w:tcPr>
          <w:p w14:paraId="410BE5FC" w14:textId="77777777" w:rsidR="00484179" w:rsidRPr="00A23AFA" w:rsidRDefault="00484179" w:rsidP="006C1F02">
            <w:pPr>
              <w:rPr>
                <w:rFonts w:ascii="Arial" w:hAnsi="Arial" w:cs="Arial"/>
                <w:szCs w:val="20"/>
              </w:rPr>
            </w:pPr>
            <w:r w:rsidRPr="00A23AFA">
              <w:rPr>
                <w:rFonts w:ascii="Arial" w:hAnsi="Arial" w:cs="Arial"/>
                <w:szCs w:val="20"/>
              </w:rPr>
              <w:t>405217</w:t>
            </w:r>
          </w:p>
        </w:tc>
        <w:tc>
          <w:tcPr>
            <w:tcW w:w="335" w:type="pct"/>
          </w:tcPr>
          <w:p w14:paraId="0082C2A0" w14:textId="77777777" w:rsidR="00484179" w:rsidRPr="00A23AFA" w:rsidRDefault="00484179" w:rsidP="006C1F02">
            <w:pPr>
              <w:rPr>
                <w:rFonts w:ascii="Arial" w:hAnsi="Arial" w:cs="Arial"/>
                <w:szCs w:val="20"/>
              </w:rPr>
            </w:pPr>
            <w:r w:rsidRPr="00A23AFA">
              <w:rPr>
                <w:rFonts w:ascii="Arial" w:hAnsi="Arial" w:cs="Arial"/>
                <w:szCs w:val="20"/>
              </w:rPr>
              <w:t>391855</w:t>
            </w:r>
          </w:p>
        </w:tc>
        <w:tc>
          <w:tcPr>
            <w:tcW w:w="340" w:type="pct"/>
          </w:tcPr>
          <w:p w14:paraId="337131F1" w14:textId="77777777" w:rsidR="00484179" w:rsidRPr="00A23AFA" w:rsidRDefault="00484179" w:rsidP="006C1F02">
            <w:pPr>
              <w:rPr>
                <w:rFonts w:ascii="Arial" w:hAnsi="Arial" w:cs="Arial"/>
                <w:szCs w:val="20"/>
              </w:rPr>
            </w:pPr>
            <w:r w:rsidRPr="00A23AFA">
              <w:rPr>
                <w:rFonts w:ascii="Arial" w:hAnsi="Arial" w:cs="Arial"/>
                <w:szCs w:val="20"/>
              </w:rPr>
              <w:t>392895</w:t>
            </w:r>
          </w:p>
        </w:tc>
        <w:tc>
          <w:tcPr>
            <w:tcW w:w="354" w:type="pct"/>
          </w:tcPr>
          <w:p w14:paraId="1895BEC6" w14:textId="77777777" w:rsidR="00484179" w:rsidRPr="00A23AFA" w:rsidRDefault="00484179" w:rsidP="006C1F02">
            <w:pPr>
              <w:rPr>
                <w:rFonts w:ascii="Arial" w:hAnsi="Arial" w:cs="Arial"/>
                <w:szCs w:val="20"/>
              </w:rPr>
            </w:pPr>
            <w:r w:rsidRPr="00A23AFA">
              <w:rPr>
                <w:rFonts w:ascii="Arial" w:hAnsi="Arial" w:cs="Arial"/>
                <w:szCs w:val="20"/>
              </w:rPr>
              <w:t>394798</w:t>
            </w:r>
          </w:p>
        </w:tc>
        <w:tc>
          <w:tcPr>
            <w:tcW w:w="354" w:type="pct"/>
          </w:tcPr>
          <w:p w14:paraId="43C47733" w14:textId="77777777" w:rsidR="00484179" w:rsidRPr="00A23AFA" w:rsidRDefault="00484179" w:rsidP="006C1F02">
            <w:pPr>
              <w:rPr>
                <w:rFonts w:ascii="Arial" w:hAnsi="Arial" w:cs="Arial"/>
                <w:szCs w:val="20"/>
              </w:rPr>
            </w:pPr>
            <w:r w:rsidRPr="00A23AFA">
              <w:rPr>
                <w:rFonts w:ascii="Arial" w:hAnsi="Arial" w:cs="Arial"/>
                <w:szCs w:val="20"/>
              </w:rPr>
              <w:t>390748</w:t>
            </w:r>
          </w:p>
        </w:tc>
        <w:tc>
          <w:tcPr>
            <w:tcW w:w="399" w:type="pct"/>
          </w:tcPr>
          <w:p w14:paraId="631DC9BD" w14:textId="77777777" w:rsidR="00484179" w:rsidRPr="00A23AFA" w:rsidRDefault="00484179" w:rsidP="006C1F02">
            <w:pPr>
              <w:rPr>
                <w:rFonts w:ascii="Arial" w:hAnsi="Arial" w:cs="Arial"/>
                <w:szCs w:val="20"/>
              </w:rPr>
            </w:pPr>
            <w:r w:rsidRPr="00A23AFA">
              <w:rPr>
                <w:rFonts w:ascii="Arial" w:hAnsi="Arial" w:cs="Arial"/>
                <w:szCs w:val="20"/>
              </w:rPr>
              <w:t>383123</w:t>
            </w:r>
          </w:p>
        </w:tc>
        <w:tc>
          <w:tcPr>
            <w:tcW w:w="354" w:type="pct"/>
          </w:tcPr>
          <w:p w14:paraId="08D13087" w14:textId="77777777" w:rsidR="00484179" w:rsidRPr="00A23AFA" w:rsidRDefault="00484179" w:rsidP="006C1F02">
            <w:pPr>
              <w:rPr>
                <w:rFonts w:ascii="Arial" w:hAnsi="Arial" w:cs="Arial"/>
                <w:szCs w:val="20"/>
              </w:rPr>
            </w:pPr>
            <w:r w:rsidRPr="00A23AFA">
              <w:rPr>
                <w:rFonts w:ascii="Arial" w:hAnsi="Arial" w:cs="Arial"/>
                <w:szCs w:val="20"/>
              </w:rPr>
              <w:t>379753</w:t>
            </w:r>
          </w:p>
        </w:tc>
        <w:tc>
          <w:tcPr>
            <w:tcW w:w="309" w:type="pct"/>
          </w:tcPr>
          <w:p w14:paraId="5C3F6EDA" w14:textId="77777777" w:rsidR="00484179" w:rsidRPr="00A23AFA" w:rsidRDefault="00484179" w:rsidP="006C1F02">
            <w:pPr>
              <w:rPr>
                <w:rFonts w:ascii="Arial" w:hAnsi="Arial" w:cs="Arial"/>
                <w:szCs w:val="20"/>
              </w:rPr>
            </w:pPr>
            <w:r w:rsidRPr="00A23AFA">
              <w:rPr>
                <w:rFonts w:ascii="Arial" w:hAnsi="Arial" w:cs="Arial"/>
                <w:szCs w:val="20"/>
              </w:rPr>
              <w:t>378050</w:t>
            </w:r>
          </w:p>
        </w:tc>
        <w:tc>
          <w:tcPr>
            <w:tcW w:w="354" w:type="pct"/>
          </w:tcPr>
          <w:p w14:paraId="088C89CD" w14:textId="77777777" w:rsidR="00484179" w:rsidRPr="00A23AFA" w:rsidRDefault="00484179" w:rsidP="006C1F02">
            <w:pPr>
              <w:rPr>
                <w:rFonts w:ascii="Arial" w:hAnsi="Arial" w:cs="Arial"/>
                <w:szCs w:val="20"/>
              </w:rPr>
            </w:pPr>
            <w:r w:rsidRPr="00A23AFA">
              <w:rPr>
                <w:rFonts w:ascii="Arial" w:hAnsi="Arial" w:cs="Arial"/>
                <w:szCs w:val="20"/>
              </w:rPr>
              <w:t>376916</w:t>
            </w:r>
          </w:p>
        </w:tc>
        <w:tc>
          <w:tcPr>
            <w:tcW w:w="354" w:type="pct"/>
          </w:tcPr>
          <w:p w14:paraId="128F2078" w14:textId="77777777" w:rsidR="00484179" w:rsidRPr="00A23AFA" w:rsidRDefault="00484179" w:rsidP="006C1F02">
            <w:pPr>
              <w:rPr>
                <w:rFonts w:ascii="Arial" w:hAnsi="Arial" w:cs="Arial"/>
                <w:szCs w:val="20"/>
              </w:rPr>
            </w:pPr>
            <w:r w:rsidRPr="00A23AFA">
              <w:rPr>
                <w:rFonts w:ascii="Arial" w:hAnsi="Arial" w:cs="Arial"/>
                <w:szCs w:val="20"/>
              </w:rPr>
              <w:t>3759752</w:t>
            </w:r>
          </w:p>
        </w:tc>
        <w:tc>
          <w:tcPr>
            <w:tcW w:w="351" w:type="pct"/>
          </w:tcPr>
          <w:p w14:paraId="17DD4867" w14:textId="77777777" w:rsidR="00484179" w:rsidRPr="00A23AFA" w:rsidRDefault="00484179" w:rsidP="006C1F02">
            <w:pPr>
              <w:rPr>
                <w:rFonts w:ascii="Arial" w:hAnsi="Arial" w:cs="Arial"/>
                <w:szCs w:val="20"/>
              </w:rPr>
            </w:pPr>
            <w:r w:rsidRPr="00A23AFA">
              <w:rPr>
                <w:rFonts w:ascii="Arial" w:hAnsi="Arial" w:cs="Arial"/>
                <w:szCs w:val="20"/>
              </w:rPr>
              <w:t>390209</w:t>
            </w:r>
          </w:p>
        </w:tc>
      </w:tr>
      <w:tr w:rsidR="00D61665" w:rsidRPr="00A23AFA" w14:paraId="4A3B3F90" w14:textId="77777777" w:rsidTr="00D61665">
        <w:tc>
          <w:tcPr>
            <w:tcW w:w="491" w:type="pct"/>
          </w:tcPr>
          <w:p w14:paraId="77EB1BBC" w14:textId="77777777" w:rsidR="00484179" w:rsidRPr="00A23AFA" w:rsidRDefault="00484179" w:rsidP="006C1F02">
            <w:pPr>
              <w:rPr>
                <w:rFonts w:ascii="Arial" w:hAnsi="Arial" w:cs="Arial"/>
                <w:szCs w:val="20"/>
              </w:rPr>
            </w:pPr>
            <w:r w:rsidRPr="00A23AFA">
              <w:rPr>
                <w:rFonts w:ascii="Arial" w:hAnsi="Arial" w:cs="Arial"/>
                <w:szCs w:val="20"/>
              </w:rPr>
              <w:t>Milking cow</w:t>
            </w:r>
          </w:p>
        </w:tc>
        <w:tc>
          <w:tcPr>
            <w:tcW w:w="335" w:type="pct"/>
          </w:tcPr>
          <w:p w14:paraId="1193F4E9" w14:textId="77777777" w:rsidR="00484179" w:rsidRPr="00A23AFA" w:rsidRDefault="00484179" w:rsidP="006C1F02">
            <w:pPr>
              <w:rPr>
                <w:rFonts w:ascii="Arial" w:hAnsi="Arial" w:cs="Arial"/>
                <w:szCs w:val="20"/>
              </w:rPr>
            </w:pPr>
            <w:r w:rsidRPr="00A23AFA">
              <w:rPr>
                <w:rFonts w:ascii="Arial" w:hAnsi="Arial" w:cs="Arial"/>
                <w:szCs w:val="20"/>
              </w:rPr>
              <w:t>852790</w:t>
            </w:r>
          </w:p>
        </w:tc>
        <w:tc>
          <w:tcPr>
            <w:tcW w:w="335" w:type="pct"/>
          </w:tcPr>
          <w:p w14:paraId="74273AA0" w14:textId="77777777" w:rsidR="00484179" w:rsidRPr="00A23AFA" w:rsidRDefault="00484179" w:rsidP="006C1F02">
            <w:pPr>
              <w:rPr>
                <w:rFonts w:ascii="Arial" w:hAnsi="Arial" w:cs="Arial"/>
                <w:szCs w:val="20"/>
              </w:rPr>
            </w:pPr>
            <w:r w:rsidRPr="00A23AFA">
              <w:rPr>
                <w:rFonts w:ascii="Arial" w:hAnsi="Arial" w:cs="Arial"/>
                <w:szCs w:val="20"/>
              </w:rPr>
              <w:t>810589</w:t>
            </w:r>
          </w:p>
        </w:tc>
        <w:tc>
          <w:tcPr>
            <w:tcW w:w="335" w:type="pct"/>
          </w:tcPr>
          <w:p w14:paraId="2000FDDE" w14:textId="77777777" w:rsidR="00484179" w:rsidRPr="00A23AFA" w:rsidRDefault="00484179" w:rsidP="006C1F02">
            <w:pPr>
              <w:rPr>
                <w:rFonts w:ascii="Arial" w:hAnsi="Arial" w:cs="Arial"/>
                <w:szCs w:val="20"/>
              </w:rPr>
            </w:pPr>
            <w:r w:rsidRPr="00A23AFA">
              <w:rPr>
                <w:rFonts w:ascii="Arial" w:hAnsi="Arial" w:cs="Arial"/>
                <w:szCs w:val="20"/>
              </w:rPr>
              <w:t>888190</w:t>
            </w:r>
          </w:p>
        </w:tc>
        <w:tc>
          <w:tcPr>
            <w:tcW w:w="335" w:type="pct"/>
          </w:tcPr>
          <w:p w14:paraId="6117FD4C" w14:textId="77777777" w:rsidR="00484179" w:rsidRPr="00A23AFA" w:rsidRDefault="00484179" w:rsidP="006C1F02">
            <w:pPr>
              <w:rPr>
                <w:rFonts w:ascii="Arial" w:hAnsi="Arial" w:cs="Arial"/>
                <w:szCs w:val="20"/>
              </w:rPr>
            </w:pPr>
            <w:r w:rsidRPr="00A23AFA">
              <w:rPr>
                <w:rFonts w:ascii="Arial" w:hAnsi="Arial" w:cs="Arial"/>
                <w:szCs w:val="20"/>
              </w:rPr>
              <w:t>902286</w:t>
            </w:r>
          </w:p>
        </w:tc>
        <w:tc>
          <w:tcPr>
            <w:tcW w:w="340" w:type="pct"/>
          </w:tcPr>
          <w:p w14:paraId="705D29AB" w14:textId="77777777" w:rsidR="00484179" w:rsidRPr="00A23AFA" w:rsidRDefault="00484179" w:rsidP="006C1F02">
            <w:pPr>
              <w:rPr>
                <w:rFonts w:ascii="Arial" w:hAnsi="Arial" w:cs="Arial"/>
                <w:szCs w:val="20"/>
              </w:rPr>
            </w:pPr>
            <w:r w:rsidRPr="00A23AFA">
              <w:rPr>
                <w:rFonts w:ascii="Arial" w:hAnsi="Arial" w:cs="Arial"/>
                <w:szCs w:val="20"/>
              </w:rPr>
              <w:t>903376</w:t>
            </w:r>
          </w:p>
        </w:tc>
        <w:tc>
          <w:tcPr>
            <w:tcW w:w="354" w:type="pct"/>
          </w:tcPr>
          <w:p w14:paraId="411475E3" w14:textId="77777777" w:rsidR="00484179" w:rsidRPr="00A23AFA" w:rsidRDefault="00484179" w:rsidP="006C1F02">
            <w:pPr>
              <w:rPr>
                <w:rFonts w:ascii="Arial" w:hAnsi="Arial" w:cs="Arial"/>
                <w:szCs w:val="20"/>
              </w:rPr>
            </w:pPr>
            <w:r w:rsidRPr="00A23AFA">
              <w:rPr>
                <w:rFonts w:ascii="Arial" w:hAnsi="Arial" w:cs="Arial"/>
                <w:szCs w:val="20"/>
              </w:rPr>
              <w:t>908712</w:t>
            </w:r>
          </w:p>
        </w:tc>
        <w:tc>
          <w:tcPr>
            <w:tcW w:w="354" w:type="pct"/>
          </w:tcPr>
          <w:p w14:paraId="48FB6D8A" w14:textId="77777777" w:rsidR="00484179" w:rsidRPr="00A23AFA" w:rsidRDefault="00484179" w:rsidP="006C1F02">
            <w:pPr>
              <w:rPr>
                <w:rFonts w:ascii="Arial" w:hAnsi="Arial" w:cs="Arial"/>
                <w:szCs w:val="20"/>
              </w:rPr>
            </w:pPr>
            <w:r w:rsidRPr="00A23AFA">
              <w:rPr>
                <w:rFonts w:ascii="Arial" w:hAnsi="Arial" w:cs="Arial"/>
                <w:szCs w:val="20"/>
              </w:rPr>
              <w:t>915411</w:t>
            </w:r>
          </w:p>
        </w:tc>
        <w:tc>
          <w:tcPr>
            <w:tcW w:w="399" w:type="pct"/>
          </w:tcPr>
          <w:p w14:paraId="70A62C6F" w14:textId="77777777" w:rsidR="00484179" w:rsidRPr="00A23AFA" w:rsidRDefault="00484179" w:rsidP="006C1F02">
            <w:pPr>
              <w:rPr>
                <w:rFonts w:ascii="Arial" w:hAnsi="Arial" w:cs="Arial"/>
                <w:szCs w:val="20"/>
              </w:rPr>
            </w:pPr>
            <w:r w:rsidRPr="00A23AFA">
              <w:rPr>
                <w:rFonts w:ascii="Arial" w:hAnsi="Arial" w:cs="Arial"/>
                <w:szCs w:val="20"/>
              </w:rPr>
              <w:t>932876</w:t>
            </w:r>
          </w:p>
        </w:tc>
        <w:tc>
          <w:tcPr>
            <w:tcW w:w="354" w:type="pct"/>
          </w:tcPr>
          <w:p w14:paraId="32038E58" w14:textId="77777777" w:rsidR="00484179" w:rsidRPr="00A23AFA" w:rsidRDefault="00484179" w:rsidP="006C1F02">
            <w:pPr>
              <w:rPr>
                <w:rFonts w:ascii="Arial" w:hAnsi="Arial" w:cs="Arial"/>
                <w:szCs w:val="20"/>
              </w:rPr>
            </w:pPr>
            <w:r w:rsidRPr="00A23AFA">
              <w:rPr>
                <w:rFonts w:ascii="Arial" w:hAnsi="Arial" w:cs="Arial"/>
                <w:szCs w:val="20"/>
              </w:rPr>
              <w:t>954680</w:t>
            </w:r>
          </w:p>
        </w:tc>
        <w:tc>
          <w:tcPr>
            <w:tcW w:w="309" w:type="pct"/>
          </w:tcPr>
          <w:p w14:paraId="4D788EB9" w14:textId="77777777" w:rsidR="00484179" w:rsidRPr="00A23AFA" w:rsidRDefault="00484179" w:rsidP="006C1F02">
            <w:pPr>
              <w:rPr>
                <w:rFonts w:ascii="Arial" w:hAnsi="Arial" w:cs="Arial"/>
                <w:szCs w:val="20"/>
              </w:rPr>
            </w:pPr>
            <w:r w:rsidRPr="00A23AFA">
              <w:rPr>
                <w:rFonts w:ascii="Arial" w:hAnsi="Arial" w:cs="Arial"/>
                <w:szCs w:val="20"/>
              </w:rPr>
              <w:t>974122</w:t>
            </w:r>
          </w:p>
        </w:tc>
        <w:tc>
          <w:tcPr>
            <w:tcW w:w="354" w:type="pct"/>
          </w:tcPr>
          <w:p w14:paraId="2508375C" w14:textId="77777777" w:rsidR="00484179" w:rsidRPr="00A23AFA" w:rsidRDefault="00484179" w:rsidP="006C1F02">
            <w:pPr>
              <w:rPr>
                <w:rFonts w:ascii="Arial" w:hAnsi="Arial" w:cs="Arial"/>
                <w:szCs w:val="20"/>
              </w:rPr>
            </w:pPr>
            <w:r w:rsidRPr="00A23AFA">
              <w:rPr>
                <w:rFonts w:ascii="Arial" w:hAnsi="Arial" w:cs="Arial"/>
                <w:szCs w:val="20"/>
              </w:rPr>
              <w:t>998963</w:t>
            </w:r>
          </w:p>
        </w:tc>
        <w:tc>
          <w:tcPr>
            <w:tcW w:w="354" w:type="pct"/>
          </w:tcPr>
          <w:p w14:paraId="47408A54" w14:textId="77777777" w:rsidR="00484179" w:rsidRPr="00A23AFA" w:rsidRDefault="00484179" w:rsidP="006C1F02">
            <w:pPr>
              <w:rPr>
                <w:rFonts w:ascii="Arial" w:hAnsi="Arial" w:cs="Arial"/>
                <w:szCs w:val="20"/>
              </w:rPr>
            </w:pPr>
            <w:r w:rsidRPr="00A23AFA">
              <w:rPr>
                <w:rFonts w:ascii="Arial" w:hAnsi="Arial" w:cs="Arial"/>
                <w:szCs w:val="20"/>
              </w:rPr>
              <w:t>1025591</w:t>
            </w:r>
          </w:p>
        </w:tc>
        <w:tc>
          <w:tcPr>
            <w:tcW w:w="351" w:type="pct"/>
          </w:tcPr>
          <w:p w14:paraId="1207A46A" w14:textId="77777777" w:rsidR="00484179" w:rsidRPr="00A23AFA" w:rsidRDefault="00484179" w:rsidP="006C1F02">
            <w:pPr>
              <w:rPr>
                <w:rFonts w:ascii="Arial" w:hAnsi="Arial" w:cs="Arial"/>
                <w:szCs w:val="20"/>
              </w:rPr>
            </w:pPr>
            <w:r w:rsidRPr="00A23AFA">
              <w:rPr>
                <w:rFonts w:ascii="Arial" w:hAnsi="Arial" w:cs="Arial"/>
                <w:szCs w:val="20"/>
              </w:rPr>
              <w:t>1024513</w:t>
            </w:r>
          </w:p>
        </w:tc>
      </w:tr>
      <w:tr w:rsidR="00D61665" w:rsidRPr="00A23AFA" w14:paraId="30AE3CD0" w14:textId="77777777" w:rsidTr="00D61665">
        <w:tc>
          <w:tcPr>
            <w:tcW w:w="491" w:type="pct"/>
          </w:tcPr>
          <w:p w14:paraId="5E0254F9" w14:textId="77777777" w:rsidR="00484179" w:rsidRPr="00A23AFA" w:rsidRDefault="00484179" w:rsidP="006C1F02">
            <w:pPr>
              <w:rPr>
                <w:rFonts w:ascii="Arial" w:hAnsi="Arial" w:cs="Arial"/>
                <w:szCs w:val="20"/>
              </w:rPr>
            </w:pPr>
            <w:r w:rsidRPr="00A23AFA">
              <w:rPr>
                <w:rFonts w:ascii="Arial" w:hAnsi="Arial" w:cs="Arial"/>
                <w:szCs w:val="20"/>
              </w:rPr>
              <w:t>Milking Buffaloes</w:t>
            </w:r>
          </w:p>
        </w:tc>
        <w:tc>
          <w:tcPr>
            <w:tcW w:w="335" w:type="pct"/>
          </w:tcPr>
          <w:p w14:paraId="1A82B03F" w14:textId="77777777" w:rsidR="00484179" w:rsidRPr="00A23AFA" w:rsidRDefault="00484179" w:rsidP="006C1F02">
            <w:pPr>
              <w:rPr>
                <w:rFonts w:ascii="Arial" w:hAnsi="Arial" w:cs="Arial"/>
                <w:szCs w:val="20"/>
              </w:rPr>
            </w:pPr>
            <w:r w:rsidRPr="00A23AFA">
              <w:rPr>
                <w:rFonts w:ascii="Arial" w:hAnsi="Arial" w:cs="Arial"/>
                <w:szCs w:val="20"/>
              </w:rPr>
              <w:t>958530</w:t>
            </w:r>
          </w:p>
        </w:tc>
        <w:tc>
          <w:tcPr>
            <w:tcW w:w="335" w:type="pct"/>
          </w:tcPr>
          <w:p w14:paraId="22B027EC" w14:textId="77777777" w:rsidR="00484179" w:rsidRPr="00A23AFA" w:rsidRDefault="00484179" w:rsidP="006C1F02">
            <w:pPr>
              <w:rPr>
                <w:rFonts w:ascii="Arial" w:hAnsi="Arial" w:cs="Arial"/>
                <w:szCs w:val="20"/>
              </w:rPr>
            </w:pPr>
            <w:r w:rsidRPr="00A23AFA">
              <w:rPr>
                <w:rFonts w:ascii="Arial" w:hAnsi="Arial" w:cs="Arial"/>
                <w:szCs w:val="20"/>
              </w:rPr>
              <w:t>988035</w:t>
            </w:r>
          </w:p>
        </w:tc>
        <w:tc>
          <w:tcPr>
            <w:tcW w:w="335" w:type="pct"/>
          </w:tcPr>
          <w:p w14:paraId="5AF843B4" w14:textId="77777777" w:rsidR="00484179" w:rsidRPr="00A23AFA" w:rsidRDefault="00484179" w:rsidP="006C1F02">
            <w:pPr>
              <w:rPr>
                <w:rFonts w:ascii="Arial" w:hAnsi="Arial" w:cs="Arial"/>
                <w:szCs w:val="20"/>
              </w:rPr>
            </w:pPr>
            <w:r w:rsidRPr="00A23AFA">
              <w:rPr>
                <w:rFonts w:ascii="Arial" w:hAnsi="Arial" w:cs="Arial"/>
                <w:szCs w:val="20"/>
              </w:rPr>
              <w:t>1015727</w:t>
            </w:r>
          </w:p>
        </w:tc>
        <w:tc>
          <w:tcPr>
            <w:tcW w:w="335" w:type="pct"/>
          </w:tcPr>
          <w:p w14:paraId="014A285C" w14:textId="77777777" w:rsidR="00484179" w:rsidRPr="00A23AFA" w:rsidRDefault="00484179" w:rsidP="006C1F02">
            <w:pPr>
              <w:rPr>
                <w:rFonts w:ascii="Arial" w:hAnsi="Arial" w:cs="Arial"/>
                <w:szCs w:val="20"/>
              </w:rPr>
            </w:pPr>
            <w:r w:rsidRPr="00A23AFA">
              <w:rPr>
                <w:rFonts w:ascii="Arial" w:hAnsi="Arial" w:cs="Arial"/>
                <w:szCs w:val="20"/>
              </w:rPr>
              <w:t>1050977</w:t>
            </w:r>
          </w:p>
        </w:tc>
        <w:tc>
          <w:tcPr>
            <w:tcW w:w="340" w:type="pct"/>
          </w:tcPr>
          <w:p w14:paraId="14FB0E57" w14:textId="77777777" w:rsidR="00484179" w:rsidRPr="00A23AFA" w:rsidRDefault="00484179" w:rsidP="006C1F02">
            <w:pPr>
              <w:rPr>
                <w:rFonts w:ascii="Arial" w:hAnsi="Arial" w:cs="Arial"/>
                <w:szCs w:val="20"/>
              </w:rPr>
            </w:pPr>
            <w:r w:rsidRPr="00A23AFA">
              <w:rPr>
                <w:rFonts w:ascii="Arial" w:hAnsi="Arial" w:cs="Arial"/>
                <w:szCs w:val="20"/>
              </w:rPr>
              <w:t>1084764</w:t>
            </w:r>
          </w:p>
        </w:tc>
        <w:tc>
          <w:tcPr>
            <w:tcW w:w="354" w:type="pct"/>
          </w:tcPr>
          <w:p w14:paraId="7E61ECEE" w14:textId="77777777" w:rsidR="00484179" w:rsidRPr="00A23AFA" w:rsidRDefault="00484179" w:rsidP="006C1F02">
            <w:pPr>
              <w:rPr>
                <w:rFonts w:ascii="Arial" w:hAnsi="Arial" w:cs="Arial"/>
                <w:szCs w:val="20"/>
              </w:rPr>
            </w:pPr>
            <w:r w:rsidRPr="00A23AFA">
              <w:rPr>
                <w:rFonts w:ascii="Arial" w:hAnsi="Arial" w:cs="Arial"/>
                <w:szCs w:val="20"/>
              </w:rPr>
              <w:t>1124454</w:t>
            </w:r>
          </w:p>
        </w:tc>
        <w:tc>
          <w:tcPr>
            <w:tcW w:w="354" w:type="pct"/>
          </w:tcPr>
          <w:p w14:paraId="0DCB5D30" w14:textId="77777777" w:rsidR="00484179" w:rsidRPr="00A23AFA" w:rsidRDefault="00484179" w:rsidP="006C1F02">
            <w:pPr>
              <w:rPr>
                <w:rFonts w:ascii="Arial" w:hAnsi="Arial" w:cs="Arial"/>
                <w:szCs w:val="20"/>
              </w:rPr>
            </w:pPr>
            <w:r w:rsidRPr="00A23AFA">
              <w:rPr>
                <w:rFonts w:ascii="Arial" w:hAnsi="Arial" w:cs="Arial"/>
                <w:szCs w:val="20"/>
              </w:rPr>
              <w:t>1158300</w:t>
            </w:r>
          </w:p>
        </w:tc>
        <w:tc>
          <w:tcPr>
            <w:tcW w:w="399" w:type="pct"/>
          </w:tcPr>
          <w:p w14:paraId="4DC2B9E7" w14:textId="77777777" w:rsidR="00484179" w:rsidRPr="00A23AFA" w:rsidRDefault="00484179" w:rsidP="006C1F02">
            <w:pPr>
              <w:rPr>
                <w:rFonts w:ascii="Arial" w:hAnsi="Arial" w:cs="Arial"/>
                <w:szCs w:val="20"/>
              </w:rPr>
            </w:pPr>
            <w:r w:rsidRPr="00A23AFA">
              <w:rPr>
                <w:rFonts w:ascii="Arial" w:hAnsi="Arial" w:cs="Arial"/>
                <w:szCs w:val="20"/>
              </w:rPr>
              <w:t>1211495</w:t>
            </w:r>
          </w:p>
        </w:tc>
        <w:tc>
          <w:tcPr>
            <w:tcW w:w="354" w:type="pct"/>
          </w:tcPr>
          <w:p w14:paraId="4262A6FD" w14:textId="77777777" w:rsidR="00484179" w:rsidRPr="00A23AFA" w:rsidRDefault="00484179" w:rsidP="006C1F02">
            <w:pPr>
              <w:rPr>
                <w:rFonts w:ascii="Arial" w:hAnsi="Arial" w:cs="Arial"/>
                <w:szCs w:val="20"/>
              </w:rPr>
            </w:pPr>
            <w:r w:rsidRPr="00A23AFA">
              <w:rPr>
                <w:rFonts w:ascii="Arial" w:hAnsi="Arial" w:cs="Arial"/>
                <w:szCs w:val="20"/>
              </w:rPr>
              <w:t>1252770</w:t>
            </w:r>
          </w:p>
        </w:tc>
        <w:tc>
          <w:tcPr>
            <w:tcW w:w="309" w:type="pct"/>
          </w:tcPr>
          <w:p w14:paraId="5DAD0A1B" w14:textId="77777777" w:rsidR="00484179" w:rsidRPr="00A23AFA" w:rsidRDefault="00484179" w:rsidP="006C1F02">
            <w:pPr>
              <w:rPr>
                <w:rFonts w:ascii="Arial" w:hAnsi="Arial" w:cs="Arial"/>
                <w:szCs w:val="20"/>
              </w:rPr>
            </w:pPr>
            <w:r w:rsidRPr="00A23AFA">
              <w:rPr>
                <w:rFonts w:ascii="Arial" w:hAnsi="Arial" w:cs="Arial"/>
                <w:szCs w:val="20"/>
              </w:rPr>
              <w:t>1291644</w:t>
            </w:r>
          </w:p>
        </w:tc>
        <w:tc>
          <w:tcPr>
            <w:tcW w:w="354" w:type="pct"/>
          </w:tcPr>
          <w:p w14:paraId="5269919D" w14:textId="77777777" w:rsidR="00484179" w:rsidRPr="00A23AFA" w:rsidRDefault="00484179" w:rsidP="006C1F02">
            <w:pPr>
              <w:rPr>
                <w:rFonts w:ascii="Arial" w:hAnsi="Arial" w:cs="Arial"/>
                <w:szCs w:val="20"/>
              </w:rPr>
            </w:pPr>
            <w:r w:rsidRPr="00A23AFA">
              <w:rPr>
                <w:rFonts w:ascii="Arial" w:hAnsi="Arial" w:cs="Arial"/>
                <w:szCs w:val="20"/>
              </w:rPr>
              <w:t>1331037</w:t>
            </w:r>
          </w:p>
        </w:tc>
        <w:tc>
          <w:tcPr>
            <w:tcW w:w="354" w:type="pct"/>
          </w:tcPr>
          <w:p w14:paraId="37040BC7" w14:textId="77777777" w:rsidR="00484179" w:rsidRPr="00A23AFA" w:rsidRDefault="00484179" w:rsidP="006C1F02">
            <w:pPr>
              <w:rPr>
                <w:rFonts w:ascii="Arial" w:hAnsi="Arial" w:cs="Arial"/>
                <w:szCs w:val="20"/>
              </w:rPr>
            </w:pPr>
            <w:r w:rsidRPr="00A23AFA">
              <w:rPr>
                <w:rFonts w:ascii="Arial" w:hAnsi="Arial" w:cs="Arial"/>
                <w:szCs w:val="20"/>
              </w:rPr>
              <w:t>1369796</w:t>
            </w:r>
          </w:p>
        </w:tc>
        <w:tc>
          <w:tcPr>
            <w:tcW w:w="351" w:type="pct"/>
          </w:tcPr>
          <w:p w14:paraId="31449FAB" w14:textId="77777777" w:rsidR="00484179" w:rsidRPr="00A23AFA" w:rsidRDefault="00484179" w:rsidP="006C1F02">
            <w:pPr>
              <w:rPr>
                <w:rFonts w:ascii="Arial" w:hAnsi="Arial" w:cs="Arial"/>
                <w:szCs w:val="20"/>
              </w:rPr>
            </w:pPr>
            <w:r w:rsidRPr="00A23AFA">
              <w:rPr>
                <w:rFonts w:ascii="Arial" w:hAnsi="Arial" w:cs="Arial"/>
                <w:szCs w:val="20"/>
              </w:rPr>
              <w:t>1345837</w:t>
            </w:r>
          </w:p>
        </w:tc>
      </w:tr>
      <w:tr w:rsidR="00D61665" w:rsidRPr="00A23AFA" w14:paraId="519914BF" w14:textId="77777777" w:rsidTr="00D61665">
        <w:tc>
          <w:tcPr>
            <w:tcW w:w="491" w:type="pct"/>
          </w:tcPr>
          <w:p w14:paraId="275FBB4D" w14:textId="77777777" w:rsidR="00484179" w:rsidRPr="00A23AFA" w:rsidRDefault="00484179" w:rsidP="006C1F02">
            <w:pPr>
              <w:rPr>
                <w:rFonts w:ascii="Arial" w:hAnsi="Arial" w:cs="Arial"/>
                <w:szCs w:val="20"/>
              </w:rPr>
            </w:pPr>
            <w:r w:rsidRPr="00A23AFA">
              <w:rPr>
                <w:rFonts w:ascii="Arial" w:hAnsi="Arial" w:cs="Arial"/>
                <w:szCs w:val="20"/>
              </w:rPr>
              <w:t>Laying Hen</w:t>
            </w:r>
          </w:p>
        </w:tc>
        <w:tc>
          <w:tcPr>
            <w:tcW w:w="335" w:type="pct"/>
          </w:tcPr>
          <w:p w14:paraId="1EA1343E" w14:textId="77777777" w:rsidR="00484179" w:rsidRPr="00A23AFA" w:rsidRDefault="00484179" w:rsidP="006C1F02">
            <w:pPr>
              <w:rPr>
                <w:rFonts w:ascii="Arial" w:hAnsi="Arial" w:cs="Arial"/>
                <w:szCs w:val="20"/>
              </w:rPr>
            </w:pPr>
            <w:r w:rsidRPr="00A23AFA">
              <w:rPr>
                <w:rFonts w:ascii="Arial" w:hAnsi="Arial" w:cs="Arial"/>
                <w:szCs w:val="20"/>
              </w:rPr>
              <w:t>6453860</w:t>
            </w:r>
          </w:p>
        </w:tc>
        <w:tc>
          <w:tcPr>
            <w:tcW w:w="335" w:type="pct"/>
          </w:tcPr>
          <w:p w14:paraId="295DFC00" w14:textId="77777777" w:rsidR="00484179" w:rsidRPr="00A23AFA" w:rsidRDefault="00484179" w:rsidP="006C1F02">
            <w:pPr>
              <w:rPr>
                <w:rFonts w:ascii="Arial" w:hAnsi="Arial" w:cs="Arial"/>
                <w:szCs w:val="20"/>
              </w:rPr>
            </w:pPr>
            <w:r w:rsidRPr="00A23AFA">
              <w:rPr>
                <w:rFonts w:ascii="Arial" w:hAnsi="Arial" w:cs="Arial"/>
                <w:szCs w:val="20"/>
              </w:rPr>
              <w:t>6622558</w:t>
            </w:r>
          </w:p>
        </w:tc>
        <w:tc>
          <w:tcPr>
            <w:tcW w:w="335" w:type="pct"/>
          </w:tcPr>
          <w:p w14:paraId="15995ECC" w14:textId="77777777" w:rsidR="00484179" w:rsidRPr="00A23AFA" w:rsidRDefault="00484179" w:rsidP="006C1F02">
            <w:pPr>
              <w:rPr>
                <w:rFonts w:ascii="Arial" w:hAnsi="Arial" w:cs="Arial"/>
                <w:szCs w:val="20"/>
              </w:rPr>
            </w:pPr>
            <w:r w:rsidRPr="00A23AFA">
              <w:rPr>
                <w:rFonts w:ascii="Arial" w:hAnsi="Arial" w:cs="Arial"/>
                <w:szCs w:val="20"/>
              </w:rPr>
              <w:t>6676954</w:t>
            </w:r>
          </w:p>
        </w:tc>
        <w:tc>
          <w:tcPr>
            <w:tcW w:w="335" w:type="pct"/>
          </w:tcPr>
          <w:p w14:paraId="37D686EF" w14:textId="77777777" w:rsidR="00484179" w:rsidRPr="00A23AFA" w:rsidRDefault="00484179" w:rsidP="006C1F02">
            <w:pPr>
              <w:rPr>
                <w:rFonts w:ascii="Arial" w:hAnsi="Arial" w:cs="Arial"/>
                <w:szCs w:val="20"/>
              </w:rPr>
            </w:pPr>
            <w:r w:rsidRPr="00A23AFA">
              <w:rPr>
                <w:rFonts w:ascii="Arial" w:hAnsi="Arial" w:cs="Arial"/>
                <w:szCs w:val="20"/>
              </w:rPr>
              <w:t>6643350</w:t>
            </w:r>
          </w:p>
        </w:tc>
        <w:tc>
          <w:tcPr>
            <w:tcW w:w="340" w:type="pct"/>
          </w:tcPr>
          <w:p w14:paraId="3C035BF6" w14:textId="77777777" w:rsidR="00484179" w:rsidRPr="00A23AFA" w:rsidRDefault="00484179" w:rsidP="006C1F02">
            <w:pPr>
              <w:rPr>
                <w:rFonts w:ascii="Arial" w:hAnsi="Arial" w:cs="Arial"/>
                <w:szCs w:val="20"/>
              </w:rPr>
            </w:pPr>
            <w:r w:rsidRPr="00A23AFA">
              <w:rPr>
                <w:rFonts w:ascii="Arial" w:hAnsi="Arial" w:cs="Arial"/>
                <w:szCs w:val="20"/>
              </w:rPr>
              <w:t>6769050</w:t>
            </w:r>
          </w:p>
        </w:tc>
        <w:tc>
          <w:tcPr>
            <w:tcW w:w="354" w:type="pct"/>
          </w:tcPr>
          <w:p w14:paraId="67EBBDBD" w14:textId="77777777" w:rsidR="00484179" w:rsidRPr="00A23AFA" w:rsidRDefault="00484179" w:rsidP="006C1F02">
            <w:pPr>
              <w:rPr>
                <w:rFonts w:ascii="Arial" w:hAnsi="Arial" w:cs="Arial"/>
                <w:szCs w:val="20"/>
              </w:rPr>
            </w:pPr>
            <w:r w:rsidRPr="00A23AFA">
              <w:rPr>
                <w:rFonts w:ascii="Arial" w:hAnsi="Arial" w:cs="Arial"/>
                <w:szCs w:val="20"/>
              </w:rPr>
              <w:t>6962076</w:t>
            </w:r>
          </w:p>
        </w:tc>
        <w:tc>
          <w:tcPr>
            <w:tcW w:w="354" w:type="pct"/>
          </w:tcPr>
          <w:p w14:paraId="59DADF8A" w14:textId="77777777" w:rsidR="00484179" w:rsidRPr="00A23AFA" w:rsidRDefault="00484179" w:rsidP="006C1F02">
            <w:pPr>
              <w:rPr>
                <w:rFonts w:ascii="Arial" w:hAnsi="Arial" w:cs="Arial"/>
                <w:szCs w:val="20"/>
              </w:rPr>
            </w:pPr>
            <w:r w:rsidRPr="00A23AFA">
              <w:rPr>
                <w:rFonts w:ascii="Arial" w:hAnsi="Arial" w:cs="Arial"/>
                <w:szCs w:val="20"/>
              </w:rPr>
              <w:t>7153088</w:t>
            </w:r>
          </w:p>
        </w:tc>
        <w:tc>
          <w:tcPr>
            <w:tcW w:w="399" w:type="pct"/>
          </w:tcPr>
          <w:p w14:paraId="3CBE8FD8" w14:textId="77777777" w:rsidR="00484179" w:rsidRPr="00A23AFA" w:rsidRDefault="00484179" w:rsidP="006C1F02">
            <w:pPr>
              <w:rPr>
                <w:rFonts w:ascii="Arial" w:hAnsi="Arial" w:cs="Arial"/>
                <w:szCs w:val="20"/>
              </w:rPr>
            </w:pPr>
            <w:r w:rsidRPr="00A23AFA">
              <w:rPr>
                <w:rFonts w:ascii="Arial" w:hAnsi="Arial" w:cs="Arial"/>
                <w:szCs w:val="20"/>
              </w:rPr>
              <w:t>7124054</w:t>
            </w:r>
          </w:p>
        </w:tc>
        <w:tc>
          <w:tcPr>
            <w:tcW w:w="354" w:type="pct"/>
          </w:tcPr>
          <w:p w14:paraId="75A11BB8" w14:textId="77777777" w:rsidR="00484179" w:rsidRPr="00A23AFA" w:rsidRDefault="00484179" w:rsidP="006C1F02">
            <w:pPr>
              <w:rPr>
                <w:rFonts w:ascii="Arial" w:hAnsi="Arial" w:cs="Arial"/>
                <w:szCs w:val="20"/>
              </w:rPr>
            </w:pPr>
            <w:r w:rsidRPr="00A23AFA">
              <w:rPr>
                <w:rFonts w:ascii="Arial" w:hAnsi="Arial" w:cs="Arial"/>
                <w:szCs w:val="20"/>
              </w:rPr>
              <w:t>7290875</w:t>
            </w:r>
          </w:p>
        </w:tc>
        <w:tc>
          <w:tcPr>
            <w:tcW w:w="309" w:type="pct"/>
          </w:tcPr>
          <w:p w14:paraId="40B16245" w14:textId="77777777" w:rsidR="00484179" w:rsidRPr="00A23AFA" w:rsidRDefault="00484179" w:rsidP="006C1F02">
            <w:pPr>
              <w:rPr>
                <w:rFonts w:ascii="Arial" w:hAnsi="Arial" w:cs="Arial"/>
                <w:szCs w:val="20"/>
              </w:rPr>
            </w:pPr>
            <w:r w:rsidRPr="00A23AFA">
              <w:rPr>
                <w:rFonts w:ascii="Arial" w:hAnsi="Arial" w:cs="Arial"/>
                <w:szCs w:val="20"/>
              </w:rPr>
              <w:t>7478645</w:t>
            </w:r>
          </w:p>
        </w:tc>
        <w:tc>
          <w:tcPr>
            <w:tcW w:w="354" w:type="pct"/>
          </w:tcPr>
          <w:p w14:paraId="7013D7CA" w14:textId="77777777" w:rsidR="00484179" w:rsidRPr="00A23AFA" w:rsidRDefault="00484179" w:rsidP="006C1F02">
            <w:pPr>
              <w:rPr>
                <w:rFonts w:ascii="Arial" w:hAnsi="Arial" w:cs="Arial"/>
                <w:szCs w:val="20"/>
              </w:rPr>
            </w:pPr>
            <w:r w:rsidRPr="00A23AFA">
              <w:rPr>
                <w:rFonts w:ascii="Arial" w:hAnsi="Arial" w:cs="Arial"/>
                <w:szCs w:val="20"/>
              </w:rPr>
              <w:t>7907468</w:t>
            </w:r>
          </w:p>
        </w:tc>
        <w:tc>
          <w:tcPr>
            <w:tcW w:w="354" w:type="pct"/>
          </w:tcPr>
          <w:p w14:paraId="444A61B6" w14:textId="77777777" w:rsidR="00484179" w:rsidRPr="00A23AFA" w:rsidRDefault="00484179" w:rsidP="006C1F02">
            <w:pPr>
              <w:rPr>
                <w:rFonts w:ascii="Arial" w:hAnsi="Arial" w:cs="Arial"/>
                <w:szCs w:val="20"/>
              </w:rPr>
            </w:pPr>
            <w:r w:rsidRPr="00A23AFA">
              <w:rPr>
                <w:rFonts w:ascii="Arial" w:hAnsi="Arial" w:cs="Arial"/>
                <w:szCs w:val="20"/>
              </w:rPr>
              <w:t>8233616</w:t>
            </w:r>
          </w:p>
        </w:tc>
        <w:tc>
          <w:tcPr>
            <w:tcW w:w="351" w:type="pct"/>
          </w:tcPr>
          <w:p w14:paraId="74934A5F" w14:textId="77777777" w:rsidR="00484179" w:rsidRPr="00A23AFA" w:rsidRDefault="00484179" w:rsidP="006C1F02">
            <w:pPr>
              <w:rPr>
                <w:rFonts w:ascii="Arial" w:hAnsi="Arial" w:cs="Arial"/>
                <w:szCs w:val="20"/>
              </w:rPr>
            </w:pPr>
            <w:r w:rsidRPr="00A23AFA">
              <w:rPr>
                <w:rFonts w:ascii="Arial" w:hAnsi="Arial" w:cs="Arial"/>
                <w:szCs w:val="20"/>
              </w:rPr>
              <w:t>8350237</w:t>
            </w:r>
          </w:p>
        </w:tc>
      </w:tr>
      <w:tr w:rsidR="00D61665" w:rsidRPr="00A23AFA" w14:paraId="72F8546F" w14:textId="77777777" w:rsidTr="00D61665">
        <w:tc>
          <w:tcPr>
            <w:tcW w:w="491" w:type="pct"/>
          </w:tcPr>
          <w:p w14:paraId="78BDD580" w14:textId="77777777" w:rsidR="00484179" w:rsidRPr="00A23AFA" w:rsidRDefault="00484179" w:rsidP="006C1F02">
            <w:pPr>
              <w:rPr>
                <w:rFonts w:ascii="Arial" w:hAnsi="Arial" w:cs="Arial"/>
                <w:szCs w:val="20"/>
              </w:rPr>
            </w:pPr>
            <w:r w:rsidRPr="00A23AFA">
              <w:rPr>
                <w:rFonts w:ascii="Arial" w:hAnsi="Arial" w:cs="Arial"/>
                <w:szCs w:val="20"/>
              </w:rPr>
              <w:t>Laying Duck</w:t>
            </w:r>
          </w:p>
        </w:tc>
        <w:tc>
          <w:tcPr>
            <w:tcW w:w="335" w:type="pct"/>
          </w:tcPr>
          <w:p w14:paraId="25B481D8" w14:textId="77777777" w:rsidR="00484179" w:rsidRPr="00A23AFA" w:rsidRDefault="00484179" w:rsidP="006C1F02">
            <w:pPr>
              <w:rPr>
                <w:rFonts w:ascii="Arial" w:hAnsi="Arial" w:cs="Arial"/>
                <w:szCs w:val="20"/>
              </w:rPr>
            </w:pPr>
            <w:r w:rsidRPr="00A23AFA">
              <w:rPr>
                <w:rFonts w:ascii="Arial" w:hAnsi="Arial" w:cs="Arial"/>
                <w:szCs w:val="20"/>
              </w:rPr>
              <w:t>214090</w:t>
            </w:r>
          </w:p>
        </w:tc>
        <w:tc>
          <w:tcPr>
            <w:tcW w:w="335" w:type="pct"/>
          </w:tcPr>
          <w:p w14:paraId="18E5F624" w14:textId="77777777" w:rsidR="00484179" w:rsidRPr="00A23AFA" w:rsidRDefault="00484179" w:rsidP="006C1F02">
            <w:pPr>
              <w:rPr>
                <w:rFonts w:ascii="Arial" w:hAnsi="Arial" w:cs="Arial"/>
                <w:szCs w:val="20"/>
              </w:rPr>
            </w:pPr>
            <w:r w:rsidRPr="00A23AFA">
              <w:rPr>
                <w:rFonts w:ascii="Arial" w:hAnsi="Arial" w:cs="Arial"/>
                <w:szCs w:val="20"/>
              </w:rPr>
              <w:t>213751</w:t>
            </w:r>
          </w:p>
        </w:tc>
        <w:tc>
          <w:tcPr>
            <w:tcW w:w="335" w:type="pct"/>
          </w:tcPr>
          <w:p w14:paraId="49207F2C" w14:textId="77777777" w:rsidR="00484179" w:rsidRPr="00A23AFA" w:rsidRDefault="00484179" w:rsidP="006C1F02">
            <w:pPr>
              <w:rPr>
                <w:rFonts w:ascii="Arial" w:hAnsi="Arial" w:cs="Arial"/>
                <w:szCs w:val="20"/>
              </w:rPr>
            </w:pPr>
            <w:r w:rsidRPr="00A23AFA">
              <w:rPr>
                <w:rFonts w:ascii="Arial" w:hAnsi="Arial" w:cs="Arial"/>
                <w:szCs w:val="20"/>
              </w:rPr>
              <w:t>211838</w:t>
            </w:r>
          </w:p>
        </w:tc>
        <w:tc>
          <w:tcPr>
            <w:tcW w:w="335" w:type="pct"/>
          </w:tcPr>
          <w:p w14:paraId="7EBB8862" w14:textId="77777777" w:rsidR="00484179" w:rsidRPr="00A23AFA" w:rsidRDefault="00484179" w:rsidP="006C1F02">
            <w:pPr>
              <w:rPr>
                <w:rFonts w:ascii="Arial" w:hAnsi="Arial" w:cs="Arial"/>
                <w:szCs w:val="20"/>
              </w:rPr>
            </w:pPr>
            <w:r w:rsidRPr="00A23AFA">
              <w:rPr>
                <w:rFonts w:ascii="Arial" w:hAnsi="Arial" w:cs="Arial"/>
                <w:szCs w:val="20"/>
              </w:rPr>
              <w:t>183208</w:t>
            </w:r>
          </w:p>
        </w:tc>
        <w:tc>
          <w:tcPr>
            <w:tcW w:w="340" w:type="pct"/>
          </w:tcPr>
          <w:p w14:paraId="7B6C09CA" w14:textId="77777777" w:rsidR="00484179" w:rsidRPr="00A23AFA" w:rsidRDefault="00484179" w:rsidP="006C1F02">
            <w:pPr>
              <w:rPr>
                <w:rFonts w:ascii="Arial" w:hAnsi="Arial" w:cs="Arial"/>
                <w:szCs w:val="20"/>
              </w:rPr>
            </w:pPr>
            <w:r w:rsidRPr="00A23AFA">
              <w:rPr>
                <w:rFonts w:ascii="Arial" w:hAnsi="Arial" w:cs="Arial"/>
                <w:szCs w:val="20"/>
              </w:rPr>
              <w:t>183690</w:t>
            </w:r>
          </w:p>
        </w:tc>
        <w:tc>
          <w:tcPr>
            <w:tcW w:w="354" w:type="pct"/>
          </w:tcPr>
          <w:p w14:paraId="7AC083B0" w14:textId="77777777" w:rsidR="00484179" w:rsidRPr="00A23AFA" w:rsidRDefault="00484179" w:rsidP="006C1F02">
            <w:pPr>
              <w:rPr>
                <w:rFonts w:ascii="Arial" w:hAnsi="Arial" w:cs="Arial"/>
                <w:szCs w:val="20"/>
              </w:rPr>
            </w:pPr>
            <w:r w:rsidRPr="00A23AFA">
              <w:rPr>
                <w:rFonts w:ascii="Arial" w:hAnsi="Arial" w:cs="Arial"/>
                <w:szCs w:val="20"/>
              </w:rPr>
              <w:t>184608</w:t>
            </w:r>
          </w:p>
        </w:tc>
        <w:tc>
          <w:tcPr>
            <w:tcW w:w="354" w:type="pct"/>
          </w:tcPr>
          <w:p w14:paraId="4688FA23" w14:textId="77777777" w:rsidR="00484179" w:rsidRPr="00A23AFA" w:rsidRDefault="00484179" w:rsidP="006C1F02">
            <w:pPr>
              <w:rPr>
                <w:rFonts w:ascii="Arial" w:hAnsi="Arial" w:cs="Arial"/>
                <w:szCs w:val="20"/>
              </w:rPr>
            </w:pPr>
            <w:r w:rsidRPr="00A23AFA">
              <w:rPr>
                <w:rFonts w:ascii="Arial" w:hAnsi="Arial" w:cs="Arial"/>
                <w:szCs w:val="20"/>
              </w:rPr>
              <w:t>182753</w:t>
            </w:r>
          </w:p>
        </w:tc>
        <w:tc>
          <w:tcPr>
            <w:tcW w:w="399" w:type="pct"/>
          </w:tcPr>
          <w:p w14:paraId="0FF0ECA8" w14:textId="77777777" w:rsidR="00484179" w:rsidRPr="00A23AFA" w:rsidRDefault="00484179" w:rsidP="006C1F02">
            <w:pPr>
              <w:rPr>
                <w:rFonts w:ascii="Arial" w:hAnsi="Arial" w:cs="Arial"/>
                <w:szCs w:val="20"/>
              </w:rPr>
            </w:pPr>
            <w:r w:rsidRPr="00A23AFA">
              <w:rPr>
                <w:rFonts w:ascii="Arial" w:hAnsi="Arial" w:cs="Arial"/>
                <w:szCs w:val="20"/>
              </w:rPr>
              <w:t>179187</w:t>
            </w:r>
          </w:p>
        </w:tc>
        <w:tc>
          <w:tcPr>
            <w:tcW w:w="354" w:type="pct"/>
          </w:tcPr>
          <w:p w14:paraId="28B397A3" w14:textId="77777777" w:rsidR="00484179" w:rsidRPr="00A23AFA" w:rsidRDefault="00484179" w:rsidP="006C1F02">
            <w:pPr>
              <w:rPr>
                <w:rFonts w:ascii="Arial" w:hAnsi="Arial" w:cs="Arial"/>
                <w:szCs w:val="20"/>
              </w:rPr>
            </w:pPr>
            <w:r w:rsidRPr="00A23AFA">
              <w:rPr>
                <w:rFonts w:ascii="Arial" w:hAnsi="Arial" w:cs="Arial"/>
                <w:szCs w:val="20"/>
              </w:rPr>
              <w:t>175300</w:t>
            </w:r>
          </w:p>
        </w:tc>
        <w:tc>
          <w:tcPr>
            <w:tcW w:w="309" w:type="pct"/>
          </w:tcPr>
          <w:p w14:paraId="0CCD214F" w14:textId="77777777" w:rsidR="00484179" w:rsidRPr="00A23AFA" w:rsidRDefault="00484179" w:rsidP="006C1F02">
            <w:pPr>
              <w:rPr>
                <w:rFonts w:ascii="Arial" w:hAnsi="Arial" w:cs="Arial"/>
                <w:szCs w:val="20"/>
              </w:rPr>
            </w:pPr>
            <w:r w:rsidRPr="00A23AFA">
              <w:rPr>
                <w:rFonts w:ascii="Arial" w:hAnsi="Arial" w:cs="Arial"/>
                <w:szCs w:val="20"/>
              </w:rPr>
              <w:t>175150</w:t>
            </w:r>
          </w:p>
        </w:tc>
        <w:tc>
          <w:tcPr>
            <w:tcW w:w="354" w:type="pct"/>
          </w:tcPr>
          <w:p w14:paraId="3483860D" w14:textId="77777777" w:rsidR="00484179" w:rsidRPr="00A23AFA" w:rsidRDefault="00484179" w:rsidP="006C1F02">
            <w:pPr>
              <w:rPr>
                <w:rFonts w:ascii="Arial" w:hAnsi="Arial" w:cs="Arial"/>
                <w:szCs w:val="20"/>
              </w:rPr>
            </w:pPr>
            <w:r w:rsidRPr="00A23AFA">
              <w:rPr>
                <w:rFonts w:ascii="Arial" w:hAnsi="Arial" w:cs="Arial"/>
                <w:szCs w:val="20"/>
              </w:rPr>
              <w:t>174978</w:t>
            </w:r>
          </w:p>
        </w:tc>
        <w:tc>
          <w:tcPr>
            <w:tcW w:w="354" w:type="pct"/>
          </w:tcPr>
          <w:p w14:paraId="34BA7CF6" w14:textId="77777777" w:rsidR="00484179" w:rsidRPr="00A23AFA" w:rsidRDefault="00484179" w:rsidP="006C1F02">
            <w:pPr>
              <w:rPr>
                <w:rFonts w:ascii="Arial" w:hAnsi="Arial" w:cs="Arial"/>
                <w:szCs w:val="20"/>
              </w:rPr>
            </w:pPr>
            <w:r w:rsidRPr="00A23AFA">
              <w:rPr>
                <w:rFonts w:ascii="Arial" w:hAnsi="Arial" w:cs="Arial"/>
                <w:szCs w:val="20"/>
              </w:rPr>
              <w:t>174714</w:t>
            </w:r>
          </w:p>
        </w:tc>
        <w:tc>
          <w:tcPr>
            <w:tcW w:w="351" w:type="pct"/>
          </w:tcPr>
          <w:p w14:paraId="7158B3D8" w14:textId="77777777" w:rsidR="00484179" w:rsidRPr="00A23AFA" w:rsidRDefault="00484179" w:rsidP="006C1F02">
            <w:pPr>
              <w:rPr>
                <w:rFonts w:ascii="Arial" w:hAnsi="Arial" w:cs="Arial"/>
                <w:szCs w:val="20"/>
              </w:rPr>
            </w:pPr>
            <w:r w:rsidRPr="00A23AFA">
              <w:rPr>
                <w:rFonts w:ascii="Arial" w:hAnsi="Arial" w:cs="Arial"/>
                <w:szCs w:val="20"/>
              </w:rPr>
              <w:t>179447</w:t>
            </w:r>
          </w:p>
        </w:tc>
      </w:tr>
    </w:tbl>
    <w:p w14:paraId="3BCC26FA" w14:textId="77777777" w:rsidR="006E3887" w:rsidRPr="00A23AFA" w:rsidRDefault="006E3887" w:rsidP="006C1F02">
      <w:pPr>
        <w:spacing w:after="0" w:line="240" w:lineRule="auto"/>
        <w:jc w:val="both"/>
        <w:rPr>
          <w:rFonts w:ascii="Arial" w:hAnsi="Arial" w:cs="Arial"/>
          <w:color w:val="auto"/>
          <w:sz w:val="19"/>
          <w:szCs w:val="19"/>
        </w:rPr>
      </w:pPr>
    </w:p>
    <w:p w14:paraId="22001A04" w14:textId="77777777" w:rsidR="00D61665" w:rsidRPr="00A23AFA" w:rsidRDefault="00D61665" w:rsidP="006C1F02">
      <w:pPr>
        <w:spacing w:line="240" w:lineRule="auto"/>
        <w:rPr>
          <w:rFonts w:ascii="Arial" w:hAnsi="Arial" w:cs="Arial"/>
          <w:b/>
          <w:color w:val="auto"/>
          <w:sz w:val="19"/>
          <w:szCs w:val="19"/>
        </w:rPr>
      </w:pPr>
      <w:r w:rsidRPr="00A23AFA">
        <w:rPr>
          <w:rFonts w:ascii="Arial" w:hAnsi="Arial" w:cs="Arial"/>
          <w:b/>
          <w:color w:val="auto"/>
          <w:sz w:val="19"/>
          <w:szCs w:val="19"/>
        </w:rPr>
        <w:br w:type="page"/>
      </w:r>
    </w:p>
    <w:p w14:paraId="78F2D315" w14:textId="77777777" w:rsidR="00A23AFA" w:rsidRDefault="00A23AFA" w:rsidP="006C1F02">
      <w:pPr>
        <w:spacing w:after="0" w:line="240" w:lineRule="auto"/>
        <w:jc w:val="center"/>
        <w:rPr>
          <w:rFonts w:ascii="Arial" w:hAnsi="Arial" w:cs="Arial"/>
          <w:b/>
          <w:color w:val="auto"/>
          <w:sz w:val="19"/>
          <w:szCs w:val="19"/>
        </w:rPr>
        <w:sectPr w:rsidR="00A23AFA" w:rsidSect="00A23AFA">
          <w:pgSz w:w="16834" w:h="11909" w:orient="landscape" w:code="9"/>
          <w:pgMar w:top="1440" w:right="1008" w:bottom="1440" w:left="1440" w:header="432" w:footer="432" w:gutter="0"/>
          <w:cols w:space="720"/>
          <w:docGrid w:linePitch="360"/>
        </w:sectPr>
      </w:pPr>
    </w:p>
    <w:p w14:paraId="1698BF59" w14:textId="77777777" w:rsidR="00B67274" w:rsidRPr="00A23AFA" w:rsidRDefault="004E5F9B" w:rsidP="006C1F02">
      <w:pPr>
        <w:pStyle w:val="Heading1"/>
        <w:spacing w:line="240" w:lineRule="auto"/>
        <w:rPr>
          <w:rFonts w:cs="Arial"/>
          <w:color w:val="auto"/>
          <w:sz w:val="24"/>
          <w:szCs w:val="24"/>
        </w:rPr>
      </w:pPr>
      <w:bookmarkStart w:id="75" w:name="_Toc471658376"/>
      <w:bookmarkStart w:id="76" w:name="_Toc477175668"/>
      <w:bookmarkStart w:id="77" w:name="_Toc471658403"/>
      <w:r w:rsidRPr="00A23AFA">
        <w:rPr>
          <w:rFonts w:cs="Arial"/>
          <w:color w:val="auto"/>
          <w:sz w:val="24"/>
          <w:szCs w:val="24"/>
        </w:rPr>
        <w:lastRenderedPageBreak/>
        <w:t>CHAPTER 3</w:t>
      </w:r>
      <w:r w:rsidR="00B67274" w:rsidRPr="00A23AFA">
        <w:rPr>
          <w:rFonts w:cs="Arial"/>
          <w:color w:val="auto"/>
          <w:sz w:val="24"/>
          <w:szCs w:val="24"/>
        </w:rPr>
        <w:t>: PLAN, POLICIES, LEGISLATIONS, GUIDELINES, DIRECTIVES RELEVANT TO NLSIP</w:t>
      </w:r>
      <w:bookmarkEnd w:id="75"/>
      <w:bookmarkEnd w:id="76"/>
    </w:p>
    <w:p w14:paraId="7CF17067" w14:textId="77777777" w:rsidR="00B67274" w:rsidRPr="00A23AFA" w:rsidRDefault="00B67274" w:rsidP="006C1F02">
      <w:pPr>
        <w:spacing w:after="0" w:line="240" w:lineRule="auto"/>
        <w:jc w:val="both"/>
        <w:rPr>
          <w:rFonts w:ascii="Arial" w:hAnsi="Arial" w:cs="Arial"/>
          <w:color w:val="auto"/>
          <w:sz w:val="24"/>
          <w:szCs w:val="24"/>
        </w:rPr>
      </w:pPr>
    </w:p>
    <w:p w14:paraId="55720CAA" w14:textId="77777777" w:rsidR="00B67274" w:rsidRPr="00A23AFA" w:rsidRDefault="00B67274"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Ministry of Local Development (MOLD) is required to comply with policies, guidelines, and legislations of the Government of Nepal and include specifics of World Bank (WB) in the implementation of Nepal Livestock Sector Innovation Project (NLSIP).  Table </w:t>
      </w:r>
      <w:r w:rsidR="00467802" w:rsidRPr="00A23AFA">
        <w:rPr>
          <w:rFonts w:ascii="Arial" w:hAnsi="Arial" w:cs="Arial"/>
          <w:color w:val="auto"/>
          <w:sz w:val="24"/>
          <w:szCs w:val="24"/>
        </w:rPr>
        <w:t>16</w:t>
      </w:r>
      <w:r w:rsidRPr="00A23AFA">
        <w:rPr>
          <w:rFonts w:ascii="Arial" w:hAnsi="Arial" w:cs="Arial"/>
          <w:color w:val="auto"/>
          <w:sz w:val="24"/>
          <w:szCs w:val="24"/>
        </w:rPr>
        <w:t xml:space="preserve"> below </w:t>
      </w:r>
      <w:r w:rsidR="00425922" w:rsidRPr="00A23AFA">
        <w:rPr>
          <w:rFonts w:ascii="Arial" w:hAnsi="Arial" w:cs="Arial"/>
          <w:color w:val="auto"/>
          <w:sz w:val="24"/>
          <w:szCs w:val="24"/>
        </w:rPr>
        <w:t>summarizes</w:t>
      </w:r>
      <w:r w:rsidRPr="00A23AFA">
        <w:rPr>
          <w:rFonts w:ascii="Arial" w:hAnsi="Arial" w:cs="Arial"/>
          <w:color w:val="auto"/>
          <w:sz w:val="24"/>
          <w:szCs w:val="24"/>
        </w:rPr>
        <w:t xml:space="preserve"> key specific and overarching contexts relevant to livestock.</w:t>
      </w:r>
    </w:p>
    <w:p w14:paraId="135CA94E" w14:textId="77777777" w:rsidR="00B67274" w:rsidRPr="00A23AFA" w:rsidRDefault="00B67274" w:rsidP="006C1F02">
      <w:pPr>
        <w:spacing w:after="0" w:line="240" w:lineRule="auto"/>
        <w:jc w:val="both"/>
        <w:rPr>
          <w:rFonts w:ascii="Arial" w:hAnsi="Arial" w:cs="Arial"/>
          <w:color w:val="auto"/>
          <w:sz w:val="24"/>
          <w:szCs w:val="24"/>
        </w:rPr>
      </w:pPr>
    </w:p>
    <w:p w14:paraId="64D7DD1E" w14:textId="77777777" w:rsidR="00B67274" w:rsidRPr="00A23AFA" w:rsidRDefault="00B67274" w:rsidP="006C1F02">
      <w:pPr>
        <w:tabs>
          <w:tab w:val="left" w:pos="6075"/>
        </w:tabs>
        <w:spacing w:after="0" w:line="240" w:lineRule="auto"/>
        <w:jc w:val="center"/>
        <w:rPr>
          <w:rFonts w:ascii="Arial" w:hAnsi="Arial" w:cs="Arial"/>
          <w:b/>
          <w:color w:val="auto"/>
          <w:sz w:val="24"/>
          <w:szCs w:val="24"/>
        </w:rPr>
      </w:pPr>
      <w:bookmarkStart w:id="78" w:name="_Toc471658377"/>
      <w:r w:rsidRPr="00A23AFA">
        <w:rPr>
          <w:rFonts w:ascii="Arial" w:hAnsi="Arial" w:cs="Arial"/>
          <w:b/>
          <w:color w:val="auto"/>
          <w:sz w:val="24"/>
          <w:szCs w:val="24"/>
        </w:rPr>
        <w:t xml:space="preserve">Table </w:t>
      </w:r>
      <w:r w:rsidR="00B123E5" w:rsidRPr="00A23AFA">
        <w:rPr>
          <w:rFonts w:ascii="Arial" w:hAnsi="Arial" w:cs="Arial"/>
          <w:b/>
          <w:color w:val="auto"/>
          <w:sz w:val="24"/>
          <w:szCs w:val="24"/>
        </w:rPr>
        <w:t>1</w:t>
      </w:r>
      <w:r w:rsidR="00B123E5">
        <w:rPr>
          <w:rFonts w:ascii="Arial" w:hAnsi="Arial" w:cs="Arial"/>
          <w:b/>
          <w:color w:val="auto"/>
          <w:sz w:val="24"/>
          <w:szCs w:val="24"/>
        </w:rPr>
        <w:t>4</w:t>
      </w:r>
      <w:r w:rsidRPr="00A23AFA">
        <w:rPr>
          <w:rFonts w:ascii="Arial" w:hAnsi="Arial" w:cs="Arial"/>
          <w:b/>
          <w:color w:val="auto"/>
          <w:sz w:val="24"/>
          <w:szCs w:val="24"/>
        </w:rPr>
        <w:t xml:space="preserve"> Policies, Acts, and regulations</w:t>
      </w:r>
      <w:bookmarkEnd w:id="78"/>
      <w:r w:rsidRPr="00A23AFA">
        <w:rPr>
          <w:rFonts w:ascii="Arial" w:hAnsi="Arial" w:cs="Arial"/>
          <w:b/>
          <w:color w:val="auto"/>
          <w:sz w:val="24"/>
          <w:szCs w:val="24"/>
        </w:rPr>
        <w:t xml:space="preserve"> relevant to NLSIP</w:t>
      </w:r>
    </w:p>
    <w:tbl>
      <w:tblPr>
        <w:tblW w:w="97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48"/>
      </w:tblGrid>
      <w:tr w:rsidR="00B67274" w:rsidRPr="00A23AFA" w14:paraId="19FDBCD3" w14:textId="77777777" w:rsidTr="00913E0A">
        <w:trPr>
          <w:trHeight w:val="1641"/>
          <w:jc w:val="center"/>
        </w:trPr>
        <w:tc>
          <w:tcPr>
            <w:tcW w:w="0" w:type="auto"/>
            <w:tcBorders>
              <w:top w:val="single" w:sz="4" w:space="0" w:color="000000"/>
              <w:left w:val="single" w:sz="4" w:space="0" w:color="000000"/>
              <w:bottom w:val="single" w:sz="4" w:space="0" w:color="000000"/>
              <w:right w:val="single" w:sz="4" w:space="0" w:color="000000"/>
            </w:tcBorders>
          </w:tcPr>
          <w:p w14:paraId="484AA230"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The Thirteenth Plan(2013-2016)</w:t>
            </w:r>
          </w:p>
          <w:p w14:paraId="723CE08E"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The plan prioritizes agriculture development is key areas identified as the pillar for Nepali economy.  The </w:t>
            </w:r>
            <w:r w:rsidR="00425922" w:rsidRPr="00A23AFA">
              <w:rPr>
                <w:rFonts w:ascii="Arial" w:hAnsi="Arial" w:cs="Arial"/>
                <w:sz w:val="24"/>
                <w:szCs w:val="24"/>
              </w:rPr>
              <w:t>T</w:t>
            </w:r>
            <w:r w:rsidRPr="00A23AFA">
              <w:rPr>
                <w:rFonts w:ascii="Arial" w:hAnsi="Arial" w:cs="Arial"/>
                <w:sz w:val="24"/>
                <w:szCs w:val="24"/>
              </w:rPr>
              <w:t xml:space="preserve">hree </w:t>
            </w:r>
            <w:r w:rsidR="00425922" w:rsidRPr="00A23AFA">
              <w:rPr>
                <w:rFonts w:ascii="Arial" w:hAnsi="Arial" w:cs="Arial"/>
                <w:sz w:val="24"/>
                <w:szCs w:val="24"/>
              </w:rPr>
              <w:t>Y</w:t>
            </w:r>
            <w:r w:rsidRPr="00A23AFA">
              <w:rPr>
                <w:rFonts w:ascii="Arial" w:hAnsi="Arial" w:cs="Arial"/>
                <w:sz w:val="24"/>
                <w:szCs w:val="24"/>
              </w:rPr>
              <w:t xml:space="preserve">ear </w:t>
            </w:r>
            <w:r w:rsidR="00425922" w:rsidRPr="00A23AFA">
              <w:rPr>
                <w:rFonts w:ascii="Arial" w:hAnsi="Arial" w:cs="Arial"/>
                <w:sz w:val="24"/>
                <w:szCs w:val="24"/>
              </w:rPr>
              <w:t>P</w:t>
            </w:r>
            <w:r w:rsidRPr="00A23AFA">
              <w:rPr>
                <w:rFonts w:ascii="Arial" w:hAnsi="Arial" w:cs="Arial"/>
                <w:sz w:val="24"/>
                <w:szCs w:val="24"/>
              </w:rPr>
              <w:t xml:space="preserve">lan </w:t>
            </w:r>
            <w:r w:rsidR="00425922" w:rsidRPr="00A23AFA">
              <w:rPr>
                <w:rFonts w:ascii="Arial" w:hAnsi="Arial" w:cs="Arial"/>
                <w:sz w:val="24"/>
                <w:szCs w:val="24"/>
              </w:rPr>
              <w:t>en</w:t>
            </w:r>
            <w:r w:rsidRPr="00A23AFA">
              <w:rPr>
                <w:rFonts w:ascii="Arial" w:hAnsi="Arial" w:cs="Arial"/>
                <w:sz w:val="24"/>
                <w:szCs w:val="24"/>
              </w:rPr>
              <w:t>visioned ranking Nepal to a Developing Country (DC) from the Least Development Co</w:t>
            </w:r>
            <w:r w:rsidR="00B123E5">
              <w:rPr>
                <w:rFonts w:ascii="Arial" w:hAnsi="Arial" w:cs="Arial"/>
                <w:sz w:val="24"/>
                <w:szCs w:val="24"/>
              </w:rPr>
              <w:t xml:space="preserve"> </w:t>
            </w:r>
            <w:r w:rsidRPr="00A23AFA">
              <w:rPr>
                <w:rFonts w:ascii="Arial" w:hAnsi="Arial" w:cs="Arial"/>
                <w:sz w:val="24"/>
                <w:szCs w:val="24"/>
              </w:rPr>
              <w:t xml:space="preserve">untry (LDC) status by 2022.  </w:t>
            </w:r>
          </w:p>
          <w:p w14:paraId="247F8E9D" w14:textId="77777777" w:rsidR="00144F11" w:rsidRPr="00A23AFA" w:rsidRDefault="00144F11" w:rsidP="006C1F02">
            <w:pPr>
              <w:pStyle w:val="Table"/>
              <w:jc w:val="both"/>
              <w:rPr>
                <w:rFonts w:ascii="Arial" w:hAnsi="Arial" w:cs="Arial"/>
                <w:sz w:val="24"/>
                <w:szCs w:val="24"/>
              </w:rPr>
            </w:pPr>
          </w:p>
          <w:p w14:paraId="4C8EED95"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Agriculture Perspective Plan (APP), 1995–2015</w:t>
            </w:r>
          </w:p>
          <w:p w14:paraId="223D5116"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The APP recognizes livestock as one of its four priority outputs, and identifies livestock as contributors to regional balance and gender mainstreaming. </w:t>
            </w:r>
          </w:p>
          <w:p w14:paraId="255C784F" w14:textId="77777777" w:rsidR="00B67274" w:rsidRPr="00A23AFA" w:rsidRDefault="00B67274" w:rsidP="006C1F02">
            <w:pPr>
              <w:pStyle w:val="Table"/>
              <w:jc w:val="both"/>
              <w:rPr>
                <w:rFonts w:ascii="Arial" w:hAnsi="Arial" w:cs="Arial"/>
                <w:sz w:val="24"/>
                <w:szCs w:val="24"/>
              </w:rPr>
            </w:pPr>
          </w:p>
          <w:p w14:paraId="678034D4"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Agriculture Development Strategy (ADS), 2014 </w:t>
            </w:r>
          </w:p>
          <w:p w14:paraId="3C77A9D1"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The objective of ADS is a self-reliant, sustainable, competitive, and inclusive agricultural sector that drives economic growth and contributes to improved livelihoods and food and nutrition security </w:t>
            </w:r>
          </w:p>
          <w:p w14:paraId="55BA99FB" w14:textId="77777777" w:rsidR="00B67274" w:rsidRPr="00A23AFA" w:rsidRDefault="00B67274" w:rsidP="006C1F02">
            <w:pPr>
              <w:pStyle w:val="Table"/>
              <w:jc w:val="both"/>
              <w:rPr>
                <w:rFonts w:ascii="Arial" w:hAnsi="Arial" w:cs="Arial"/>
                <w:sz w:val="24"/>
                <w:szCs w:val="24"/>
              </w:rPr>
            </w:pPr>
          </w:p>
          <w:p w14:paraId="72B210F7"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Livestock Insurance Policy and Agriculture and Livestock Insurance Regulation (2013)</w:t>
            </w:r>
          </w:p>
          <w:p w14:paraId="3441CB51"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Livestock insurance helps livestock farmers to cope with such risks, and facilitates farmers’ access to finance by increasing their creditworthiness. Livestock insurance began only in 1987 in form of livestock credit or micro-finance guarantee insurance against animal mortality and loss. </w:t>
            </w:r>
          </w:p>
          <w:p w14:paraId="5B21B85E" w14:textId="77777777" w:rsidR="00B67274" w:rsidRPr="00A23AFA" w:rsidRDefault="00B67274" w:rsidP="006C1F02">
            <w:pPr>
              <w:pStyle w:val="Table"/>
              <w:jc w:val="both"/>
              <w:rPr>
                <w:rFonts w:ascii="Arial" w:hAnsi="Arial" w:cs="Arial"/>
                <w:sz w:val="24"/>
                <w:szCs w:val="24"/>
              </w:rPr>
            </w:pPr>
          </w:p>
          <w:p w14:paraId="37AAD51A"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Rangeland Policy, 2012</w:t>
            </w:r>
          </w:p>
          <w:p w14:paraId="2FBE0FF4"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The Policy defines rangeland as natural pasture land, grassland and shrub-land. It aims to increase productivity by improving forage/grass productivity, to protect livestock farmers' traditional rights for pasturing livestock in community rangeland and forest, and to determine stocking density to minimize competition between grazing domestic and wild animals.</w:t>
            </w:r>
          </w:p>
          <w:p w14:paraId="2976BE63" w14:textId="77777777" w:rsidR="00B67274" w:rsidRPr="00A23AFA" w:rsidRDefault="00B67274" w:rsidP="006C1F02">
            <w:pPr>
              <w:pStyle w:val="Table"/>
              <w:rPr>
                <w:rFonts w:ascii="Arial" w:hAnsi="Arial" w:cs="Arial"/>
                <w:sz w:val="24"/>
                <w:szCs w:val="24"/>
              </w:rPr>
            </w:pPr>
          </w:p>
          <w:p w14:paraId="4B729F06"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National Land Use Policy, 2012</w:t>
            </w:r>
          </w:p>
          <w:p w14:paraId="074B98D4"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The Policy aims to encourage optimal use of land for agriculture by classifying the country’s land territory into seven land use categories—agricultural, forest, residential, commercial, public, industrial, and others. </w:t>
            </w:r>
          </w:p>
          <w:p w14:paraId="7A32A2DA" w14:textId="77777777" w:rsidR="00B67274" w:rsidRPr="00A23AFA" w:rsidRDefault="00B67274" w:rsidP="006C1F02">
            <w:pPr>
              <w:pStyle w:val="Table"/>
              <w:jc w:val="both"/>
              <w:rPr>
                <w:rFonts w:ascii="Arial" w:hAnsi="Arial" w:cs="Arial"/>
                <w:sz w:val="24"/>
                <w:szCs w:val="24"/>
              </w:rPr>
            </w:pPr>
          </w:p>
          <w:p w14:paraId="039E7AFD"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Climate Change Policy, 2011</w:t>
            </w:r>
          </w:p>
          <w:p w14:paraId="71E0DDB3" w14:textId="77777777" w:rsidR="00C86BF8" w:rsidRPr="00A23AFA" w:rsidRDefault="00B67274" w:rsidP="006C1F02">
            <w:pPr>
              <w:pStyle w:val="Table"/>
              <w:jc w:val="both"/>
              <w:rPr>
                <w:rFonts w:ascii="Arial" w:hAnsi="Arial" w:cs="Arial"/>
                <w:sz w:val="24"/>
                <w:szCs w:val="24"/>
              </w:rPr>
            </w:pPr>
            <w:r w:rsidRPr="00A23AFA">
              <w:rPr>
                <w:rFonts w:ascii="Arial" w:hAnsi="Arial" w:cs="Arial"/>
                <w:sz w:val="24"/>
                <w:szCs w:val="24"/>
              </w:rPr>
              <w:t>The main goal of the Climate Change Policy, 2011 is to improve livelihoods by mitigating and adapting to the adverse impacts of climate change, adopting a low carbon emissions socio-economic development path, and meeting the spirit of the country's national and international agreements related to climate change.</w:t>
            </w:r>
            <w:r w:rsidR="00C86BF8" w:rsidRPr="00A23AFA">
              <w:rPr>
                <w:rFonts w:ascii="Arial" w:hAnsi="Arial" w:cs="Arial"/>
                <w:sz w:val="24"/>
                <w:szCs w:val="24"/>
              </w:rPr>
              <w:t xml:space="preserve"> Nepal prepared Intended Nationally </w:t>
            </w:r>
            <w:r w:rsidR="00C86BF8" w:rsidRPr="00A23AFA">
              <w:rPr>
                <w:rFonts w:ascii="Arial" w:hAnsi="Arial" w:cs="Arial"/>
                <w:sz w:val="24"/>
                <w:szCs w:val="24"/>
              </w:rPr>
              <w:lastRenderedPageBreak/>
              <w:t>Determined Contributions (INDC) through a broad-based stakeholder consultation processes. The communicated INDC in response to the decisions of the Conference of the Parties to the UN Framework Convention on Climate Change in 2016</w:t>
            </w:r>
            <w:r w:rsidR="00C86BF8" w:rsidRPr="00A23AFA">
              <w:rPr>
                <w:rStyle w:val="FootnoteReference"/>
                <w:rFonts w:ascii="Arial" w:hAnsi="Arial" w:cs="Arial"/>
                <w:sz w:val="24"/>
                <w:szCs w:val="24"/>
              </w:rPr>
              <w:footnoteReference w:id="12"/>
            </w:r>
            <w:r w:rsidR="00C86BF8" w:rsidRPr="00A23AFA">
              <w:rPr>
                <w:rFonts w:ascii="Arial" w:hAnsi="Arial" w:cs="Arial"/>
                <w:sz w:val="24"/>
                <w:szCs w:val="24"/>
              </w:rPr>
              <w:t>. Prior to the above</w:t>
            </w:r>
            <w:r w:rsidR="00D6436E" w:rsidRPr="00A23AFA">
              <w:rPr>
                <w:rFonts w:ascii="Arial" w:hAnsi="Arial" w:cs="Arial"/>
                <w:sz w:val="24"/>
                <w:szCs w:val="24"/>
              </w:rPr>
              <w:t>,</w:t>
            </w:r>
            <w:r w:rsidR="00C86BF8" w:rsidRPr="00A23AFA">
              <w:rPr>
                <w:rFonts w:ascii="Arial" w:hAnsi="Arial" w:cs="Arial"/>
                <w:sz w:val="24"/>
                <w:szCs w:val="24"/>
              </w:rPr>
              <w:t xml:space="preserve"> National Adaptation Program of Action (NAPA)</w:t>
            </w:r>
            <w:r w:rsidR="00D6436E" w:rsidRPr="00A23AFA">
              <w:rPr>
                <w:rFonts w:ascii="Arial" w:hAnsi="Arial" w:cs="Arial"/>
                <w:sz w:val="24"/>
                <w:szCs w:val="24"/>
              </w:rPr>
              <w:t>-</w:t>
            </w:r>
            <w:r w:rsidR="00C86BF8" w:rsidRPr="00A23AFA">
              <w:rPr>
                <w:rFonts w:ascii="Arial" w:hAnsi="Arial" w:cs="Arial"/>
                <w:sz w:val="24"/>
                <w:szCs w:val="24"/>
              </w:rPr>
              <w:t>Nepal  to Climate Change was produced in 2010</w:t>
            </w:r>
            <w:r w:rsidR="00D6436E" w:rsidRPr="00A23AFA">
              <w:rPr>
                <w:rStyle w:val="FootnoteReference"/>
                <w:rFonts w:ascii="Arial" w:hAnsi="Arial" w:cs="Arial"/>
                <w:sz w:val="24"/>
                <w:szCs w:val="24"/>
              </w:rPr>
              <w:footnoteReference w:id="13"/>
            </w:r>
            <w:r w:rsidR="00D6436E" w:rsidRPr="00A23AFA">
              <w:rPr>
                <w:rFonts w:ascii="Arial" w:hAnsi="Arial" w:cs="Arial"/>
                <w:sz w:val="24"/>
                <w:szCs w:val="24"/>
              </w:rPr>
              <w:t xml:space="preserve">. </w:t>
            </w:r>
            <w:r w:rsidR="00C86BF8" w:rsidRPr="00A23AFA">
              <w:rPr>
                <w:rFonts w:ascii="Arial" w:hAnsi="Arial" w:cs="Arial"/>
                <w:sz w:val="24"/>
                <w:szCs w:val="24"/>
              </w:rPr>
              <w:t xml:space="preserve"> In order to localize climate change adaptation National Framework onLocal Adaptation Plans for Action (LAPA) </w:t>
            </w:r>
            <w:r w:rsidR="00D6436E" w:rsidRPr="00A23AFA">
              <w:rPr>
                <w:rFonts w:ascii="Arial" w:hAnsi="Arial" w:cs="Arial"/>
                <w:sz w:val="24"/>
                <w:szCs w:val="24"/>
              </w:rPr>
              <w:t>was developed</w:t>
            </w:r>
            <w:r w:rsidR="00D6436E" w:rsidRPr="00A23AFA">
              <w:rPr>
                <w:rStyle w:val="FootnoteReference"/>
                <w:rFonts w:ascii="Arial" w:hAnsi="Arial" w:cs="Arial"/>
                <w:sz w:val="24"/>
                <w:szCs w:val="24"/>
              </w:rPr>
              <w:footnoteReference w:id="14"/>
            </w:r>
            <w:r w:rsidR="00D6436E" w:rsidRPr="00A23AFA">
              <w:rPr>
                <w:rFonts w:ascii="Arial" w:hAnsi="Arial" w:cs="Arial"/>
                <w:sz w:val="24"/>
                <w:szCs w:val="24"/>
              </w:rPr>
              <w:t xml:space="preserve">.  </w:t>
            </w:r>
          </w:p>
          <w:p w14:paraId="5AA61928" w14:textId="77777777" w:rsidR="00B67274" w:rsidRPr="00A23AFA" w:rsidRDefault="00B67274" w:rsidP="006C1F02">
            <w:pPr>
              <w:pStyle w:val="Table"/>
              <w:jc w:val="both"/>
              <w:rPr>
                <w:rFonts w:ascii="Arial" w:hAnsi="Arial" w:cs="Arial"/>
                <w:sz w:val="24"/>
                <w:szCs w:val="24"/>
              </w:rPr>
            </w:pPr>
          </w:p>
          <w:p w14:paraId="311FFA8F"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Dairy Development Policy, 2007 (2064 BS)</w:t>
            </w:r>
          </w:p>
          <w:p w14:paraId="32DC106C"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The policy (DDP) envisions investment in the income and employment generating and poverty-alleviating dairy business. To achieve this vision, it has adopted the policy of providing pasture (grazing land) and cattle feed year-round. The DDP encourages concerned organizations to provide collateral-free soft (concessional) loans, group loans and technical assistance to farmers, particularly women and underprivileged communities, with a view to promoting livestock farming. The DDP seeks to mobilize farmers’ cooperatives to promote livestock insurance service extension, and provides that the Nepal government may subsidize the premium on livestock insurance obtained by farmers through their cooperatives and groups. </w:t>
            </w:r>
          </w:p>
          <w:p w14:paraId="3F6EDC39" w14:textId="77777777" w:rsidR="00B67274" w:rsidRPr="00A23AFA" w:rsidRDefault="00B67274" w:rsidP="006C1F02">
            <w:pPr>
              <w:pStyle w:val="Table"/>
              <w:jc w:val="both"/>
              <w:rPr>
                <w:rFonts w:ascii="Arial" w:hAnsi="Arial" w:cs="Arial"/>
                <w:sz w:val="24"/>
                <w:szCs w:val="24"/>
              </w:rPr>
            </w:pPr>
          </w:p>
          <w:p w14:paraId="1B033A25"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Trade Policy 2009</w:t>
            </w:r>
          </w:p>
          <w:p w14:paraId="65DA6333"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The Policy lays emphasis on commercial livestock farming and the promotion and supply </w:t>
            </w:r>
            <w:r w:rsidR="009D3E03" w:rsidRPr="00A23AFA">
              <w:rPr>
                <w:rFonts w:ascii="Arial" w:hAnsi="Arial" w:cs="Arial"/>
                <w:sz w:val="24"/>
                <w:szCs w:val="24"/>
              </w:rPr>
              <w:t>of improved</w:t>
            </w:r>
            <w:r w:rsidRPr="00A23AFA">
              <w:rPr>
                <w:rFonts w:ascii="Arial" w:hAnsi="Arial" w:cs="Arial"/>
                <w:sz w:val="24"/>
                <w:szCs w:val="24"/>
              </w:rPr>
              <w:t xml:space="preserve"> breeds. The Policy offers capital and technical assistance for the commercial farming of animals to ensure supply and export of high-quality rawhide and skins.</w:t>
            </w:r>
          </w:p>
          <w:p w14:paraId="061C797E" w14:textId="77777777" w:rsidR="00B67274" w:rsidRPr="00A23AFA" w:rsidRDefault="00B67274" w:rsidP="006C1F02">
            <w:pPr>
              <w:pStyle w:val="Table"/>
              <w:jc w:val="both"/>
              <w:rPr>
                <w:rFonts w:ascii="Arial" w:hAnsi="Arial" w:cs="Arial"/>
                <w:sz w:val="24"/>
                <w:szCs w:val="24"/>
              </w:rPr>
            </w:pPr>
          </w:p>
          <w:p w14:paraId="0D6D81B6"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Agriculture Bio-Diversity Policy, 2007</w:t>
            </w:r>
          </w:p>
          <w:p w14:paraId="3D15D9AA"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The policy intends to lead to benefit from protection and utilization of genetic resources for food security, livelihood security and poverty reduction. Livestock genetic improvements enabled by diversity are expected to contribute to increased productivity. </w:t>
            </w:r>
          </w:p>
          <w:p w14:paraId="0A4C3198" w14:textId="77777777" w:rsidR="00B67274" w:rsidRPr="00A23AFA" w:rsidRDefault="00B67274" w:rsidP="006C1F02">
            <w:pPr>
              <w:pStyle w:val="Table"/>
              <w:rPr>
                <w:rFonts w:ascii="Arial" w:hAnsi="Arial" w:cs="Arial"/>
                <w:sz w:val="24"/>
                <w:szCs w:val="24"/>
              </w:rPr>
            </w:pPr>
          </w:p>
          <w:p w14:paraId="281737BD"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Nepal Biodiversity Strategy (2002); and Nepal Biodiversity Strategy Implementation Plan (1992)</w:t>
            </w:r>
          </w:p>
          <w:p w14:paraId="1DC204E2"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Nepal biodiversity strategy specifies the implementation of impact assessments process in accordance with the provisions of EPA 1997 and EPR 1997 to assess the impacts of development activities on biodiversity. The strategy has given emphasis in ensuring effective implementation of existing rules and regulations regarding environmental impact assessments. The National Biodiversity Strategy plan describes the protection and wise </w:t>
            </w:r>
            <w:r w:rsidRPr="00A23AFA">
              <w:rPr>
                <w:rFonts w:ascii="Arial" w:hAnsi="Arial" w:cs="Arial"/>
                <w:sz w:val="24"/>
                <w:szCs w:val="24"/>
              </w:rPr>
              <w:lastRenderedPageBreak/>
              <w:t xml:space="preserve">use of the biologically diverse resources of the country, the protection of ecological processes and systems, and the equitable sharing of all ensuing benefits on a sustainable basis for the benefit of the people and to honor obligations under the Convention on Biological Diversity. </w:t>
            </w:r>
          </w:p>
          <w:p w14:paraId="374226EC" w14:textId="77777777" w:rsidR="00B67274" w:rsidRPr="00A23AFA" w:rsidRDefault="00B67274" w:rsidP="006C1F02">
            <w:pPr>
              <w:pStyle w:val="Table"/>
              <w:jc w:val="both"/>
              <w:rPr>
                <w:rFonts w:ascii="Arial" w:hAnsi="Arial" w:cs="Arial"/>
                <w:sz w:val="24"/>
                <w:szCs w:val="24"/>
              </w:rPr>
            </w:pPr>
          </w:p>
          <w:p w14:paraId="7FDBF6E2"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National Agriculture Policy (2061, 2004)</w:t>
            </w:r>
          </w:p>
          <w:p w14:paraId="349B436C"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The National Agriculture policy has vision of improving living standard through sustainable agricultural development achieved by commercial and competitive farming system. The main objectives of the policy are: Increase production and productivity; increase competitiveness in regional and world markets developing foundations of commercial and competitive agriculture; and protect, promote and utilize existing natural resources, environment and bio diversity.</w:t>
            </w:r>
          </w:p>
          <w:p w14:paraId="437661DF" w14:textId="77777777" w:rsidR="00B67274" w:rsidRPr="00A23AFA" w:rsidRDefault="00B67274" w:rsidP="006C1F02">
            <w:pPr>
              <w:pStyle w:val="Table"/>
              <w:jc w:val="both"/>
              <w:rPr>
                <w:rFonts w:ascii="Arial" w:hAnsi="Arial" w:cs="Arial"/>
                <w:sz w:val="24"/>
                <w:szCs w:val="24"/>
              </w:rPr>
            </w:pPr>
          </w:p>
          <w:p w14:paraId="2F958779"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The policy emphasized to develop an appropriate policy and strategy for encouraging cooperative and private sectors for commercial production, processing and marketing of the agricultural products. </w:t>
            </w:r>
          </w:p>
          <w:p w14:paraId="167AF02C" w14:textId="77777777" w:rsidR="00B67274" w:rsidRPr="00A23AFA" w:rsidRDefault="00B67274" w:rsidP="006C1F02">
            <w:pPr>
              <w:pStyle w:val="Table"/>
              <w:jc w:val="both"/>
              <w:rPr>
                <w:rFonts w:ascii="Arial" w:hAnsi="Arial" w:cs="Arial"/>
                <w:sz w:val="24"/>
                <w:szCs w:val="24"/>
              </w:rPr>
            </w:pPr>
          </w:p>
          <w:p w14:paraId="055C78D7"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Agro-Business Promotion Policy (ABPP), 2006</w:t>
            </w:r>
          </w:p>
          <w:p w14:paraId="47949411" w14:textId="77777777" w:rsidR="00B67274" w:rsidRPr="00A23AFA" w:rsidRDefault="00B67274" w:rsidP="006C1F02">
            <w:pPr>
              <w:pStyle w:val="Table"/>
              <w:jc w:val="both"/>
              <w:rPr>
                <w:rFonts w:ascii="Arial" w:hAnsi="Arial" w:cs="Arial"/>
                <w:spacing w:val="-6"/>
                <w:sz w:val="24"/>
                <w:szCs w:val="24"/>
              </w:rPr>
            </w:pPr>
            <w:r w:rsidRPr="00A23AFA">
              <w:rPr>
                <w:rFonts w:ascii="Arial" w:hAnsi="Arial" w:cs="Arial"/>
                <w:spacing w:val="-6"/>
                <w:sz w:val="24"/>
                <w:szCs w:val="24"/>
              </w:rPr>
              <w:t>The ABPP, 2006 aims at diversification, service delivery and private sector involvement to transform agriculture from subsistence to commercial farming. The policy aims to reduce poverty by encouraging production of market-oriented and competitive agro-products and promoting internal and external markets. The policy’s specific measures include public-private partnership in services delivery and in infrastructure for storage, marketing and processing.</w:t>
            </w:r>
          </w:p>
          <w:p w14:paraId="2A01205A" w14:textId="77777777" w:rsidR="00B67274" w:rsidRPr="00A23AFA" w:rsidRDefault="00B67274" w:rsidP="006C1F02">
            <w:pPr>
              <w:pStyle w:val="Table"/>
              <w:rPr>
                <w:rFonts w:ascii="Arial" w:hAnsi="Arial" w:cs="Arial"/>
                <w:sz w:val="24"/>
                <w:szCs w:val="24"/>
              </w:rPr>
            </w:pPr>
          </w:p>
          <w:p w14:paraId="0842DDD0"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National Micro-Finance Policy 2005</w:t>
            </w:r>
          </w:p>
          <w:p w14:paraId="0844221F"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This policy aims at helping to alleviate poverty through micro-financial services, and targets the agricultural and livestock sectors, among others.</w:t>
            </w:r>
          </w:p>
          <w:p w14:paraId="38DDC386" w14:textId="77777777" w:rsidR="00B67274" w:rsidRPr="00A23AFA" w:rsidRDefault="00B67274" w:rsidP="006C1F02">
            <w:pPr>
              <w:pStyle w:val="Table"/>
              <w:rPr>
                <w:rFonts w:ascii="Arial" w:hAnsi="Arial" w:cs="Arial"/>
                <w:sz w:val="24"/>
                <w:szCs w:val="24"/>
              </w:rPr>
            </w:pPr>
          </w:p>
          <w:p w14:paraId="2EA2B15D"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Forest Policy, 2002</w:t>
            </w:r>
          </w:p>
          <w:p w14:paraId="327B13C7"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The revised Forest Policy (2002) emphasizes the protection of soil, water, flora and fauna constituting the main element of forestry to sustain biodiversity. It recognizes that the sustainable forests management is only possible when it give adequate attention to meet the basic needs of the people, sustainable utilization of forest resources, participation in decision making and sharing of benefits and above all on socio-economic growth.  The forest policy does not specifically mention environmental policy strategies with regard to other development programs which might intervene the forested areas, however, in other policy strategies related to forest management and forestry program implementation emphasizes on the need of land use planning, prioritization for the conservation of biodiversity, ecosystem, and genetic resources, effective production and utilization of forest resources and blending forestry management, biodiversity conservation and community development activities in holistic sense. The policy is compliant with key agricultural national documents including the supplementary to the National Agriculture Policy (NAP), 2004 and Agri-business Promotion Policy, 2006. The policy envisages programs to base bird rearing and poultry businesses on comparative cost advantages and production potentials. </w:t>
            </w:r>
          </w:p>
          <w:p w14:paraId="36B28EB6" w14:textId="77777777" w:rsidR="00B67274" w:rsidRPr="00A23AFA" w:rsidRDefault="00B67274" w:rsidP="006C1F02">
            <w:pPr>
              <w:pStyle w:val="Table"/>
              <w:rPr>
                <w:rFonts w:ascii="Arial" w:hAnsi="Arial" w:cs="Arial"/>
                <w:sz w:val="24"/>
                <w:szCs w:val="24"/>
              </w:rPr>
            </w:pPr>
          </w:p>
          <w:p w14:paraId="7B19B8A6"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lastRenderedPageBreak/>
              <w:t>Labor Policy, 1999, and Child Labor Act, 2000</w:t>
            </w:r>
          </w:p>
          <w:p w14:paraId="24CDC506"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Nepal, a member of the International Labor Organization (ILO), has so far signed 11 ILO conventions [4,19]. Hence, it should make its labor policy and practices fully compliant with its commitment to international labor standards and practices. The Labor Policy, 1999 in compliance with the Child Labor Act, 2000, bans use of child labor in economic activities. The policies and provisions also have bearing on livestock management.</w:t>
            </w:r>
          </w:p>
          <w:p w14:paraId="050C2F74" w14:textId="77777777" w:rsidR="00B67274" w:rsidRPr="00A23AFA" w:rsidRDefault="00B67274" w:rsidP="006C1F02">
            <w:pPr>
              <w:pStyle w:val="Table"/>
              <w:jc w:val="both"/>
              <w:rPr>
                <w:rFonts w:ascii="Arial" w:hAnsi="Arial" w:cs="Arial"/>
                <w:sz w:val="24"/>
                <w:szCs w:val="24"/>
              </w:rPr>
            </w:pPr>
          </w:p>
          <w:p w14:paraId="3F85386D"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 Animal Health Program Implementation Procedure, 2013 and Animal Health and Livestock Services Act, 1999</w:t>
            </w:r>
          </w:p>
          <w:p w14:paraId="74D28BC8"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The Animal Health Program Implementation Procedure, 2013 was introduced in line with the Animal Health and Animal Service Act, 1999 and its related Regulation. The policy rightly aims at promoting production, distribution, consumption and export of healthy livestock and making animal-health related programs more effective, as these functional areas are crucial in livestock management </w:t>
            </w:r>
          </w:p>
          <w:p w14:paraId="4C495DDC" w14:textId="77777777" w:rsidR="00B67274" w:rsidRPr="00A23AFA" w:rsidRDefault="00B67274" w:rsidP="006C1F02">
            <w:pPr>
              <w:pStyle w:val="Table"/>
              <w:jc w:val="both"/>
              <w:rPr>
                <w:rFonts w:ascii="Arial" w:hAnsi="Arial" w:cs="Arial"/>
                <w:sz w:val="24"/>
                <w:szCs w:val="24"/>
              </w:rPr>
            </w:pPr>
          </w:p>
          <w:p w14:paraId="35A29179"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Constitution of Nepal 2015</w:t>
            </w:r>
          </w:p>
          <w:p w14:paraId="38B38C8D"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The interim constitution of Nepal, 2015focuses on raising the standards of living of the general public. The Article 35 (1) asserts that; The State shall pursue a policy of raising the standards of living of the general public through the development of infrastructures such as education, health, housing and employment of the people of all regions, by equitably distributing investment of economic investment for the balanced development of the country. </w:t>
            </w:r>
          </w:p>
          <w:p w14:paraId="5B23BC89" w14:textId="77777777" w:rsidR="00B67274" w:rsidRPr="00A23AFA" w:rsidRDefault="00B67274" w:rsidP="006C1F02">
            <w:pPr>
              <w:pStyle w:val="Table"/>
              <w:jc w:val="both"/>
              <w:rPr>
                <w:rFonts w:ascii="Arial" w:hAnsi="Arial" w:cs="Arial"/>
                <w:sz w:val="24"/>
                <w:szCs w:val="24"/>
              </w:rPr>
            </w:pPr>
          </w:p>
          <w:p w14:paraId="0504C045"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Right to Information Act, 2064 (2007)</w:t>
            </w:r>
          </w:p>
          <w:p w14:paraId="2250CB25"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The aim of this act is to make the functions of the state open and transparent in accordance with the democratic system and to make it responsible and accountable to the citizens. It intends to make the access of citizens to the information of public importance held in public bodies simple and easy and to protect sensitive information that could have an adverse impact on the interest of the nation and citizens. </w:t>
            </w:r>
          </w:p>
          <w:p w14:paraId="108E0723" w14:textId="77777777" w:rsidR="00B67274" w:rsidRPr="00A23AFA" w:rsidRDefault="00B67274" w:rsidP="006C1F02">
            <w:pPr>
              <w:pStyle w:val="Table"/>
              <w:jc w:val="both"/>
              <w:rPr>
                <w:rFonts w:ascii="Arial" w:hAnsi="Arial" w:cs="Arial"/>
                <w:sz w:val="24"/>
                <w:szCs w:val="24"/>
              </w:rPr>
            </w:pPr>
          </w:p>
          <w:p w14:paraId="33B48223"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National Foundation for Upliftment of Adivasi/</w:t>
            </w:r>
            <w:r w:rsidR="00451923" w:rsidRPr="00A23AFA">
              <w:rPr>
                <w:rFonts w:ascii="Arial" w:hAnsi="Arial" w:cs="Arial"/>
                <w:sz w:val="24"/>
                <w:szCs w:val="24"/>
              </w:rPr>
              <w:t>Janajati</w:t>
            </w:r>
            <w:r w:rsidRPr="00A23AFA">
              <w:rPr>
                <w:rFonts w:ascii="Arial" w:hAnsi="Arial" w:cs="Arial"/>
                <w:sz w:val="24"/>
                <w:szCs w:val="24"/>
              </w:rPr>
              <w:t xml:space="preserve"> Act, 2058 (2002)</w:t>
            </w:r>
            <w:r w:rsidRPr="00A23AFA">
              <w:rPr>
                <w:rFonts w:ascii="Arial" w:hAnsi="Arial" w:cs="Arial"/>
                <w:sz w:val="24"/>
                <w:szCs w:val="24"/>
              </w:rPr>
              <w:footnoteReference w:id="15"/>
            </w:r>
          </w:p>
          <w:p w14:paraId="2EF149F0" w14:textId="77777777" w:rsidR="008072BE" w:rsidRDefault="00B67274" w:rsidP="002161FB">
            <w:pPr>
              <w:pStyle w:val="Table"/>
              <w:jc w:val="both"/>
              <w:rPr>
                <w:rFonts w:ascii="Arial" w:hAnsi="Arial" w:cs="Arial"/>
                <w:smallCaps/>
                <w:sz w:val="24"/>
                <w:szCs w:val="24"/>
              </w:rPr>
            </w:pPr>
            <w:r w:rsidRPr="00A23AFA">
              <w:rPr>
                <w:rFonts w:ascii="Arial" w:hAnsi="Arial" w:cs="Arial"/>
                <w:sz w:val="24"/>
                <w:szCs w:val="24"/>
              </w:rPr>
              <w:t xml:space="preserve">Government of Nepal has identified and legally recognized 59 indigenous communities who are  officially referred to as AdivasiJanajati in Nepali and Indigenous Nationalities in English as per the National Foundation for </w:t>
            </w:r>
            <w:r w:rsidR="00425922" w:rsidRPr="00A23AFA">
              <w:rPr>
                <w:rFonts w:ascii="Arial" w:hAnsi="Arial" w:cs="Arial"/>
                <w:sz w:val="24"/>
                <w:szCs w:val="24"/>
              </w:rPr>
              <w:t>u</w:t>
            </w:r>
            <w:r w:rsidRPr="00A23AFA">
              <w:rPr>
                <w:rFonts w:ascii="Arial" w:hAnsi="Arial" w:cs="Arial"/>
                <w:sz w:val="24"/>
                <w:szCs w:val="24"/>
              </w:rPr>
              <w:t>pliftment of Adivasi/</w:t>
            </w:r>
            <w:r w:rsidR="00451923" w:rsidRPr="00A23AFA">
              <w:rPr>
                <w:rFonts w:ascii="Arial" w:hAnsi="Arial" w:cs="Arial"/>
                <w:sz w:val="24"/>
                <w:szCs w:val="24"/>
              </w:rPr>
              <w:t>Janajati</w:t>
            </w:r>
            <w:r w:rsidRPr="00A23AFA">
              <w:rPr>
                <w:rFonts w:ascii="Arial" w:hAnsi="Arial" w:cs="Arial"/>
                <w:sz w:val="24"/>
                <w:szCs w:val="24"/>
              </w:rPr>
              <w:t xml:space="preserve"> Act, 2058 (2002). One can find vast disparities in terms of socio-economic standing among the Adivasi and Janajati groups. According to Nepal Federation of AdivasiJanajati (NEFIN) 10 of the 59 AdivasiJanajati are "endangered", 12 "highly marginalized", 20 "marginalized", 15 "disadvantaged" and 2 are "advanced" or better off on the basis of a composite index consisting of literacy, housing, landholdings, occupation, language, graduate and above education, and population size. </w:t>
            </w:r>
          </w:p>
          <w:p w14:paraId="79AE5221" w14:textId="77777777" w:rsidR="00D61665" w:rsidRPr="00A23AFA" w:rsidRDefault="00D61665" w:rsidP="006C1F02">
            <w:pPr>
              <w:pStyle w:val="Table"/>
              <w:rPr>
                <w:rFonts w:ascii="Arial" w:hAnsi="Arial" w:cs="Arial"/>
                <w:sz w:val="24"/>
                <w:szCs w:val="24"/>
              </w:rPr>
            </w:pPr>
          </w:p>
          <w:p w14:paraId="2F91A2F1" w14:textId="77777777" w:rsidR="006C1F02" w:rsidRDefault="006C1F02" w:rsidP="006C1F02">
            <w:pPr>
              <w:pStyle w:val="Table"/>
              <w:jc w:val="both"/>
              <w:rPr>
                <w:rFonts w:ascii="Arial" w:hAnsi="Arial" w:cs="Arial"/>
                <w:sz w:val="24"/>
                <w:szCs w:val="24"/>
              </w:rPr>
            </w:pPr>
          </w:p>
          <w:p w14:paraId="0124C136"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Labor Act 1991 (2048 BS)</w:t>
            </w:r>
          </w:p>
          <w:p w14:paraId="7A14D6EE"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lastRenderedPageBreak/>
              <w:t xml:space="preserve">Section 3 relating to classification of the posts; section 4 relating to appointment letter; Section 5 prohibition on child </w:t>
            </w:r>
            <w:r w:rsidR="00425922" w:rsidRPr="00A23AFA">
              <w:rPr>
                <w:rFonts w:ascii="Arial" w:hAnsi="Arial" w:cs="Arial"/>
                <w:sz w:val="24"/>
                <w:szCs w:val="24"/>
              </w:rPr>
              <w:t>labor</w:t>
            </w:r>
            <w:r w:rsidRPr="00A23AFA">
              <w:rPr>
                <w:rFonts w:ascii="Arial" w:hAnsi="Arial" w:cs="Arial"/>
                <w:sz w:val="24"/>
                <w:szCs w:val="24"/>
              </w:rPr>
              <w:t xml:space="preserve"> and restriction on minor and women; Section 10 on job security; section 12 related to retrenchment and re</w:t>
            </w:r>
            <w:r w:rsidRPr="00A23AFA">
              <w:rPr>
                <w:rFonts w:ascii="Arial" w:hAnsi="Arial" w:cs="Arial"/>
                <w:sz w:val="24"/>
                <w:szCs w:val="24"/>
              </w:rPr>
              <w:softHyphen/>
              <w:t xml:space="preserve">employment, section 16, 17, 18 and 19 relating to working hours; section 20, 21, 22, 23, 25 and 26 related to remuneration; section 27 to 36 relating to occupational health and safety; section 37 to 44 relating to welfare arrangements; section 46 related to special arrangement is the construction sites; Section 50 to 60 related to conduct and penalties; section 72 to 82 related to settlements of </w:t>
            </w:r>
            <w:r w:rsidR="00425922" w:rsidRPr="00A23AFA">
              <w:rPr>
                <w:rFonts w:ascii="Arial" w:hAnsi="Arial" w:cs="Arial"/>
                <w:sz w:val="24"/>
                <w:szCs w:val="24"/>
              </w:rPr>
              <w:t>labor</w:t>
            </w:r>
            <w:r w:rsidRPr="00A23AFA">
              <w:rPr>
                <w:rFonts w:ascii="Arial" w:hAnsi="Arial" w:cs="Arial"/>
                <w:sz w:val="24"/>
                <w:szCs w:val="24"/>
              </w:rPr>
              <w:t xml:space="preserve"> disputes.</w:t>
            </w:r>
          </w:p>
          <w:p w14:paraId="0C867003" w14:textId="77777777" w:rsidR="00B67274" w:rsidRPr="00A23AFA" w:rsidRDefault="00B67274" w:rsidP="006C1F02">
            <w:pPr>
              <w:pStyle w:val="Table"/>
              <w:jc w:val="both"/>
              <w:rPr>
                <w:rFonts w:ascii="Arial" w:hAnsi="Arial" w:cs="Arial"/>
                <w:sz w:val="24"/>
                <w:szCs w:val="24"/>
              </w:rPr>
            </w:pPr>
          </w:p>
          <w:p w14:paraId="1C83D25F"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ILO Convention on Indigenous and Tribal Peoples, 1989 (No.169)</w:t>
            </w:r>
            <w:r w:rsidRPr="00A23AFA">
              <w:rPr>
                <w:rFonts w:ascii="Arial" w:hAnsi="Arial" w:cs="Arial"/>
                <w:sz w:val="24"/>
                <w:szCs w:val="24"/>
              </w:rPr>
              <w:footnoteReference w:id="16"/>
            </w:r>
          </w:p>
          <w:p w14:paraId="082A5198"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In 2007, the UN Declaration on the Rights of Indigenous Peoples was adopted by the General Assembly. Nepal ratified ILO Convention No. 169 on September 14, 2007 (BS 2064/05/28). Article 1 of the convention provides a definition of tribal and indigenous peoples. </w:t>
            </w:r>
          </w:p>
          <w:p w14:paraId="5A88E7D8" w14:textId="77777777" w:rsidR="00B67274" w:rsidRPr="00A23AFA" w:rsidRDefault="00B67274" w:rsidP="006C1F02">
            <w:pPr>
              <w:pStyle w:val="Table"/>
              <w:jc w:val="both"/>
              <w:rPr>
                <w:rFonts w:ascii="Arial" w:hAnsi="Arial" w:cs="Arial"/>
                <w:sz w:val="24"/>
                <w:szCs w:val="24"/>
              </w:rPr>
            </w:pPr>
          </w:p>
          <w:p w14:paraId="51332914"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Article 6 requires consultation with the peoples concerned through appropriate procedures and, in particular, through their representative institutions, whenever consideration is being given to legislative or administrative measures which may affect them directly. </w:t>
            </w:r>
          </w:p>
          <w:p w14:paraId="32BBB56A" w14:textId="77777777" w:rsidR="00B67274" w:rsidRPr="00A23AFA" w:rsidRDefault="00B67274" w:rsidP="006C1F02">
            <w:pPr>
              <w:pStyle w:val="Table"/>
              <w:jc w:val="both"/>
              <w:rPr>
                <w:rFonts w:ascii="Arial" w:hAnsi="Arial" w:cs="Arial"/>
                <w:sz w:val="24"/>
                <w:szCs w:val="24"/>
              </w:rPr>
            </w:pPr>
          </w:p>
          <w:p w14:paraId="662B727B"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In Article 15, it states that indigenous and tribal peoples shall, wherever possible, participate in the benefits of natural resource utilization activities and shall receive fair compensation for any damages which they may sustain as a result of such activities. </w:t>
            </w:r>
          </w:p>
          <w:p w14:paraId="2BD3C3C2" w14:textId="77777777" w:rsidR="00B67274" w:rsidRPr="00A23AFA" w:rsidRDefault="00B67274" w:rsidP="006C1F02">
            <w:pPr>
              <w:pStyle w:val="Table"/>
              <w:jc w:val="both"/>
              <w:rPr>
                <w:rFonts w:ascii="Arial" w:hAnsi="Arial" w:cs="Arial"/>
                <w:sz w:val="24"/>
                <w:szCs w:val="24"/>
              </w:rPr>
            </w:pPr>
          </w:p>
          <w:p w14:paraId="7609B29B"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Article 16(2) clearly mentions that where the relocation of these peoples is considered necessary, such exceptional measures and such relocation shall take place only with their free and informed consent. </w:t>
            </w:r>
          </w:p>
          <w:p w14:paraId="6D15C8EF" w14:textId="77777777" w:rsidR="00B67274" w:rsidRPr="00A23AFA" w:rsidRDefault="00B67274" w:rsidP="006C1F02">
            <w:pPr>
              <w:pStyle w:val="Table"/>
              <w:jc w:val="both"/>
              <w:rPr>
                <w:rFonts w:ascii="Arial" w:hAnsi="Arial" w:cs="Arial"/>
                <w:sz w:val="24"/>
                <w:szCs w:val="24"/>
              </w:rPr>
            </w:pPr>
          </w:p>
          <w:p w14:paraId="77CA76ED"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Where their consent cannot be obtained, such relocation shall take place only following appropriate procedures established by national laws and regulations, including public inquiries where appropriate, which provide the opportunity for effective representation of the peoples concerned. </w:t>
            </w:r>
          </w:p>
          <w:p w14:paraId="2D4156EA" w14:textId="77777777" w:rsidR="00B67274" w:rsidRPr="00A23AFA" w:rsidRDefault="00B67274" w:rsidP="006C1F02">
            <w:pPr>
              <w:pStyle w:val="Table"/>
              <w:jc w:val="both"/>
              <w:rPr>
                <w:rFonts w:ascii="Arial" w:hAnsi="Arial" w:cs="Arial"/>
                <w:sz w:val="24"/>
                <w:szCs w:val="24"/>
              </w:rPr>
            </w:pPr>
          </w:p>
          <w:p w14:paraId="3EB00961"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Article 16(3) mentions that, whenever possible, these peoples shall have the right to return to their traditional land as soon as the grounds for relocation cease to exist. </w:t>
            </w:r>
          </w:p>
          <w:p w14:paraId="026494D3" w14:textId="77777777" w:rsidR="00B67274" w:rsidRPr="00A23AFA" w:rsidRDefault="00B67274" w:rsidP="006C1F02">
            <w:pPr>
              <w:pStyle w:val="Table"/>
              <w:jc w:val="both"/>
              <w:rPr>
                <w:rFonts w:ascii="Arial" w:hAnsi="Arial" w:cs="Arial"/>
                <w:sz w:val="24"/>
                <w:szCs w:val="24"/>
              </w:rPr>
            </w:pPr>
          </w:p>
          <w:p w14:paraId="67AE1A2C"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Article 16(5) specifies the persons thus relocated shall be fully compensated for any resulting loss or injury. </w:t>
            </w:r>
          </w:p>
          <w:p w14:paraId="1D2EFAAE" w14:textId="77777777" w:rsidR="00B67274" w:rsidRPr="00A23AFA" w:rsidRDefault="00B67274" w:rsidP="006C1F02">
            <w:pPr>
              <w:pStyle w:val="Table"/>
              <w:jc w:val="both"/>
              <w:rPr>
                <w:rFonts w:ascii="Arial" w:hAnsi="Arial" w:cs="Arial"/>
                <w:sz w:val="24"/>
                <w:szCs w:val="24"/>
              </w:rPr>
            </w:pPr>
          </w:p>
          <w:p w14:paraId="2E53B6E2"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Land Acquisition Act 1977 (2034 BS)</w:t>
            </w:r>
            <w:r w:rsidRPr="00A23AFA">
              <w:rPr>
                <w:rFonts w:ascii="Arial" w:hAnsi="Arial" w:cs="Arial"/>
                <w:sz w:val="24"/>
                <w:szCs w:val="24"/>
              </w:rPr>
              <w:footnoteReference w:id="17"/>
            </w:r>
          </w:p>
          <w:p w14:paraId="5C9BD57D"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Article 3 stipulates power to the government to acquire any land anywhere for public purpose subject to compensation under this Act; Rule 4 empower government to acquire land upon request by institutions subject to the payment of compensation and all other </w:t>
            </w:r>
            <w:r w:rsidRPr="00A23AFA">
              <w:rPr>
                <w:rFonts w:ascii="Arial" w:hAnsi="Arial" w:cs="Arial"/>
                <w:sz w:val="24"/>
                <w:szCs w:val="24"/>
              </w:rPr>
              <w:lastRenderedPageBreak/>
              <w:t xml:space="preserve">expenses under this Act; Rule 5, 6, 7 and 8 stipulates provisions and procedures for initiating initial land acquisition process and estimating compensation rates; Rule 9 and 8 stipulates procedures and provisions for notification to land acquisition; Rule 11 stipulates provision of right to file complain by the affected on the public notice with regard to the land right; Rule 13, 14, 15 stipulates procedures and provisions of Compensation Fixation; Rule 16 and 17 stipulates criteria for compensation fixation; Rule 19 stipulates discloser of the compensation entitlement through public notification; Rule 25 stipulates provision of Complain against the compensation rates to the Ministry of Home affairs. The decision of the Ministry of Home affairs on the complaint is final. </w:t>
            </w:r>
          </w:p>
          <w:p w14:paraId="615A10FF" w14:textId="77777777" w:rsidR="00B67274" w:rsidRPr="00A23AFA" w:rsidRDefault="00B67274" w:rsidP="006C1F02">
            <w:pPr>
              <w:pStyle w:val="Table"/>
              <w:jc w:val="both"/>
              <w:rPr>
                <w:rFonts w:ascii="Arial" w:hAnsi="Arial" w:cs="Arial"/>
                <w:sz w:val="24"/>
                <w:szCs w:val="24"/>
              </w:rPr>
            </w:pPr>
          </w:p>
          <w:p w14:paraId="574AF8C0"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Environment Protection Act 1997, Environment Protection Rules 1997</w:t>
            </w:r>
          </w:p>
          <w:p w14:paraId="7235D016"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Environmental Protection Act, 1997, Environmental Protection Rules 1997 as Amended (1997, 1999, 2007) Nepal has enacted a comprehensive and umbrella type environmental act, the Environment Protection Act (EPA) 1997, and followed by Environmental Protection Regulation 1997 and as amended (1999, 2007, 2009 &amp; 2010) which are now enforced through appropriate regulatory measures. Section 3 of the Act requires the proponent to conduct an IEE and EIA in relation to the prescribed proposals. Section 4 of the Act prohibits implementation of development proposals without prior approval of the concerned agencies or Ministry of Environment (MoE) as specified by the Act.</w:t>
            </w:r>
            <w:bookmarkStart w:id="79" w:name="_Toc406692463"/>
          </w:p>
          <w:p w14:paraId="157CE33E" w14:textId="77777777" w:rsidR="00B67274" w:rsidRPr="00A23AFA" w:rsidRDefault="00B67274" w:rsidP="006C1F02">
            <w:pPr>
              <w:pStyle w:val="Table"/>
              <w:jc w:val="both"/>
              <w:rPr>
                <w:rFonts w:ascii="Arial" w:hAnsi="Arial" w:cs="Arial"/>
                <w:sz w:val="24"/>
                <w:szCs w:val="24"/>
              </w:rPr>
            </w:pPr>
          </w:p>
          <w:p w14:paraId="73266FC0"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The </w:t>
            </w:r>
            <w:bookmarkStart w:id="80" w:name="_Toc406692464"/>
            <w:r w:rsidRPr="00A23AFA">
              <w:rPr>
                <w:rFonts w:ascii="Arial" w:hAnsi="Arial" w:cs="Arial"/>
                <w:sz w:val="24"/>
                <w:szCs w:val="24"/>
              </w:rPr>
              <w:t>Animal Health and Livestock Services Rules, 2056 (2000)</w:t>
            </w:r>
            <w:bookmarkEnd w:id="80"/>
          </w:p>
          <w:p w14:paraId="249A1BBA"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Animal health and livestock services rules 2056 (2000) has spelled out several items including establishment of quarantine check post, quarantine spot, terms and criteria to be followed while constructing quarantine spot, period for keeping in quarantine, functions and roles and responsibilities of quarantine officer. The rules has also provision for issuing quarantine certificate, awarding of letter of recommendations relating to establishing of industries, and recommendations for import and export. </w:t>
            </w:r>
          </w:p>
          <w:p w14:paraId="47267587" w14:textId="77777777" w:rsidR="00B67274" w:rsidRPr="00A23AFA" w:rsidRDefault="00B67274" w:rsidP="006C1F02">
            <w:pPr>
              <w:pStyle w:val="Table"/>
              <w:jc w:val="both"/>
              <w:rPr>
                <w:rFonts w:ascii="Arial" w:hAnsi="Arial" w:cs="Arial"/>
                <w:sz w:val="24"/>
                <w:szCs w:val="24"/>
              </w:rPr>
            </w:pPr>
          </w:p>
          <w:p w14:paraId="29779668"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The Act has also mentioned the procedure for disposal and also included the function, duties and power of veterinary inspector.</w:t>
            </w:r>
            <w:bookmarkEnd w:id="79"/>
          </w:p>
          <w:p w14:paraId="6BD1EFDE" w14:textId="77777777" w:rsidR="00B67274" w:rsidRPr="00A23AFA" w:rsidRDefault="00B67274" w:rsidP="006C1F02">
            <w:pPr>
              <w:pStyle w:val="Table"/>
              <w:jc w:val="both"/>
              <w:rPr>
                <w:rFonts w:ascii="Arial" w:hAnsi="Arial" w:cs="Arial"/>
                <w:sz w:val="24"/>
                <w:szCs w:val="24"/>
              </w:rPr>
            </w:pPr>
          </w:p>
          <w:p w14:paraId="6FEBFA8D"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Animal Health and Livestock Services Act, 2055 (1999)</w:t>
            </w:r>
          </w:p>
          <w:p w14:paraId="4AF7EA6F"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An Act Made to Provide Necessary Arrangement Relating to Animal Health and Livestock Services was enacted in 2055 (1999). The Act has provisions relating to animal quarantine, arrangements relating to the establishment of an industry and export, import, provision for penalty and appeal for importers etc. </w:t>
            </w:r>
          </w:p>
          <w:p w14:paraId="23E97DDE" w14:textId="77777777" w:rsidR="00B67274" w:rsidRPr="00A23AFA" w:rsidRDefault="00B67274" w:rsidP="006C1F02">
            <w:pPr>
              <w:pStyle w:val="Table"/>
              <w:jc w:val="both"/>
              <w:rPr>
                <w:rFonts w:ascii="Arial" w:hAnsi="Arial" w:cs="Arial"/>
                <w:sz w:val="24"/>
                <w:szCs w:val="24"/>
              </w:rPr>
            </w:pPr>
          </w:p>
          <w:p w14:paraId="4F8E6372"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The Slaughterhouse and meat inspection Act 2055</w:t>
            </w:r>
          </w:p>
          <w:p w14:paraId="2489F64A"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The Slaughterhouse and meat inspection Act was enacted in 2055, and covers that no establishment of a slaughterhouse or selling of meat be made without license, establishment of slaughterhouse, licensing provisions are mandatory. The appointment of meat inspector, their roles and responsibilities, examination of animals before slaughtering, examination of meat and slaughter house, stamping and marking of meat etc are included in the Act. </w:t>
            </w:r>
          </w:p>
          <w:p w14:paraId="5BBA419C"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Forest Act 1993 its amendment 1999 and Forest Regulation 1995</w:t>
            </w:r>
          </w:p>
          <w:p w14:paraId="1373D784"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Forest Act, 1993, its amendment (1999) and Forest Regulation (1995), recognizes the importance of forests in maintaining a healthy environment. The Forest Act requires </w:t>
            </w:r>
            <w:r w:rsidRPr="00A23AFA">
              <w:rPr>
                <w:rFonts w:ascii="Arial" w:hAnsi="Arial" w:cs="Arial"/>
                <w:sz w:val="24"/>
                <w:szCs w:val="24"/>
              </w:rPr>
              <w:lastRenderedPageBreak/>
              <w:t xml:space="preserve">decision makers to take account of all forest values, including environment services and biodiversity, not just the production of timber and other commodities. </w:t>
            </w:r>
          </w:p>
          <w:p w14:paraId="5E1F8E43" w14:textId="77777777" w:rsidR="00B67274" w:rsidRPr="00A23AFA" w:rsidRDefault="00B67274" w:rsidP="006C1F02">
            <w:pPr>
              <w:pStyle w:val="Table"/>
              <w:jc w:val="both"/>
              <w:rPr>
                <w:rFonts w:ascii="Arial" w:hAnsi="Arial" w:cs="Arial"/>
                <w:sz w:val="24"/>
                <w:szCs w:val="24"/>
              </w:rPr>
            </w:pPr>
          </w:p>
          <w:p w14:paraId="7BA179BA"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Forest Rules, 1995 detailed the legal measures for the conservation of forests and wildlife. Based on forest legislation, 13 plant species are included in the level of protection list. GoN has banned the felling, transportation and export of Champ (Michelliachampaca), Khayar (Acacia catechu) and Sal (Shorearobusta).</w:t>
            </w:r>
          </w:p>
          <w:p w14:paraId="7CC7C928" w14:textId="77777777" w:rsidR="00B67274" w:rsidRPr="00A23AFA" w:rsidRDefault="00B67274" w:rsidP="006C1F02">
            <w:pPr>
              <w:pStyle w:val="Table"/>
              <w:jc w:val="both"/>
              <w:rPr>
                <w:rFonts w:ascii="Arial" w:hAnsi="Arial" w:cs="Arial"/>
                <w:sz w:val="24"/>
                <w:szCs w:val="24"/>
              </w:rPr>
            </w:pPr>
          </w:p>
          <w:p w14:paraId="177CF5A6"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Local Self-Governance Act, 1999 and Local Self Governance Rules, 1999</w:t>
            </w:r>
          </w:p>
          <w:p w14:paraId="2FE8AD5C"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The Local Self-Governance Act, 1999 provides more autonomy to District Development Committees, Municipalities and Village Development Committees. Section 25 of the Act provides the functions, rights and duties of the Ward Committee. Section 25(e) of the Act requires the ward to help for protection of environment through plantation over the bare land, cliff and mountains. Section 28 has mentioned the functions, rights, and duties of VDC. The VDCs are required to protect the environment, nature and natural resources. Section 55 empowers VDC to levy taxes on utilization of natural resources. </w:t>
            </w:r>
          </w:p>
          <w:p w14:paraId="0C4F63EA" w14:textId="77777777" w:rsidR="00B67274" w:rsidRPr="00A23AFA" w:rsidRDefault="00B67274" w:rsidP="006C1F02">
            <w:pPr>
              <w:pStyle w:val="Table"/>
              <w:jc w:val="both"/>
              <w:rPr>
                <w:rFonts w:ascii="Arial" w:hAnsi="Arial" w:cs="Arial"/>
                <w:sz w:val="24"/>
                <w:szCs w:val="24"/>
              </w:rPr>
            </w:pPr>
          </w:p>
          <w:p w14:paraId="5CB8B20B" w14:textId="77777777" w:rsidR="00B67274" w:rsidRPr="00A23AFA" w:rsidRDefault="00B67274" w:rsidP="006C1F02">
            <w:pPr>
              <w:pStyle w:val="Table"/>
              <w:jc w:val="both"/>
              <w:rPr>
                <w:rFonts w:ascii="Arial" w:hAnsi="Arial" w:cs="Arial"/>
                <w:sz w:val="24"/>
                <w:szCs w:val="24"/>
              </w:rPr>
            </w:pPr>
            <w:bookmarkStart w:id="81" w:name="_Toc470872051"/>
            <w:bookmarkStart w:id="82" w:name="_Toc470872149"/>
            <w:bookmarkStart w:id="83" w:name="_Toc471658378"/>
            <w:r w:rsidRPr="00A23AFA">
              <w:rPr>
                <w:rFonts w:ascii="Arial" w:hAnsi="Arial" w:cs="Arial"/>
                <w:sz w:val="24"/>
                <w:szCs w:val="24"/>
              </w:rPr>
              <w:t>Animal Health and Livestock Services Act 2055 (1999)</w:t>
            </w:r>
            <w:bookmarkEnd w:id="81"/>
            <w:bookmarkEnd w:id="82"/>
            <w:bookmarkEnd w:id="83"/>
          </w:p>
          <w:p w14:paraId="34932604"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Provisions relating to animal quarantine, arrangement for animal breed improvement, arrangement relating to the establishment of an industry and export import, clauses for penalty and appeal are included in the Act. </w:t>
            </w:r>
          </w:p>
          <w:p w14:paraId="0C262F03" w14:textId="77777777" w:rsidR="00B67274" w:rsidRPr="00A23AFA" w:rsidRDefault="00B67274" w:rsidP="006C1F02">
            <w:pPr>
              <w:pStyle w:val="Table"/>
              <w:jc w:val="both"/>
              <w:rPr>
                <w:rFonts w:ascii="Arial" w:hAnsi="Arial" w:cs="Arial"/>
                <w:sz w:val="16"/>
                <w:szCs w:val="24"/>
              </w:rPr>
            </w:pPr>
          </w:p>
          <w:p w14:paraId="2FE64B7A"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Industrial Enterprise Act (1992)</w:t>
            </w:r>
          </w:p>
          <w:p w14:paraId="30EA4271"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Enterprise relating to establishment of agro farm has been defined as industry. GoN may issue directives to any industry in the matters relating to the pollution of environment and it shall be the duty of the concerned industry to follow such directives.</w:t>
            </w:r>
            <w:bookmarkStart w:id="84" w:name="_Toc406692462"/>
          </w:p>
          <w:p w14:paraId="2603A898" w14:textId="77777777" w:rsidR="00B67274" w:rsidRPr="00A23AFA" w:rsidRDefault="00B67274" w:rsidP="006C1F02">
            <w:pPr>
              <w:pStyle w:val="Table"/>
              <w:jc w:val="both"/>
              <w:rPr>
                <w:rFonts w:ascii="Arial" w:hAnsi="Arial" w:cs="Arial"/>
                <w:sz w:val="18"/>
                <w:szCs w:val="24"/>
              </w:rPr>
            </w:pPr>
          </w:p>
          <w:p w14:paraId="756783E4"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Feed Act (2033) and Regulations (2051)</w:t>
            </w:r>
            <w:bookmarkEnd w:id="84"/>
          </w:p>
          <w:p w14:paraId="1F3BB645"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The Act has provision for prohibition on production, sale, distribution, export, import, and storage of contaminated feed. It also prohibits sale and distribution of feed by lying or misleading. The Act has provisioned for the appointment of feed inspector by GoN. The licensing provision is clearly mentioned in Act as per with any person/firm intending to produce, sell or distribute the prescribed feed shall obtain the license as prescribed by authority. The Act has penalty clauses for violating clauses of act and liability of office committed by the firm or body corporate is also mentioned in Act.</w:t>
            </w:r>
          </w:p>
          <w:p w14:paraId="50CC3308" w14:textId="77777777" w:rsidR="007C6E48" w:rsidRPr="00A23AFA" w:rsidRDefault="007C6E48" w:rsidP="006C1F02">
            <w:pPr>
              <w:pStyle w:val="Table"/>
              <w:jc w:val="both"/>
              <w:rPr>
                <w:rFonts w:ascii="Arial" w:hAnsi="Arial" w:cs="Arial"/>
                <w:sz w:val="18"/>
                <w:szCs w:val="24"/>
              </w:rPr>
            </w:pPr>
          </w:p>
          <w:p w14:paraId="44CE9C10" w14:textId="77777777" w:rsidR="007C6E48" w:rsidRPr="00A23AFA" w:rsidRDefault="007C6E48" w:rsidP="006C1F02">
            <w:pPr>
              <w:pStyle w:val="Table"/>
              <w:jc w:val="both"/>
              <w:rPr>
                <w:rFonts w:ascii="Arial" w:hAnsi="Arial" w:cs="Arial"/>
                <w:sz w:val="24"/>
                <w:szCs w:val="24"/>
              </w:rPr>
            </w:pPr>
            <w:r w:rsidRPr="00A23AFA">
              <w:rPr>
                <w:rFonts w:ascii="Arial" w:hAnsi="Arial" w:cs="Arial"/>
                <w:sz w:val="24"/>
                <w:szCs w:val="24"/>
              </w:rPr>
              <w:t>Solid Waste Act 2011, (2068 B.S.)</w:t>
            </w:r>
          </w:p>
          <w:p w14:paraId="4545E9B4" w14:textId="77777777" w:rsidR="007C6E48" w:rsidRPr="00A23AFA" w:rsidRDefault="007C6E48" w:rsidP="006C1F02">
            <w:pPr>
              <w:pStyle w:val="Table"/>
              <w:jc w:val="both"/>
              <w:rPr>
                <w:rFonts w:ascii="Arial" w:hAnsi="Arial" w:cs="Arial"/>
                <w:sz w:val="24"/>
                <w:szCs w:val="24"/>
              </w:rPr>
            </w:pPr>
            <w:r w:rsidRPr="00A23AFA">
              <w:rPr>
                <w:rFonts w:ascii="Arial" w:hAnsi="Arial" w:cs="Arial"/>
                <w:sz w:val="24"/>
                <w:szCs w:val="24"/>
              </w:rPr>
              <w:t xml:space="preserve">The SWMA clearly envisaged about management of solid waste and provision of licensing for management. In such case, the article (7) on discharge of solid waste entails about the person, organization that produces hazardous waste or chemical waste shall have to manage such waste as prescribed (sub article 2). It is restricted that nobody shall do or cause to do the work relating to the solid waste management without obtaining license from the Local Body as prescribed by article 13 of chapter, miscellaneous sub article 1. </w:t>
            </w:r>
          </w:p>
          <w:p w14:paraId="26237AB4" w14:textId="77777777" w:rsidR="00213377" w:rsidRPr="00A23AFA" w:rsidRDefault="00213377" w:rsidP="006C1F02">
            <w:pPr>
              <w:pStyle w:val="Table"/>
              <w:jc w:val="both"/>
              <w:rPr>
                <w:rFonts w:ascii="Arial" w:hAnsi="Arial" w:cs="Arial"/>
                <w:sz w:val="24"/>
                <w:szCs w:val="24"/>
              </w:rPr>
            </w:pPr>
          </w:p>
          <w:p w14:paraId="3A271CD7"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National EIA Guidelines (1993)</w:t>
            </w:r>
          </w:p>
          <w:p w14:paraId="098A2898"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lastRenderedPageBreak/>
              <w:t xml:space="preserve">The guideline provides criteria for project screening and initial environmental examination (IEE). This also includes scoping, preparation of terms of reference for EIA, methods of EIA report, impact identification and prediction, impact mitigation measures, review of the draft EIA report, impact monitoring, evaluation of impact studies, impact auditing, community participation and schedules and annexes to IEE and EIA. </w:t>
            </w:r>
          </w:p>
          <w:p w14:paraId="14440372" w14:textId="77777777" w:rsidR="00B67274" w:rsidRPr="00A23AFA" w:rsidRDefault="00B67274" w:rsidP="006C1F02">
            <w:pPr>
              <w:pStyle w:val="Table"/>
              <w:jc w:val="both"/>
              <w:rPr>
                <w:rFonts w:ascii="Arial" w:hAnsi="Arial" w:cs="Arial"/>
                <w:sz w:val="24"/>
                <w:szCs w:val="24"/>
              </w:rPr>
            </w:pPr>
          </w:p>
          <w:p w14:paraId="1044F70C"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Many of the guideline provisions are now included in the Environment Protection Act, 1997, and Environmental Protection Regulation, 1997. EIA in Nepal has now become legally mandatory. However, as the National Environmental Guidelines, 1993 have not been issued under the Environmental Protection Act (1997); they do not have any legal force. It is a policy guideline issued by the Government that is still followed in the matters which are not covered by the Environment Protection Act (1997) and Environment Protection Regulations (1997).</w:t>
            </w:r>
          </w:p>
          <w:p w14:paraId="40C6378A" w14:textId="77777777" w:rsidR="00B67274" w:rsidRPr="00A23AFA" w:rsidRDefault="00B67274" w:rsidP="006C1F02">
            <w:pPr>
              <w:pStyle w:val="Table"/>
              <w:jc w:val="both"/>
              <w:rPr>
                <w:rFonts w:ascii="Arial" w:hAnsi="Arial" w:cs="Arial"/>
                <w:sz w:val="24"/>
                <w:szCs w:val="24"/>
              </w:rPr>
            </w:pPr>
          </w:p>
          <w:p w14:paraId="0F4D7B1C" w14:textId="77777777" w:rsidR="00B67274" w:rsidRPr="00A23AFA" w:rsidRDefault="00B67274" w:rsidP="006C1F02">
            <w:pPr>
              <w:pStyle w:val="Table"/>
              <w:jc w:val="both"/>
              <w:rPr>
                <w:rFonts w:ascii="Arial" w:hAnsi="Arial" w:cs="Arial"/>
                <w:sz w:val="24"/>
                <w:szCs w:val="24"/>
              </w:rPr>
            </w:pPr>
            <w:bookmarkStart w:id="85" w:name="_Toc470872052"/>
            <w:bookmarkStart w:id="86" w:name="_Toc470872150"/>
            <w:bookmarkStart w:id="87" w:name="_Toc299878529"/>
            <w:bookmarkStart w:id="88" w:name="_Toc406692475"/>
            <w:bookmarkStart w:id="89" w:name="_Toc471658379"/>
            <w:r w:rsidRPr="00A23AFA">
              <w:rPr>
                <w:rFonts w:ascii="Arial" w:hAnsi="Arial" w:cs="Arial"/>
                <w:sz w:val="24"/>
                <w:szCs w:val="24"/>
              </w:rPr>
              <w:t>Convention on International Trade in Endangered Species of Wild Fauna and Flora (CITES), 1973</w:t>
            </w:r>
            <w:bookmarkEnd w:id="85"/>
            <w:bookmarkEnd w:id="86"/>
            <w:bookmarkEnd w:id="87"/>
            <w:bookmarkEnd w:id="88"/>
            <w:bookmarkEnd w:id="89"/>
          </w:p>
          <w:p w14:paraId="2A7889B6"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The convention classifies species according to criteria where access or control is important (e.g. I - species threatened with extinction; II - species which could become endangered; III - species that are protected; E - Endangered; V - Vulnerable, R – Rare (CITES 1983). The project will have to minimize impacts to the CITES species as far as possible.</w:t>
            </w:r>
          </w:p>
          <w:p w14:paraId="6D47C8DB" w14:textId="77777777" w:rsidR="00B67274" w:rsidRPr="00A23AFA" w:rsidRDefault="00B67274" w:rsidP="006C1F02">
            <w:pPr>
              <w:pStyle w:val="Table"/>
              <w:jc w:val="both"/>
              <w:rPr>
                <w:rFonts w:ascii="Arial" w:hAnsi="Arial" w:cs="Arial"/>
                <w:sz w:val="24"/>
                <w:szCs w:val="24"/>
              </w:rPr>
            </w:pPr>
          </w:p>
          <w:p w14:paraId="75F16D2C" w14:textId="77777777" w:rsidR="00B67274" w:rsidRPr="00A23AFA" w:rsidRDefault="00B67274" w:rsidP="006C1F02">
            <w:pPr>
              <w:pStyle w:val="Table"/>
              <w:jc w:val="both"/>
              <w:rPr>
                <w:rFonts w:ascii="Arial" w:hAnsi="Arial" w:cs="Arial"/>
                <w:sz w:val="24"/>
                <w:szCs w:val="24"/>
              </w:rPr>
            </w:pPr>
            <w:bookmarkStart w:id="90" w:name="_Toc470872053"/>
            <w:bookmarkStart w:id="91" w:name="_Toc470872151"/>
            <w:bookmarkStart w:id="92" w:name="_Toc471658380"/>
            <w:r w:rsidRPr="00A23AFA">
              <w:rPr>
                <w:rFonts w:ascii="Arial" w:hAnsi="Arial" w:cs="Arial"/>
                <w:sz w:val="24"/>
                <w:szCs w:val="24"/>
              </w:rPr>
              <w:t>Convention on Biological Diversity, 1992</w:t>
            </w:r>
            <w:bookmarkEnd w:id="90"/>
            <w:bookmarkEnd w:id="91"/>
            <w:bookmarkEnd w:id="92"/>
          </w:p>
          <w:p w14:paraId="49F61550"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The objectives of this Convention, to be pursued in accordance with its relevant provisions, are the conservation of biological diversity, the sustainable use of its components and the fair and equitable sharing of the benefits arising out of the utilization of genetic resources, including by appropriate access to genetic resources and by appropriate transfer of relevant technologies, taking into account all rights over those resources and to technologies, and by appropriate funding. </w:t>
            </w:r>
          </w:p>
          <w:p w14:paraId="009C804C"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Under the Article 14 of the convention, the each contracting party should introduce appropriate procedures requiring environmental impact assessment of its proposed projects that are likely to have significant adverse effects on biological diversity with a view to avoiding or minimizing such effects and, where appropriate, allow for public participation in such procedures. </w:t>
            </w:r>
          </w:p>
          <w:p w14:paraId="0EF29C1C" w14:textId="77777777" w:rsidR="00B67274" w:rsidRPr="00A23AFA" w:rsidRDefault="00B67274" w:rsidP="006C1F02">
            <w:pPr>
              <w:pStyle w:val="Table"/>
              <w:jc w:val="both"/>
              <w:rPr>
                <w:rFonts w:ascii="Arial" w:hAnsi="Arial" w:cs="Arial"/>
                <w:sz w:val="24"/>
                <w:szCs w:val="24"/>
              </w:rPr>
            </w:pPr>
          </w:p>
          <w:p w14:paraId="0C5B9001"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The Building Act, 2055 (1998), revised 2007</w:t>
            </w:r>
            <w:r w:rsidRPr="00A23AFA">
              <w:rPr>
                <w:rFonts w:ascii="Arial" w:hAnsi="Arial" w:cs="Arial"/>
                <w:sz w:val="24"/>
                <w:szCs w:val="24"/>
                <w:vertAlign w:val="superscript"/>
              </w:rPr>
              <w:footnoteReference w:id="18"/>
            </w:r>
          </w:p>
          <w:p w14:paraId="2FB02D53"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Whereas, it is expedient to make necessary provisions for the regulation of building construction works in order to protect building against earthquake, fire and other natural calamities, to the extent possible</w:t>
            </w:r>
          </w:p>
          <w:p w14:paraId="14C798C4" w14:textId="77777777" w:rsidR="00B67274" w:rsidRPr="00A23AFA" w:rsidRDefault="00B67274" w:rsidP="006C1F02">
            <w:pPr>
              <w:pStyle w:val="Table"/>
              <w:jc w:val="both"/>
              <w:rPr>
                <w:rFonts w:ascii="Arial" w:hAnsi="Arial" w:cs="Arial"/>
                <w:sz w:val="24"/>
                <w:szCs w:val="24"/>
              </w:rPr>
            </w:pPr>
          </w:p>
          <w:p w14:paraId="483C5D99" w14:textId="77777777" w:rsidR="00D61665" w:rsidRPr="00A23AFA" w:rsidRDefault="00D61665" w:rsidP="006C1F02">
            <w:pPr>
              <w:pStyle w:val="Table"/>
              <w:jc w:val="both"/>
              <w:rPr>
                <w:rFonts w:ascii="Arial" w:hAnsi="Arial" w:cs="Arial"/>
                <w:sz w:val="24"/>
                <w:szCs w:val="24"/>
              </w:rPr>
            </w:pPr>
          </w:p>
          <w:p w14:paraId="4EDF963A" w14:textId="77777777" w:rsidR="00D61665" w:rsidRPr="00A23AFA" w:rsidRDefault="00D61665" w:rsidP="006C1F02">
            <w:pPr>
              <w:pStyle w:val="Table"/>
              <w:jc w:val="both"/>
              <w:rPr>
                <w:rFonts w:ascii="Arial" w:hAnsi="Arial" w:cs="Arial"/>
                <w:sz w:val="24"/>
                <w:szCs w:val="24"/>
              </w:rPr>
            </w:pPr>
          </w:p>
          <w:p w14:paraId="729316EB"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Nepal National Building Code , 2065 (2008)</w:t>
            </w:r>
            <w:r w:rsidRPr="00A23AFA">
              <w:rPr>
                <w:rFonts w:ascii="Arial" w:hAnsi="Arial" w:cs="Arial"/>
                <w:sz w:val="24"/>
                <w:szCs w:val="24"/>
                <w:vertAlign w:val="superscript"/>
              </w:rPr>
              <w:footnoteReference w:id="19"/>
            </w:r>
          </w:p>
          <w:p w14:paraId="0FE32C23"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lastRenderedPageBreak/>
              <w:t xml:space="preserve">There are 23 different title wise volumes of building code, which form a single national building code of Nepal, 1993. National Building Code was prepared in 1993 by then Ministry of Housing and Physical Planning now (MoPPW). This code emphasizes the need for changes and improvement in current building construction design and methods. The publication represents a standard of good practice and therefore takes the form of recommendations </w:t>
            </w:r>
          </w:p>
          <w:p w14:paraId="1920EA72" w14:textId="77777777" w:rsidR="00B67274" w:rsidRPr="00A23AFA" w:rsidRDefault="00B67274" w:rsidP="006C1F02">
            <w:pPr>
              <w:pStyle w:val="Table"/>
              <w:jc w:val="both"/>
              <w:rPr>
                <w:rFonts w:ascii="Arial" w:hAnsi="Arial" w:cs="Arial"/>
                <w:sz w:val="24"/>
                <w:szCs w:val="24"/>
              </w:rPr>
            </w:pPr>
          </w:p>
          <w:p w14:paraId="1ECEE5F1"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 xml:space="preserve">Environmental Standards </w:t>
            </w:r>
            <w:r w:rsidR="00627225" w:rsidRPr="00A23AFA">
              <w:rPr>
                <w:rFonts w:ascii="Arial" w:hAnsi="Arial" w:cs="Arial"/>
                <w:sz w:val="24"/>
                <w:szCs w:val="24"/>
              </w:rPr>
              <w:t>(</w:t>
            </w:r>
            <w:r w:rsidR="00960E8C" w:rsidRPr="00A23AFA">
              <w:rPr>
                <w:rFonts w:ascii="Arial" w:hAnsi="Arial" w:cs="Arial"/>
                <w:sz w:val="24"/>
                <w:szCs w:val="24"/>
              </w:rPr>
              <w:t>A</w:t>
            </w:r>
            <w:r w:rsidR="00627225" w:rsidRPr="00A23AFA">
              <w:rPr>
                <w:rFonts w:ascii="Arial" w:hAnsi="Arial" w:cs="Arial"/>
                <w:sz w:val="24"/>
                <w:szCs w:val="24"/>
              </w:rPr>
              <w:t>nnex 1)</w:t>
            </w:r>
          </w:p>
          <w:p w14:paraId="02580FD1" w14:textId="77777777" w:rsidR="00B67274" w:rsidRPr="00A23AFA" w:rsidRDefault="00B67274" w:rsidP="006C1F02">
            <w:pPr>
              <w:pStyle w:val="Table"/>
              <w:jc w:val="both"/>
              <w:rPr>
                <w:rFonts w:ascii="Arial" w:eastAsia="Calibri" w:hAnsi="Arial" w:cs="Arial"/>
                <w:sz w:val="24"/>
                <w:szCs w:val="24"/>
              </w:rPr>
            </w:pPr>
            <w:r w:rsidRPr="00A23AFA">
              <w:rPr>
                <w:rFonts w:ascii="Arial" w:eastAsia="Calibri" w:hAnsi="Arial" w:cs="Arial"/>
                <w:sz w:val="24"/>
                <w:szCs w:val="24"/>
              </w:rPr>
              <w:t>GoN has formulated different standards in different time frame The formulated standards are National Sound Pressure Level, Nepal, 2069BS (2012); Air Emission Limits for Imported Generator into Ambient Air, 2069BS (2012); Nepal Water Quality Guidelines for the Protection of Aquatic Ecosystem, 2065BS (2008); Nepal Drinking Water Quality Standards, 2063BS (2006); Tolerance Limits for Generic Industrial Effluent Standards Discharged into Public Sewers &amp; Inland Surface Water, 2060BS (2003); Tolerance Limits for Effluent Standards Discharged into Inland Surface Water from Combined Wastewater Treatment Plants, 2060BS (2003) which will be considered while implementing the project.</w:t>
            </w:r>
          </w:p>
          <w:p w14:paraId="0763806C" w14:textId="77777777" w:rsidR="00B67274" w:rsidRPr="00A23AFA" w:rsidRDefault="00B67274" w:rsidP="006C1F02">
            <w:pPr>
              <w:pStyle w:val="Table"/>
              <w:jc w:val="both"/>
              <w:rPr>
                <w:rFonts w:ascii="Arial" w:hAnsi="Arial" w:cs="Arial"/>
                <w:sz w:val="24"/>
                <w:szCs w:val="24"/>
              </w:rPr>
            </w:pPr>
          </w:p>
          <w:p w14:paraId="0F426B42" w14:textId="77777777" w:rsidR="00B67274" w:rsidRPr="00A23AFA" w:rsidRDefault="00B67274" w:rsidP="006C1F02">
            <w:pPr>
              <w:pStyle w:val="Table"/>
              <w:jc w:val="both"/>
              <w:rPr>
                <w:rFonts w:ascii="Arial" w:eastAsia="Calibri" w:hAnsi="Arial" w:cs="Arial"/>
                <w:sz w:val="24"/>
                <w:szCs w:val="24"/>
              </w:rPr>
            </w:pPr>
            <w:r w:rsidRPr="00A23AFA">
              <w:rPr>
                <w:rFonts w:ascii="Arial" w:hAnsi="Arial" w:cs="Arial"/>
                <w:sz w:val="24"/>
                <w:szCs w:val="24"/>
              </w:rPr>
              <w:t>Treaties/Convention</w:t>
            </w:r>
          </w:p>
          <w:p w14:paraId="02197A0B" w14:textId="77777777" w:rsidR="00B67274" w:rsidRPr="00A23AFA" w:rsidRDefault="00B67274" w:rsidP="006C1F02">
            <w:pPr>
              <w:pStyle w:val="Table"/>
              <w:jc w:val="both"/>
              <w:rPr>
                <w:rFonts w:ascii="Arial" w:eastAsia="Calibri" w:hAnsi="Arial" w:cs="Arial"/>
                <w:sz w:val="24"/>
                <w:szCs w:val="24"/>
              </w:rPr>
            </w:pPr>
            <w:r w:rsidRPr="00A23AFA">
              <w:rPr>
                <w:rFonts w:ascii="Arial" w:eastAsia="Calibri" w:hAnsi="Arial" w:cs="Arial"/>
                <w:sz w:val="24"/>
                <w:szCs w:val="24"/>
              </w:rPr>
              <w:t>Following international conventions and treaties in which Nepal is a signatory are applicable to NLSIP</w:t>
            </w:r>
          </w:p>
          <w:p w14:paraId="266BAFA2" w14:textId="77777777" w:rsidR="00B67274" w:rsidRPr="00A23AFA" w:rsidRDefault="00B67274" w:rsidP="006C1F02">
            <w:pPr>
              <w:pStyle w:val="Table"/>
              <w:jc w:val="both"/>
              <w:rPr>
                <w:rFonts w:ascii="Arial" w:eastAsia="Calibri" w:hAnsi="Arial" w:cs="Arial"/>
                <w:sz w:val="24"/>
                <w:szCs w:val="24"/>
              </w:rPr>
            </w:pPr>
          </w:p>
          <w:p w14:paraId="0C3D9B75" w14:textId="77777777" w:rsidR="00B67274" w:rsidRPr="00A23AFA" w:rsidRDefault="00B67274" w:rsidP="006C1F02">
            <w:pPr>
              <w:pStyle w:val="Table"/>
              <w:jc w:val="both"/>
              <w:rPr>
                <w:rFonts w:ascii="Arial" w:eastAsia="Calibri" w:hAnsi="Arial" w:cs="Arial"/>
                <w:sz w:val="24"/>
                <w:szCs w:val="24"/>
              </w:rPr>
            </w:pPr>
            <w:r w:rsidRPr="00A23AFA">
              <w:rPr>
                <w:rFonts w:ascii="Arial" w:eastAsia="Calibri" w:hAnsi="Arial" w:cs="Arial"/>
                <w:sz w:val="24"/>
                <w:szCs w:val="24"/>
              </w:rPr>
              <w:t>Basal Convention (Controlling trans-boundary movements of hazardous waste and their disposal , started May 1989, rectified 15 Aug 1996)</w:t>
            </w:r>
          </w:p>
          <w:p w14:paraId="32818FD0" w14:textId="77777777" w:rsidR="00B67274" w:rsidRPr="00A23AFA" w:rsidRDefault="00B67274" w:rsidP="006C1F02">
            <w:pPr>
              <w:pStyle w:val="Table"/>
              <w:jc w:val="both"/>
              <w:rPr>
                <w:rFonts w:ascii="Arial" w:eastAsia="Calibri" w:hAnsi="Arial" w:cs="Arial"/>
                <w:sz w:val="24"/>
                <w:szCs w:val="24"/>
              </w:rPr>
            </w:pPr>
            <w:r w:rsidRPr="00A23AFA">
              <w:rPr>
                <w:rFonts w:ascii="Arial" w:eastAsia="Calibri" w:hAnsi="Arial" w:cs="Arial"/>
                <w:sz w:val="24"/>
                <w:szCs w:val="24"/>
              </w:rPr>
              <w:t>Montreal Protocol on substances that deplete the ozone layer (signed 2 May 1984, amended 1990, and 1992)</w:t>
            </w:r>
          </w:p>
          <w:p w14:paraId="2F76F884" w14:textId="77777777" w:rsidR="00B67274" w:rsidRPr="00A23AFA" w:rsidRDefault="00B67274" w:rsidP="006C1F02">
            <w:pPr>
              <w:pStyle w:val="Table"/>
              <w:jc w:val="both"/>
              <w:rPr>
                <w:rFonts w:ascii="Arial" w:eastAsia="Calibri" w:hAnsi="Arial" w:cs="Arial"/>
                <w:sz w:val="24"/>
                <w:szCs w:val="24"/>
              </w:rPr>
            </w:pPr>
            <w:r w:rsidRPr="00A23AFA">
              <w:rPr>
                <w:rFonts w:ascii="Arial" w:eastAsia="Calibri" w:hAnsi="Arial" w:cs="Arial"/>
                <w:sz w:val="24"/>
                <w:szCs w:val="24"/>
              </w:rPr>
              <w:t>Stockholm Convention on Persistent Organic Pollutant (starting date may 2001, rectified April 2002)</w:t>
            </w:r>
          </w:p>
          <w:p w14:paraId="0228A8E6" w14:textId="77777777" w:rsidR="00401074" w:rsidRPr="00A23AFA" w:rsidRDefault="00B67274" w:rsidP="006C1F02">
            <w:pPr>
              <w:pStyle w:val="Table"/>
              <w:jc w:val="both"/>
              <w:rPr>
                <w:rFonts w:ascii="Arial" w:hAnsi="Arial" w:cs="Arial"/>
                <w:sz w:val="24"/>
                <w:szCs w:val="24"/>
              </w:rPr>
            </w:pPr>
            <w:r w:rsidRPr="00A23AFA">
              <w:rPr>
                <w:rFonts w:ascii="Arial" w:eastAsia="Calibri" w:hAnsi="Arial" w:cs="Arial"/>
                <w:sz w:val="24"/>
                <w:szCs w:val="24"/>
              </w:rPr>
              <w:t>Rotterdam convention on Prior Informed consent procedure for certain chemical and pesticides in international trade  (signed 11 Sept 2004, rectified Feb 2004)</w:t>
            </w:r>
          </w:p>
          <w:p w14:paraId="6CE43F94" w14:textId="77777777" w:rsidR="00401074" w:rsidRPr="00A23AFA" w:rsidRDefault="00401074" w:rsidP="006C1F02">
            <w:pPr>
              <w:pStyle w:val="Table"/>
              <w:jc w:val="both"/>
              <w:rPr>
                <w:rFonts w:ascii="Arial" w:hAnsi="Arial" w:cs="Arial"/>
                <w:sz w:val="24"/>
                <w:szCs w:val="24"/>
              </w:rPr>
            </w:pPr>
          </w:p>
          <w:p w14:paraId="0B6805EC" w14:textId="77777777" w:rsidR="00401074" w:rsidRPr="00A23AFA" w:rsidRDefault="00401074" w:rsidP="006C1F02">
            <w:pPr>
              <w:pStyle w:val="Table"/>
              <w:jc w:val="both"/>
              <w:rPr>
                <w:rFonts w:ascii="Arial" w:hAnsi="Arial" w:cs="Arial"/>
                <w:sz w:val="24"/>
                <w:szCs w:val="24"/>
              </w:rPr>
            </w:pPr>
            <w:r w:rsidRPr="00A23AFA">
              <w:rPr>
                <w:rFonts w:ascii="Arial" w:hAnsi="Arial" w:cs="Arial"/>
                <w:sz w:val="24"/>
                <w:szCs w:val="24"/>
              </w:rPr>
              <w:t>Adherence with NAPA, LAPA, NAP</w:t>
            </w:r>
          </w:p>
          <w:p w14:paraId="30B7E5F5" w14:textId="77777777" w:rsidR="00B67274" w:rsidRPr="00A23AFA" w:rsidRDefault="00401074" w:rsidP="006C1F02">
            <w:pPr>
              <w:pStyle w:val="Table"/>
              <w:jc w:val="both"/>
              <w:rPr>
                <w:rFonts w:ascii="Arial" w:hAnsi="Arial" w:cs="Arial"/>
                <w:sz w:val="24"/>
                <w:szCs w:val="24"/>
              </w:rPr>
            </w:pPr>
            <w:r w:rsidRPr="00A23AFA">
              <w:rPr>
                <w:rFonts w:ascii="Arial" w:hAnsi="Arial" w:cs="Arial"/>
                <w:sz w:val="24"/>
                <w:szCs w:val="24"/>
              </w:rPr>
              <w:t xml:space="preserve">The GoN’s  National Adaptation Programs of Action (NAPA) </w:t>
            </w:r>
            <w:r w:rsidR="00620A09" w:rsidRPr="00A23AFA">
              <w:rPr>
                <w:rFonts w:ascii="Arial" w:hAnsi="Arial" w:cs="Arial"/>
                <w:sz w:val="24"/>
                <w:szCs w:val="24"/>
              </w:rPr>
              <w:t xml:space="preserve">has been prepared as per requirements of </w:t>
            </w:r>
            <w:r w:rsidRPr="00A23AFA">
              <w:rPr>
                <w:rFonts w:ascii="Arial" w:hAnsi="Arial" w:cs="Arial"/>
                <w:sz w:val="24"/>
                <w:szCs w:val="24"/>
              </w:rPr>
              <w:t xml:space="preserve">UNFCCC </w:t>
            </w:r>
            <w:r w:rsidR="00FF00A9" w:rsidRPr="00A23AFA">
              <w:rPr>
                <w:rFonts w:ascii="Arial" w:hAnsi="Arial" w:cs="Arial"/>
                <w:sz w:val="24"/>
                <w:szCs w:val="24"/>
              </w:rPr>
              <w:t xml:space="preserve">, NAPA was </w:t>
            </w:r>
            <w:r w:rsidRPr="00A23AFA">
              <w:rPr>
                <w:rFonts w:ascii="Arial" w:hAnsi="Arial" w:cs="Arial"/>
                <w:sz w:val="24"/>
                <w:szCs w:val="24"/>
              </w:rPr>
              <w:t>established in 2001 to help the least developed countries address their most urgent and immediate adaptation needs. However, NAP is for both developing countries and LDCs.</w:t>
            </w:r>
            <w:r w:rsidR="00FF00A9" w:rsidRPr="00A23AFA">
              <w:rPr>
                <w:rFonts w:ascii="Arial" w:hAnsi="Arial" w:cs="Arial"/>
                <w:sz w:val="24"/>
                <w:szCs w:val="24"/>
              </w:rPr>
              <w:t>GoN has already developed NAPA and NAP. The NLSIP sub projects shall be developed in aligned with NAPA, LAPA, and  NAP</w:t>
            </w:r>
            <w:r w:rsidR="009710D5" w:rsidRPr="00A23AFA">
              <w:rPr>
                <w:rFonts w:ascii="Arial" w:hAnsi="Arial" w:cs="Arial"/>
                <w:sz w:val="24"/>
                <w:szCs w:val="24"/>
              </w:rPr>
              <w:t>. In the near future, the Ministry is implementing and catalyzing ecosystem restoration for resilient natural capital and rural livelihoods in degraded forests of Nepal. Reducing vulnerability and increasing adaptive capacity to respond to impacts of climate change and variability for sustainable livelihoods in agriculture sector in Nepal.All the NLSIP program will support these activities.</w:t>
            </w:r>
          </w:p>
        </w:tc>
      </w:tr>
    </w:tbl>
    <w:p w14:paraId="3641B5CE" w14:textId="77777777" w:rsidR="00B67274" w:rsidRPr="00A23AFA" w:rsidRDefault="00B67274" w:rsidP="006C1F02">
      <w:pPr>
        <w:spacing w:after="0" w:line="240" w:lineRule="auto"/>
        <w:jc w:val="both"/>
        <w:rPr>
          <w:rFonts w:ascii="Arial" w:hAnsi="Arial" w:cs="Arial"/>
          <w:color w:val="auto"/>
          <w:sz w:val="24"/>
          <w:szCs w:val="24"/>
        </w:rPr>
      </w:pPr>
    </w:p>
    <w:p w14:paraId="11E880CC" w14:textId="77777777" w:rsidR="00D61665" w:rsidRPr="00A23AFA" w:rsidRDefault="00D61665" w:rsidP="006C1F02">
      <w:pPr>
        <w:spacing w:after="0" w:line="240" w:lineRule="auto"/>
        <w:jc w:val="both"/>
        <w:rPr>
          <w:rFonts w:ascii="Arial" w:hAnsi="Arial" w:cs="Arial"/>
          <w:color w:val="auto"/>
          <w:sz w:val="24"/>
          <w:szCs w:val="24"/>
        </w:rPr>
      </w:pPr>
    </w:p>
    <w:p w14:paraId="1FA1C73C" w14:textId="77777777" w:rsidR="00B67274" w:rsidRPr="00A23AFA" w:rsidRDefault="004E5F9B" w:rsidP="006C1F02">
      <w:pPr>
        <w:pStyle w:val="Heading2"/>
        <w:rPr>
          <w:rFonts w:ascii="Arial" w:hAnsi="Arial" w:cs="Arial"/>
        </w:rPr>
      </w:pPr>
      <w:bookmarkStart w:id="93" w:name="_Toc471658382"/>
      <w:bookmarkStart w:id="94" w:name="_Toc477175669"/>
      <w:r w:rsidRPr="00A23AFA">
        <w:rPr>
          <w:rFonts w:ascii="Arial" w:hAnsi="Arial" w:cs="Arial"/>
        </w:rPr>
        <w:t>3</w:t>
      </w:r>
      <w:r w:rsidR="00B67274" w:rsidRPr="00A23AFA">
        <w:rPr>
          <w:rFonts w:ascii="Arial" w:hAnsi="Arial" w:cs="Arial"/>
        </w:rPr>
        <w:t>.1</w:t>
      </w:r>
      <w:r w:rsidR="00B67274" w:rsidRPr="00A23AFA">
        <w:rPr>
          <w:rFonts w:ascii="Arial" w:hAnsi="Arial" w:cs="Arial"/>
        </w:rPr>
        <w:tab/>
        <w:t>Applicable WB Policies</w:t>
      </w:r>
      <w:bookmarkEnd w:id="93"/>
      <w:bookmarkEnd w:id="94"/>
    </w:p>
    <w:p w14:paraId="1C651A52" w14:textId="77777777" w:rsidR="00B67274" w:rsidRPr="00A23AFA" w:rsidRDefault="00B67274"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WB's environmental and social safeguard policies (ten of them) are the cornerstones towards poverty reduction and sustained livelihoods improvements of the people. The </w:t>
      </w:r>
      <w:r w:rsidRPr="00A23AFA">
        <w:rPr>
          <w:rFonts w:ascii="Arial" w:hAnsi="Arial" w:cs="Arial"/>
          <w:color w:val="auto"/>
          <w:sz w:val="24"/>
          <w:szCs w:val="24"/>
        </w:rPr>
        <w:lastRenderedPageBreak/>
        <w:t xml:space="preserve">objective of these policies is to prevent and mitigate undue harm to people and the environment in the development process. These policies provide guidelines for the identification, preparation, and implementation of programs and projects. The following operational policies of the WB are relevant for NLSIP (Table </w:t>
      </w:r>
      <w:r w:rsidR="00467802" w:rsidRPr="00A23AFA">
        <w:rPr>
          <w:rFonts w:ascii="Arial" w:hAnsi="Arial" w:cs="Arial"/>
          <w:color w:val="auto"/>
          <w:sz w:val="24"/>
          <w:szCs w:val="24"/>
        </w:rPr>
        <w:t>17</w:t>
      </w:r>
      <w:r w:rsidRPr="00A23AFA">
        <w:rPr>
          <w:rFonts w:ascii="Arial" w:hAnsi="Arial" w:cs="Arial"/>
          <w:color w:val="auto"/>
          <w:sz w:val="24"/>
          <w:szCs w:val="24"/>
        </w:rPr>
        <w:t>).</w:t>
      </w:r>
    </w:p>
    <w:p w14:paraId="6DAF873D" w14:textId="77777777" w:rsidR="00B67274" w:rsidRPr="00A23AFA" w:rsidRDefault="00B67274" w:rsidP="006C1F02">
      <w:pPr>
        <w:spacing w:after="0" w:line="240" w:lineRule="auto"/>
        <w:jc w:val="both"/>
        <w:rPr>
          <w:rFonts w:ascii="Arial" w:hAnsi="Arial" w:cs="Arial"/>
          <w:color w:val="auto"/>
          <w:sz w:val="24"/>
          <w:szCs w:val="24"/>
        </w:rPr>
      </w:pPr>
    </w:p>
    <w:p w14:paraId="01E42BFF" w14:textId="77777777" w:rsidR="00B67274" w:rsidRPr="00A23AFA" w:rsidRDefault="00B67274" w:rsidP="006C1F02">
      <w:pPr>
        <w:spacing w:after="0" w:line="240" w:lineRule="auto"/>
        <w:ind w:left="1440" w:firstLine="720"/>
        <w:jc w:val="both"/>
        <w:rPr>
          <w:rFonts w:ascii="Arial" w:hAnsi="Arial" w:cs="Arial"/>
          <w:b/>
          <w:color w:val="auto"/>
          <w:sz w:val="24"/>
          <w:szCs w:val="24"/>
        </w:rPr>
      </w:pPr>
      <w:r w:rsidRPr="00A23AFA">
        <w:rPr>
          <w:rFonts w:ascii="Arial" w:hAnsi="Arial" w:cs="Arial"/>
          <w:b/>
          <w:color w:val="auto"/>
          <w:sz w:val="24"/>
          <w:szCs w:val="24"/>
        </w:rPr>
        <w:t xml:space="preserve">Table </w:t>
      </w:r>
      <w:r w:rsidR="00467802" w:rsidRPr="00A23AFA">
        <w:rPr>
          <w:rFonts w:ascii="Arial" w:hAnsi="Arial" w:cs="Arial"/>
          <w:b/>
          <w:color w:val="auto"/>
          <w:sz w:val="24"/>
          <w:szCs w:val="24"/>
        </w:rPr>
        <w:t>1</w:t>
      </w:r>
      <w:r w:rsidR="00B123E5">
        <w:rPr>
          <w:rFonts w:ascii="Arial" w:hAnsi="Arial" w:cs="Arial"/>
          <w:b/>
          <w:color w:val="auto"/>
          <w:sz w:val="24"/>
          <w:szCs w:val="24"/>
        </w:rPr>
        <w:t>5</w:t>
      </w:r>
      <w:r w:rsidRPr="00A23AFA">
        <w:rPr>
          <w:rFonts w:ascii="Arial" w:hAnsi="Arial" w:cs="Arial"/>
          <w:b/>
          <w:color w:val="auto"/>
          <w:sz w:val="24"/>
          <w:szCs w:val="24"/>
        </w:rPr>
        <w:t xml:space="preserve"> WB Safeguard Policies</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50" w:type="dxa"/>
          <w:right w:w="50" w:type="dxa"/>
        </w:tblCellMar>
        <w:tblLook w:val="0000" w:firstRow="0" w:lastRow="0" w:firstColumn="0" w:lastColumn="0" w:noHBand="0" w:noVBand="0"/>
      </w:tblPr>
      <w:tblGrid>
        <w:gridCol w:w="6597"/>
        <w:gridCol w:w="735"/>
        <w:gridCol w:w="1529"/>
        <w:gridCol w:w="590"/>
      </w:tblGrid>
      <w:tr w:rsidR="00B67274" w:rsidRPr="00A23AFA" w14:paraId="1053027D" w14:textId="77777777" w:rsidTr="00B67274">
        <w:trPr>
          <w:trHeight w:val="261"/>
          <w:tblHeader/>
          <w:jc w:val="center"/>
        </w:trPr>
        <w:tc>
          <w:tcPr>
            <w:tcW w:w="3490"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9787A6E"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Safeguard Policies</w:t>
            </w:r>
          </w:p>
        </w:tc>
        <w:tc>
          <w:tcPr>
            <w:tcW w:w="389"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0DFD8890"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Yes</w:t>
            </w:r>
          </w:p>
        </w:tc>
        <w:tc>
          <w:tcPr>
            <w:tcW w:w="809" w:type="pct"/>
            <w:tcBorders>
              <w:top w:val="single" w:sz="4" w:space="0" w:color="000000"/>
              <w:left w:val="single" w:sz="4" w:space="0" w:color="000000"/>
              <w:bottom w:val="single" w:sz="4" w:space="0" w:color="000000"/>
              <w:right w:val="single" w:sz="4" w:space="0" w:color="000000"/>
            </w:tcBorders>
            <w:shd w:val="clear" w:color="auto" w:fill="FFFFFF"/>
          </w:tcPr>
          <w:p w14:paraId="526CA213"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Potential</w:t>
            </w:r>
          </w:p>
        </w:tc>
        <w:tc>
          <w:tcPr>
            <w:tcW w:w="312"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C92A1B9"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No</w:t>
            </w:r>
          </w:p>
        </w:tc>
      </w:tr>
      <w:tr w:rsidR="00B67274" w:rsidRPr="00A23AFA" w14:paraId="3DE5520D" w14:textId="77777777" w:rsidTr="00B67274">
        <w:trPr>
          <w:trHeight w:val="248"/>
          <w:jc w:val="center"/>
        </w:trPr>
        <w:tc>
          <w:tcPr>
            <w:tcW w:w="3490"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B932570"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Environmental Assessment OP/BP 4.01</w:t>
            </w:r>
          </w:p>
        </w:tc>
        <w:tc>
          <w:tcPr>
            <w:tcW w:w="389"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7102416" w14:textId="77777777" w:rsidR="00B67274" w:rsidRPr="00A23AFA" w:rsidRDefault="00B67274" w:rsidP="006C1F02">
            <w:pPr>
              <w:pStyle w:val="Table"/>
              <w:jc w:val="center"/>
              <w:rPr>
                <w:rFonts w:ascii="Arial" w:hAnsi="Arial" w:cs="Arial"/>
                <w:sz w:val="24"/>
                <w:szCs w:val="24"/>
              </w:rPr>
            </w:pPr>
            <w:r w:rsidRPr="00A23AFA">
              <w:rPr>
                <w:rFonts w:ascii="Arial" w:hAnsi="Arial" w:cs="Arial"/>
                <w:sz w:val="24"/>
                <w:szCs w:val="24"/>
              </w:rPr>
              <w:t>X</w:t>
            </w:r>
          </w:p>
        </w:tc>
        <w:tc>
          <w:tcPr>
            <w:tcW w:w="809" w:type="pct"/>
            <w:tcBorders>
              <w:top w:val="single" w:sz="4" w:space="0" w:color="000000"/>
              <w:left w:val="single" w:sz="4" w:space="0" w:color="000000"/>
              <w:bottom w:val="single" w:sz="4" w:space="0" w:color="000000"/>
              <w:right w:val="single" w:sz="4" w:space="0" w:color="000000"/>
            </w:tcBorders>
            <w:shd w:val="clear" w:color="auto" w:fill="FFFFFF"/>
          </w:tcPr>
          <w:p w14:paraId="01453723" w14:textId="77777777" w:rsidR="00B67274" w:rsidRPr="00A23AFA" w:rsidRDefault="00B67274" w:rsidP="006C1F02">
            <w:pPr>
              <w:pStyle w:val="Table"/>
              <w:jc w:val="center"/>
              <w:rPr>
                <w:rFonts w:ascii="Arial" w:hAnsi="Arial" w:cs="Arial"/>
                <w:sz w:val="24"/>
                <w:szCs w:val="24"/>
              </w:rPr>
            </w:pPr>
          </w:p>
        </w:tc>
        <w:tc>
          <w:tcPr>
            <w:tcW w:w="312"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760F6B5" w14:textId="77777777" w:rsidR="00B67274" w:rsidRPr="00A23AFA" w:rsidRDefault="00B67274" w:rsidP="006C1F02">
            <w:pPr>
              <w:pStyle w:val="Table"/>
              <w:jc w:val="center"/>
              <w:rPr>
                <w:rFonts w:ascii="Arial" w:hAnsi="Arial" w:cs="Arial"/>
                <w:sz w:val="24"/>
                <w:szCs w:val="24"/>
              </w:rPr>
            </w:pPr>
          </w:p>
        </w:tc>
      </w:tr>
      <w:tr w:rsidR="00B67274" w:rsidRPr="00A23AFA" w14:paraId="40E30D41" w14:textId="77777777" w:rsidTr="00B67274">
        <w:trPr>
          <w:trHeight w:val="261"/>
          <w:jc w:val="center"/>
        </w:trPr>
        <w:tc>
          <w:tcPr>
            <w:tcW w:w="3490"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18988ED"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Natural Habitats OP/BP 4.04</w:t>
            </w:r>
          </w:p>
        </w:tc>
        <w:tc>
          <w:tcPr>
            <w:tcW w:w="389"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456BB86" w14:textId="77777777" w:rsidR="00B67274" w:rsidRPr="00A23AFA" w:rsidRDefault="00B67274" w:rsidP="006C1F02">
            <w:pPr>
              <w:pStyle w:val="Table"/>
              <w:jc w:val="center"/>
              <w:rPr>
                <w:rFonts w:ascii="Arial" w:hAnsi="Arial" w:cs="Arial"/>
                <w:sz w:val="24"/>
                <w:szCs w:val="24"/>
              </w:rPr>
            </w:pPr>
            <w:r w:rsidRPr="00A23AFA">
              <w:rPr>
                <w:rFonts w:ascii="Arial" w:hAnsi="Arial" w:cs="Arial"/>
                <w:sz w:val="24"/>
                <w:szCs w:val="24"/>
              </w:rPr>
              <w:t>X</w:t>
            </w:r>
          </w:p>
        </w:tc>
        <w:tc>
          <w:tcPr>
            <w:tcW w:w="809" w:type="pct"/>
            <w:tcBorders>
              <w:top w:val="single" w:sz="4" w:space="0" w:color="000000"/>
              <w:left w:val="single" w:sz="4" w:space="0" w:color="000000"/>
              <w:bottom w:val="single" w:sz="4" w:space="0" w:color="000000"/>
              <w:right w:val="single" w:sz="4" w:space="0" w:color="000000"/>
            </w:tcBorders>
            <w:shd w:val="clear" w:color="auto" w:fill="FFFFFF"/>
          </w:tcPr>
          <w:p w14:paraId="7E64CBD5" w14:textId="77777777" w:rsidR="00B67274" w:rsidRPr="00A23AFA" w:rsidRDefault="00B67274" w:rsidP="006C1F02">
            <w:pPr>
              <w:pStyle w:val="Table"/>
              <w:jc w:val="center"/>
              <w:rPr>
                <w:rFonts w:ascii="Arial" w:hAnsi="Arial" w:cs="Arial"/>
                <w:sz w:val="24"/>
                <w:szCs w:val="24"/>
              </w:rPr>
            </w:pPr>
          </w:p>
        </w:tc>
        <w:tc>
          <w:tcPr>
            <w:tcW w:w="312"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BECA781" w14:textId="77777777" w:rsidR="00B67274" w:rsidRPr="00A23AFA" w:rsidRDefault="00B67274" w:rsidP="006C1F02">
            <w:pPr>
              <w:pStyle w:val="Table"/>
              <w:jc w:val="center"/>
              <w:rPr>
                <w:rFonts w:ascii="Arial" w:hAnsi="Arial" w:cs="Arial"/>
                <w:sz w:val="24"/>
                <w:szCs w:val="24"/>
              </w:rPr>
            </w:pPr>
          </w:p>
        </w:tc>
      </w:tr>
      <w:tr w:rsidR="00B67274" w:rsidRPr="00A23AFA" w14:paraId="4D0C57A5" w14:textId="77777777" w:rsidTr="00B67274">
        <w:trPr>
          <w:trHeight w:val="248"/>
          <w:jc w:val="center"/>
        </w:trPr>
        <w:tc>
          <w:tcPr>
            <w:tcW w:w="3490"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1804729"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Forests OP/BP 4.36</w:t>
            </w:r>
          </w:p>
        </w:tc>
        <w:tc>
          <w:tcPr>
            <w:tcW w:w="389"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136D3DA" w14:textId="77777777" w:rsidR="00B67274" w:rsidRPr="00A23AFA" w:rsidRDefault="00B67274" w:rsidP="006C1F02">
            <w:pPr>
              <w:pStyle w:val="Table"/>
              <w:jc w:val="center"/>
              <w:rPr>
                <w:rFonts w:ascii="Arial" w:hAnsi="Arial" w:cs="Arial"/>
                <w:sz w:val="24"/>
                <w:szCs w:val="24"/>
              </w:rPr>
            </w:pPr>
            <w:r w:rsidRPr="00A23AFA">
              <w:rPr>
                <w:rFonts w:ascii="Arial" w:hAnsi="Arial" w:cs="Arial"/>
                <w:sz w:val="24"/>
                <w:szCs w:val="24"/>
              </w:rPr>
              <w:t>X</w:t>
            </w:r>
          </w:p>
        </w:tc>
        <w:tc>
          <w:tcPr>
            <w:tcW w:w="809" w:type="pct"/>
            <w:tcBorders>
              <w:top w:val="single" w:sz="4" w:space="0" w:color="000000"/>
              <w:left w:val="single" w:sz="4" w:space="0" w:color="000000"/>
              <w:bottom w:val="single" w:sz="4" w:space="0" w:color="000000"/>
              <w:right w:val="single" w:sz="4" w:space="0" w:color="000000"/>
            </w:tcBorders>
            <w:shd w:val="clear" w:color="auto" w:fill="FFFFFF"/>
          </w:tcPr>
          <w:p w14:paraId="7F6A1182" w14:textId="77777777" w:rsidR="00B67274" w:rsidRPr="00A23AFA" w:rsidRDefault="00B67274" w:rsidP="006C1F02">
            <w:pPr>
              <w:pStyle w:val="Table"/>
              <w:jc w:val="center"/>
              <w:rPr>
                <w:rFonts w:ascii="Arial" w:hAnsi="Arial" w:cs="Arial"/>
                <w:sz w:val="24"/>
                <w:szCs w:val="24"/>
              </w:rPr>
            </w:pPr>
          </w:p>
        </w:tc>
        <w:tc>
          <w:tcPr>
            <w:tcW w:w="312"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32E94BA" w14:textId="77777777" w:rsidR="00B67274" w:rsidRPr="00A23AFA" w:rsidRDefault="00B67274" w:rsidP="006C1F02">
            <w:pPr>
              <w:pStyle w:val="Table"/>
              <w:jc w:val="center"/>
              <w:rPr>
                <w:rFonts w:ascii="Arial" w:hAnsi="Arial" w:cs="Arial"/>
                <w:sz w:val="24"/>
                <w:szCs w:val="24"/>
              </w:rPr>
            </w:pPr>
          </w:p>
        </w:tc>
      </w:tr>
      <w:tr w:rsidR="00B67274" w:rsidRPr="00A23AFA" w14:paraId="2955DC42" w14:textId="77777777" w:rsidTr="00B67274">
        <w:trPr>
          <w:trHeight w:val="261"/>
          <w:jc w:val="center"/>
        </w:trPr>
        <w:tc>
          <w:tcPr>
            <w:tcW w:w="3490"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D8B37FF"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Pest Management OP 4.09</w:t>
            </w:r>
          </w:p>
        </w:tc>
        <w:tc>
          <w:tcPr>
            <w:tcW w:w="389"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0F0106D" w14:textId="77777777" w:rsidR="00B67274" w:rsidRPr="00A23AFA" w:rsidRDefault="00B67274" w:rsidP="006C1F02">
            <w:pPr>
              <w:pStyle w:val="Table"/>
              <w:jc w:val="center"/>
              <w:rPr>
                <w:rFonts w:ascii="Arial" w:hAnsi="Arial" w:cs="Arial"/>
                <w:sz w:val="24"/>
                <w:szCs w:val="24"/>
              </w:rPr>
            </w:pPr>
            <w:r w:rsidRPr="00A23AFA">
              <w:rPr>
                <w:rFonts w:ascii="Arial" w:hAnsi="Arial" w:cs="Arial"/>
                <w:sz w:val="24"/>
                <w:szCs w:val="24"/>
              </w:rPr>
              <w:t>X</w:t>
            </w:r>
          </w:p>
        </w:tc>
        <w:tc>
          <w:tcPr>
            <w:tcW w:w="809" w:type="pct"/>
            <w:tcBorders>
              <w:top w:val="single" w:sz="4" w:space="0" w:color="000000"/>
              <w:left w:val="single" w:sz="4" w:space="0" w:color="000000"/>
              <w:bottom w:val="single" w:sz="4" w:space="0" w:color="000000"/>
              <w:right w:val="single" w:sz="4" w:space="0" w:color="000000"/>
            </w:tcBorders>
            <w:shd w:val="clear" w:color="auto" w:fill="FFFFFF"/>
          </w:tcPr>
          <w:p w14:paraId="64B2D088" w14:textId="77777777" w:rsidR="00B67274" w:rsidRPr="00A23AFA" w:rsidRDefault="00B67274" w:rsidP="006C1F02">
            <w:pPr>
              <w:pStyle w:val="Table"/>
              <w:jc w:val="center"/>
              <w:rPr>
                <w:rFonts w:ascii="Arial" w:hAnsi="Arial" w:cs="Arial"/>
                <w:sz w:val="24"/>
                <w:szCs w:val="24"/>
              </w:rPr>
            </w:pPr>
          </w:p>
        </w:tc>
        <w:tc>
          <w:tcPr>
            <w:tcW w:w="312"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AF6CE51" w14:textId="77777777" w:rsidR="00B67274" w:rsidRPr="00A23AFA" w:rsidRDefault="00B67274" w:rsidP="006C1F02">
            <w:pPr>
              <w:pStyle w:val="Table"/>
              <w:jc w:val="center"/>
              <w:rPr>
                <w:rFonts w:ascii="Arial" w:hAnsi="Arial" w:cs="Arial"/>
                <w:sz w:val="24"/>
                <w:szCs w:val="24"/>
              </w:rPr>
            </w:pPr>
          </w:p>
        </w:tc>
      </w:tr>
      <w:tr w:rsidR="00B67274" w:rsidRPr="00A23AFA" w14:paraId="751DD7BA" w14:textId="77777777" w:rsidTr="00B67274">
        <w:trPr>
          <w:trHeight w:val="248"/>
          <w:jc w:val="center"/>
        </w:trPr>
        <w:tc>
          <w:tcPr>
            <w:tcW w:w="3490"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5DEF99DB"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Physical Cultural Resources OP/BP 4.11</w:t>
            </w:r>
          </w:p>
        </w:tc>
        <w:tc>
          <w:tcPr>
            <w:tcW w:w="389"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BEE4425" w14:textId="77777777" w:rsidR="00B67274" w:rsidRPr="00A23AFA" w:rsidRDefault="00B67274" w:rsidP="006C1F02">
            <w:pPr>
              <w:pStyle w:val="Table"/>
              <w:jc w:val="center"/>
              <w:rPr>
                <w:rFonts w:ascii="Arial" w:hAnsi="Arial" w:cs="Arial"/>
                <w:sz w:val="24"/>
                <w:szCs w:val="24"/>
              </w:rPr>
            </w:pPr>
            <w:r w:rsidRPr="00A23AFA">
              <w:rPr>
                <w:rFonts w:ascii="Arial" w:hAnsi="Arial" w:cs="Arial"/>
                <w:sz w:val="24"/>
                <w:szCs w:val="24"/>
              </w:rPr>
              <w:t>X</w:t>
            </w:r>
          </w:p>
        </w:tc>
        <w:tc>
          <w:tcPr>
            <w:tcW w:w="809" w:type="pct"/>
            <w:tcBorders>
              <w:top w:val="single" w:sz="4" w:space="0" w:color="000000"/>
              <w:left w:val="single" w:sz="4" w:space="0" w:color="000000"/>
              <w:bottom w:val="single" w:sz="4" w:space="0" w:color="000000"/>
              <w:right w:val="single" w:sz="4" w:space="0" w:color="000000"/>
            </w:tcBorders>
            <w:shd w:val="clear" w:color="auto" w:fill="FFFFFF"/>
          </w:tcPr>
          <w:p w14:paraId="0EB91443" w14:textId="77777777" w:rsidR="00B67274" w:rsidRPr="00A23AFA" w:rsidRDefault="00B67274" w:rsidP="006C1F02">
            <w:pPr>
              <w:pStyle w:val="Table"/>
              <w:jc w:val="center"/>
              <w:rPr>
                <w:rFonts w:ascii="Arial" w:hAnsi="Arial" w:cs="Arial"/>
                <w:sz w:val="24"/>
                <w:szCs w:val="24"/>
              </w:rPr>
            </w:pPr>
          </w:p>
        </w:tc>
        <w:tc>
          <w:tcPr>
            <w:tcW w:w="312"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D4B197E" w14:textId="77777777" w:rsidR="00B67274" w:rsidRPr="00A23AFA" w:rsidRDefault="00B67274" w:rsidP="006C1F02">
            <w:pPr>
              <w:pStyle w:val="Table"/>
              <w:jc w:val="center"/>
              <w:rPr>
                <w:rFonts w:ascii="Arial" w:hAnsi="Arial" w:cs="Arial"/>
                <w:sz w:val="24"/>
                <w:szCs w:val="24"/>
              </w:rPr>
            </w:pPr>
          </w:p>
        </w:tc>
      </w:tr>
      <w:tr w:rsidR="00B67274" w:rsidRPr="00A23AFA" w14:paraId="4565F525" w14:textId="77777777" w:rsidTr="00B67274">
        <w:trPr>
          <w:trHeight w:val="261"/>
          <w:jc w:val="center"/>
        </w:trPr>
        <w:tc>
          <w:tcPr>
            <w:tcW w:w="3490"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14E9FC93"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Indigenous Peoples OP/BP 4.10</w:t>
            </w:r>
          </w:p>
        </w:tc>
        <w:tc>
          <w:tcPr>
            <w:tcW w:w="389"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F8B4C92" w14:textId="77777777" w:rsidR="00B67274" w:rsidRPr="00A23AFA" w:rsidRDefault="00B67274" w:rsidP="006C1F02">
            <w:pPr>
              <w:pStyle w:val="Table"/>
              <w:jc w:val="center"/>
              <w:rPr>
                <w:rFonts w:ascii="Arial" w:hAnsi="Arial" w:cs="Arial"/>
                <w:sz w:val="24"/>
                <w:szCs w:val="24"/>
              </w:rPr>
            </w:pPr>
            <w:r w:rsidRPr="00A23AFA">
              <w:rPr>
                <w:rFonts w:ascii="Arial" w:hAnsi="Arial" w:cs="Arial"/>
                <w:sz w:val="24"/>
                <w:szCs w:val="24"/>
              </w:rPr>
              <w:t>X</w:t>
            </w:r>
          </w:p>
        </w:tc>
        <w:tc>
          <w:tcPr>
            <w:tcW w:w="809" w:type="pct"/>
            <w:tcBorders>
              <w:top w:val="single" w:sz="4" w:space="0" w:color="000000"/>
              <w:left w:val="single" w:sz="4" w:space="0" w:color="000000"/>
              <w:bottom w:val="single" w:sz="4" w:space="0" w:color="000000"/>
              <w:right w:val="single" w:sz="4" w:space="0" w:color="000000"/>
            </w:tcBorders>
            <w:shd w:val="clear" w:color="auto" w:fill="FFFFFF"/>
          </w:tcPr>
          <w:p w14:paraId="4E056D95" w14:textId="77777777" w:rsidR="00B67274" w:rsidRPr="00A23AFA" w:rsidRDefault="00B67274" w:rsidP="006C1F02">
            <w:pPr>
              <w:pStyle w:val="Table"/>
              <w:jc w:val="center"/>
              <w:rPr>
                <w:rFonts w:ascii="Arial" w:hAnsi="Arial" w:cs="Arial"/>
                <w:sz w:val="24"/>
                <w:szCs w:val="24"/>
              </w:rPr>
            </w:pPr>
          </w:p>
        </w:tc>
        <w:tc>
          <w:tcPr>
            <w:tcW w:w="312"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149C060" w14:textId="77777777" w:rsidR="00B67274" w:rsidRPr="00A23AFA" w:rsidRDefault="00B67274" w:rsidP="006C1F02">
            <w:pPr>
              <w:pStyle w:val="Table"/>
              <w:jc w:val="center"/>
              <w:rPr>
                <w:rFonts w:ascii="Arial" w:hAnsi="Arial" w:cs="Arial"/>
                <w:sz w:val="24"/>
                <w:szCs w:val="24"/>
              </w:rPr>
            </w:pPr>
          </w:p>
        </w:tc>
      </w:tr>
      <w:tr w:rsidR="00B67274" w:rsidRPr="00A23AFA" w14:paraId="2D66E906" w14:textId="77777777" w:rsidTr="00B67274">
        <w:trPr>
          <w:trHeight w:val="248"/>
          <w:jc w:val="center"/>
        </w:trPr>
        <w:tc>
          <w:tcPr>
            <w:tcW w:w="3490"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37A7736"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Involuntary Resettlement OP/BP 4.12</w:t>
            </w:r>
          </w:p>
        </w:tc>
        <w:tc>
          <w:tcPr>
            <w:tcW w:w="389"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C3C4C9A" w14:textId="77777777" w:rsidR="00B67274" w:rsidRPr="00A23AFA" w:rsidRDefault="00B67274" w:rsidP="006C1F02">
            <w:pPr>
              <w:pStyle w:val="Table"/>
              <w:jc w:val="center"/>
              <w:rPr>
                <w:rFonts w:ascii="Arial" w:hAnsi="Arial" w:cs="Arial"/>
                <w:sz w:val="24"/>
                <w:szCs w:val="24"/>
              </w:rPr>
            </w:pPr>
          </w:p>
        </w:tc>
        <w:tc>
          <w:tcPr>
            <w:tcW w:w="809" w:type="pct"/>
            <w:tcBorders>
              <w:top w:val="single" w:sz="4" w:space="0" w:color="000000"/>
              <w:left w:val="single" w:sz="4" w:space="0" w:color="000000"/>
              <w:bottom w:val="single" w:sz="4" w:space="0" w:color="000000"/>
              <w:right w:val="single" w:sz="4" w:space="0" w:color="000000"/>
            </w:tcBorders>
            <w:shd w:val="clear" w:color="auto" w:fill="FFFFFF"/>
          </w:tcPr>
          <w:p w14:paraId="70537EB1" w14:textId="77777777" w:rsidR="00B67274" w:rsidRPr="00A23AFA" w:rsidRDefault="00B67274" w:rsidP="006C1F02">
            <w:pPr>
              <w:pStyle w:val="Table"/>
              <w:jc w:val="center"/>
              <w:rPr>
                <w:rFonts w:ascii="Arial" w:hAnsi="Arial" w:cs="Arial"/>
                <w:sz w:val="24"/>
                <w:szCs w:val="24"/>
              </w:rPr>
            </w:pPr>
            <w:r w:rsidRPr="00A23AFA">
              <w:rPr>
                <w:rFonts w:ascii="Arial" w:hAnsi="Arial" w:cs="Arial"/>
                <w:sz w:val="24"/>
                <w:szCs w:val="24"/>
              </w:rPr>
              <w:t>X</w:t>
            </w:r>
          </w:p>
        </w:tc>
        <w:tc>
          <w:tcPr>
            <w:tcW w:w="312"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4E3048D5" w14:textId="77777777" w:rsidR="00B67274" w:rsidRPr="00A23AFA" w:rsidRDefault="00B67274" w:rsidP="006C1F02">
            <w:pPr>
              <w:pStyle w:val="Table"/>
              <w:jc w:val="center"/>
              <w:rPr>
                <w:rFonts w:ascii="Arial" w:hAnsi="Arial" w:cs="Arial"/>
                <w:sz w:val="24"/>
                <w:szCs w:val="24"/>
              </w:rPr>
            </w:pPr>
          </w:p>
        </w:tc>
      </w:tr>
      <w:tr w:rsidR="00B67274" w:rsidRPr="00A23AFA" w14:paraId="198C0F17" w14:textId="77777777" w:rsidTr="00B67274">
        <w:trPr>
          <w:trHeight w:val="261"/>
          <w:jc w:val="center"/>
        </w:trPr>
        <w:tc>
          <w:tcPr>
            <w:tcW w:w="3490"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0065642"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Safety of Dams OP/BP 4.37</w:t>
            </w:r>
          </w:p>
        </w:tc>
        <w:tc>
          <w:tcPr>
            <w:tcW w:w="389"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6E27FBF7" w14:textId="77777777" w:rsidR="00B67274" w:rsidRPr="00A23AFA" w:rsidRDefault="00B67274" w:rsidP="006C1F02">
            <w:pPr>
              <w:pStyle w:val="Table"/>
              <w:jc w:val="center"/>
              <w:rPr>
                <w:rFonts w:ascii="Arial" w:hAnsi="Arial" w:cs="Arial"/>
                <w:sz w:val="24"/>
                <w:szCs w:val="24"/>
              </w:rPr>
            </w:pPr>
          </w:p>
        </w:tc>
        <w:tc>
          <w:tcPr>
            <w:tcW w:w="809" w:type="pct"/>
            <w:tcBorders>
              <w:top w:val="single" w:sz="4" w:space="0" w:color="000000"/>
              <w:left w:val="single" w:sz="4" w:space="0" w:color="000000"/>
              <w:bottom w:val="single" w:sz="4" w:space="0" w:color="000000"/>
              <w:right w:val="single" w:sz="4" w:space="0" w:color="000000"/>
            </w:tcBorders>
            <w:shd w:val="clear" w:color="auto" w:fill="FFFFFF"/>
          </w:tcPr>
          <w:p w14:paraId="0EFA1258" w14:textId="77777777" w:rsidR="00B67274" w:rsidRPr="00A23AFA" w:rsidRDefault="00B67274" w:rsidP="006C1F02">
            <w:pPr>
              <w:pStyle w:val="Table"/>
              <w:jc w:val="center"/>
              <w:rPr>
                <w:rFonts w:ascii="Arial" w:hAnsi="Arial" w:cs="Arial"/>
                <w:sz w:val="24"/>
                <w:szCs w:val="24"/>
              </w:rPr>
            </w:pPr>
          </w:p>
        </w:tc>
        <w:tc>
          <w:tcPr>
            <w:tcW w:w="312"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A9E64C1" w14:textId="77777777" w:rsidR="00B67274" w:rsidRPr="00A23AFA" w:rsidRDefault="00B67274" w:rsidP="006C1F02">
            <w:pPr>
              <w:pStyle w:val="Table"/>
              <w:jc w:val="center"/>
              <w:rPr>
                <w:rFonts w:ascii="Arial" w:hAnsi="Arial" w:cs="Arial"/>
                <w:sz w:val="24"/>
                <w:szCs w:val="24"/>
              </w:rPr>
            </w:pPr>
            <w:r w:rsidRPr="00A23AFA">
              <w:rPr>
                <w:rFonts w:ascii="Arial" w:hAnsi="Arial" w:cs="Arial"/>
                <w:sz w:val="24"/>
                <w:szCs w:val="24"/>
              </w:rPr>
              <w:t>X</w:t>
            </w:r>
          </w:p>
        </w:tc>
      </w:tr>
      <w:tr w:rsidR="00B67274" w:rsidRPr="00A23AFA" w14:paraId="7D0E2654" w14:textId="77777777" w:rsidTr="00B67274">
        <w:trPr>
          <w:trHeight w:val="248"/>
          <w:jc w:val="center"/>
        </w:trPr>
        <w:tc>
          <w:tcPr>
            <w:tcW w:w="3490"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D2BAA11"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Projects on International Waters OP/BP 7.50</w:t>
            </w:r>
          </w:p>
        </w:tc>
        <w:tc>
          <w:tcPr>
            <w:tcW w:w="389"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7F28174D" w14:textId="77777777" w:rsidR="00B67274" w:rsidRPr="00A23AFA" w:rsidRDefault="00B67274" w:rsidP="006C1F02">
            <w:pPr>
              <w:pStyle w:val="Table"/>
              <w:jc w:val="center"/>
              <w:rPr>
                <w:rFonts w:ascii="Arial" w:hAnsi="Arial" w:cs="Arial"/>
                <w:sz w:val="24"/>
                <w:szCs w:val="24"/>
              </w:rPr>
            </w:pPr>
          </w:p>
        </w:tc>
        <w:tc>
          <w:tcPr>
            <w:tcW w:w="809" w:type="pct"/>
            <w:tcBorders>
              <w:top w:val="single" w:sz="4" w:space="0" w:color="000000"/>
              <w:left w:val="single" w:sz="4" w:space="0" w:color="000000"/>
              <w:bottom w:val="single" w:sz="4" w:space="0" w:color="000000"/>
              <w:right w:val="single" w:sz="4" w:space="0" w:color="000000"/>
            </w:tcBorders>
            <w:shd w:val="clear" w:color="auto" w:fill="FFFFFF"/>
          </w:tcPr>
          <w:p w14:paraId="4012EFF7" w14:textId="77777777" w:rsidR="00B67274" w:rsidRPr="00A23AFA" w:rsidRDefault="00B67274" w:rsidP="006C1F02">
            <w:pPr>
              <w:pStyle w:val="Table"/>
              <w:jc w:val="center"/>
              <w:rPr>
                <w:rFonts w:ascii="Arial" w:hAnsi="Arial" w:cs="Arial"/>
                <w:sz w:val="24"/>
                <w:szCs w:val="24"/>
              </w:rPr>
            </w:pPr>
          </w:p>
        </w:tc>
        <w:tc>
          <w:tcPr>
            <w:tcW w:w="312"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18CAE79" w14:textId="77777777" w:rsidR="00B67274" w:rsidRPr="00A23AFA" w:rsidRDefault="00B67274" w:rsidP="006C1F02">
            <w:pPr>
              <w:pStyle w:val="Table"/>
              <w:jc w:val="center"/>
              <w:rPr>
                <w:rFonts w:ascii="Arial" w:hAnsi="Arial" w:cs="Arial"/>
                <w:sz w:val="24"/>
                <w:szCs w:val="24"/>
              </w:rPr>
            </w:pPr>
            <w:r w:rsidRPr="00A23AFA">
              <w:rPr>
                <w:rFonts w:ascii="Arial" w:hAnsi="Arial" w:cs="Arial"/>
                <w:sz w:val="24"/>
                <w:szCs w:val="24"/>
              </w:rPr>
              <w:t>X</w:t>
            </w:r>
          </w:p>
        </w:tc>
      </w:tr>
      <w:tr w:rsidR="00B67274" w:rsidRPr="00A23AFA" w14:paraId="72E83261" w14:textId="77777777" w:rsidTr="00B67274">
        <w:trPr>
          <w:trHeight w:val="248"/>
          <w:jc w:val="center"/>
        </w:trPr>
        <w:tc>
          <w:tcPr>
            <w:tcW w:w="3490"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2E16492" w14:textId="77777777" w:rsidR="00B67274" w:rsidRPr="00A23AFA" w:rsidRDefault="00B67274" w:rsidP="006C1F02">
            <w:pPr>
              <w:pStyle w:val="Table"/>
              <w:rPr>
                <w:rFonts w:ascii="Arial" w:hAnsi="Arial" w:cs="Arial"/>
                <w:sz w:val="24"/>
                <w:szCs w:val="24"/>
              </w:rPr>
            </w:pPr>
            <w:r w:rsidRPr="00A23AFA">
              <w:rPr>
                <w:rFonts w:ascii="Arial" w:hAnsi="Arial" w:cs="Arial"/>
                <w:sz w:val="24"/>
                <w:szCs w:val="24"/>
              </w:rPr>
              <w:t>Projects in Disputed Areas OP/BP 7.60</w:t>
            </w:r>
          </w:p>
        </w:tc>
        <w:tc>
          <w:tcPr>
            <w:tcW w:w="389"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3BDBF8DA" w14:textId="77777777" w:rsidR="00B67274" w:rsidRPr="00A23AFA" w:rsidRDefault="00B67274" w:rsidP="006C1F02">
            <w:pPr>
              <w:pStyle w:val="Table"/>
              <w:jc w:val="center"/>
              <w:rPr>
                <w:rFonts w:ascii="Arial" w:hAnsi="Arial" w:cs="Arial"/>
                <w:sz w:val="24"/>
                <w:szCs w:val="24"/>
              </w:rPr>
            </w:pPr>
          </w:p>
        </w:tc>
        <w:tc>
          <w:tcPr>
            <w:tcW w:w="809" w:type="pct"/>
            <w:tcBorders>
              <w:top w:val="single" w:sz="4" w:space="0" w:color="000000"/>
              <w:left w:val="single" w:sz="4" w:space="0" w:color="000000"/>
              <w:bottom w:val="single" w:sz="4" w:space="0" w:color="000000"/>
              <w:right w:val="single" w:sz="4" w:space="0" w:color="000000"/>
            </w:tcBorders>
            <w:shd w:val="clear" w:color="auto" w:fill="FFFFFF"/>
          </w:tcPr>
          <w:p w14:paraId="00E68570" w14:textId="77777777" w:rsidR="00B67274" w:rsidRPr="00A23AFA" w:rsidRDefault="00B67274" w:rsidP="006C1F02">
            <w:pPr>
              <w:pStyle w:val="Table"/>
              <w:jc w:val="center"/>
              <w:rPr>
                <w:rFonts w:ascii="Arial" w:hAnsi="Arial" w:cs="Arial"/>
                <w:sz w:val="24"/>
                <w:szCs w:val="24"/>
              </w:rPr>
            </w:pPr>
          </w:p>
        </w:tc>
        <w:tc>
          <w:tcPr>
            <w:tcW w:w="312" w:type="pct"/>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14:paraId="2699BCAE" w14:textId="77777777" w:rsidR="00B67274" w:rsidRPr="00A23AFA" w:rsidRDefault="00B67274" w:rsidP="006C1F02">
            <w:pPr>
              <w:pStyle w:val="Table"/>
              <w:jc w:val="center"/>
              <w:rPr>
                <w:rFonts w:ascii="Arial" w:hAnsi="Arial" w:cs="Arial"/>
                <w:sz w:val="24"/>
                <w:szCs w:val="24"/>
              </w:rPr>
            </w:pPr>
            <w:r w:rsidRPr="00A23AFA">
              <w:rPr>
                <w:rFonts w:ascii="Arial" w:hAnsi="Arial" w:cs="Arial"/>
                <w:sz w:val="24"/>
                <w:szCs w:val="24"/>
              </w:rPr>
              <w:t>X</w:t>
            </w:r>
          </w:p>
        </w:tc>
      </w:tr>
    </w:tbl>
    <w:p w14:paraId="50E1B068" w14:textId="77777777" w:rsidR="00B67274" w:rsidRPr="00A23AFA" w:rsidRDefault="00B67274" w:rsidP="006C1F02">
      <w:pPr>
        <w:pStyle w:val="Table"/>
        <w:rPr>
          <w:rFonts w:ascii="Arial" w:hAnsi="Arial" w:cs="Arial"/>
          <w:sz w:val="24"/>
          <w:szCs w:val="24"/>
        </w:rPr>
      </w:pPr>
      <w:bookmarkStart w:id="95" w:name="_Toc223858748"/>
      <w:bookmarkStart w:id="96" w:name="_Toc223866352"/>
      <w:bookmarkStart w:id="97" w:name="_Toc223868526"/>
      <w:bookmarkStart w:id="98" w:name="_Toc223869272"/>
      <w:bookmarkStart w:id="99" w:name="_Toc356166519"/>
      <w:bookmarkStart w:id="100" w:name="_Toc356207015"/>
      <w:bookmarkStart w:id="101" w:name="_Toc359596670"/>
      <w:bookmarkStart w:id="102" w:name="_Toc360799585"/>
      <w:bookmarkStart w:id="103" w:name="_Toc384813997"/>
      <w:bookmarkStart w:id="104" w:name="_Toc471658383"/>
    </w:p>
    <w:p w14:paraId="7D395D12" w14:textId="77777777" w:rsidR="00B67274" w:rsidRPr="00A23AFA" w:rsidRDefault="004E5F9B" w:rsidP="006C1F02">
      <w:pPr>
        <w:pStyle w:val="Heading3"/>
        <w:spacing w:line="240" w:lineRule="auto"/>
        <w:rPr>
          <w:color w:val="auto"/>
          <w:sz w:val="24"/>
          <w:szCs w:val="24"/>
        </w:rPr>
      </w:pPr>
      <w:bookmarkStart w:id="105" w:name="_Toc477175670"/>
      <w:r w:rsidRPr="00A23AFA">
        <w:rPr>
          <w:color w:val="auto"/>
          <w:sz w:val="24"/>
          <w:szCs w:val="24"/>
        </w:rPr>
        <w:t>3</w:t>
      </w:r>
      <w:r w:rsidR="00B67274" w:rsidRPr="00A23AFA">
        <w:rPr>
          <w:color w:val="auto"/>
          <w:sz w:val="24"/>
          <w:szCs w:val="24"/>
        </w:rPr>
        <w:t>.1.1</w:t>
      </w:r>
      <w:r w:rsidR="00B67274" w:rsidRPr="00A23AFA">
        <w:rPr>
          <w:color w:val="auto"/>
          <w:sz w:val="24"/>
          <w:szCs w:val="24"/>
        </w:rPr>
        <w:tab/>
        <w:t>Environmental Assessment (OP/BP 4.01)</w:t>
      </w:r>
      <w:bookmarkEnd w:id="95"/>
      <w:bookmarkEnd w:id="96"/>
      <w:bookmarkEnd w:id="97"/>
      <w:bookmarkEnd w:id="98"/>
      <w:bookmarkEnd w:id="99"/>
      <w:bookmarkEnd w:id="100"/>
      <w:bookmarkEnd w:id="101"/>
      <w:bookmarkEnd w:id="102"/>
      <w:bookmarkEnd w:id="103"/>
      <w:bookmarkEnd w:id="104"/>
      <w:bookmarkEnd w:id="105"/>
    </w:p>
    <w:p w14:paraId="1CB46CD5" w14:textId="77777777" w:rsidR="00B67274" w:rsidRPr="00A23AFA" w:rsidRDefault="00B67274" w:rsidP="006C1F02">
      <w:pPr>
        <w:spacing w:after="0" w:line="240" w:lineRule="auto"/>
        <w:jc w:val="both"/>
        <w:rPr>
          <w:rFonts w:ascii="Arial" w:hAnsi="Arial" w:cs="Arial"/>
          <w:color w:val="auto"/>
          <w:sz w:val="24"/>
          <w:szCs w:val="24"/>
        </w:rPr>
      </w:pPr>
      <w:bookmarkStart w:id="106" w:name="_Toc223858749"/>
      <w:bookmarkStart w:id="107" w:name="_Toc223866353"/>
      <w:bookmarkStart w:id="108" w:name="_Toc223868527"/>
      <w:bookmarkStart w:id="109" w:name="_Toc223869273"/>
      <w:r w:rsidRPr="00A23AFA">
        <w:rPr>
          <w:rFonts w:ascii="Arial" w:hAnsi="Arial" w:cs="Arial"/>
          <w:color w:val="auto"/>
          <w:sz w:val="24"/>
          <w:szCs w:val="24"/>
        </w:rPr>
        <w:t xml:space="preserve">The environmental assessment is required by the WB to identify, avoid, and mitigate potential negative environmental impacts associated with the operations early on in the project cycle. The policy states that Environment Assessment (EA) and mitigation plans are required for all projects having significant adverse environmental impacts or involuntary resettlement. Assessment should include analysis of alternative designs and sites, including the “no project option” and require public participation and information disclosure before the WB approves the project. </w:t>
      </w:r>
    </w:p>
    <w:p w14:paraId="50BFF36E" w14:textId="77777777" w:rsidR="00B67274" w:rsidRPr="00A23AFA" w:rsidRDefault="00B67274" w:rsidP="006C1F02">
      <w:pPr>
        <w:spacing w:after="0" w:line="240" w:lineRule="auto"/>
        <w:jc w:val="both"/>
        <w:rPr>
          <w:rFonts w:ascii="Arial" w:hAnsi="Arial" w:cs="Arial"/>
          <w:color w:val="auto"/>
          <w:sz w:val="24"/>
          <w:szCs w:val="24"/>
        </w:rPr>
      </w:pPr>
    </w:p>
    <w:p w14:paraId="6EEAAACF" w14:textId="77777777" w:rsidR="00B67274" w:rsidRPr="00A23AFA" w:rsidRDefault="00B67274"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purpose of EA is to improve decision making, ensure project options under consideration are sound and sustainable, and affected people are properly consulted and concerns addressed. The WB environmental assessment policy and recommended processing are described in Operational Policy (OP)/Bank Procedure (BP) 4.01: Environmental Assessment.</w:t>
      </w:r>
      <w:bookmarkEnd w:id="106"/>
      <w:bookmarkEnd w:id="107"/>
      <w:bookmarkEnd w:id="108"/>
      <w:bookmarkEnd w:id="109"/>
    </w:p>
    <w:p w14:paraId="3BA7BDF6" w14:textId="77777777" w:rsidR="00B67274" w:rsidRPr="00A23AFA" w:rsidRDefault="00B67274" w:rsidP="006C1F02">
      <w:pPr>
        <w:spacing w:after="0" w:line="240" w:lineRule="auto"/>
        <w:jc w:val="both"/>
        <w:rPr>
          <w:rFonts w:ascii="Arial" w:hAnsi="Arial" w:cs="Arial"/>
          <w:color w:val="auto"/>
          <w:sz w:val="24"/>
          <w:szCs w:val="24"/>
        </w:rPr>
      </w:pPr>
    </w:p>
    <w:p w14:paraId="2D2F5C76" w14:textId="77777777" w:rsidR="00B67274" w:rsidRPr="00A23AFA" w:rsidRDefault="004E5F9B" w:rsidP="006C1F02">
      <w:pPr>
        <w:pStyle w:val="Heading3"/>
        <w:spacing w:line="240" w:lineRule="auto"/>
        <w:rPr>
          <w:color w:val="auto"/>
          <w:sz w:val="24"/>
          <w:szCs w:val="24"/>
        </w:rPr>
      </w:pPr>
      <w:bookmarkStart w:id="110" w:name="_Toc356166520"/>
      <w:bookmarkStart w:id="111" w:name="_Toc356207016"/>
      <w:bookmarkStart w:id="112" w:name="_Toc359596671"/>
      <w:bookmarkStart w:id="113" w:name="_Toc360799586"/>
      <w:bookmarkStart w:id="114" w:name="_Toc384813998"/>
      <w:bookmarkStart w:id="115" w:name="_Toc471658384"/>
      <w:bookmarkStart w:id="116" w:name="_Toc477175671"/>
      <w:r w:rsidRPr="00A23AFA">
        <w:rPr>
          <w:color w:val="auto"/>
          <w:sz w:val="24"/>
          <w:szCs w:val="24"/>
        </w:rPr>
        <w:t>3</w:t>
      </w:r>
      <w:r w:rsidR="00B67274" w:rsidRPr="00A23AFA">
        <w:rPr>
          <w:color w:val="auto"/>
          <w:sz w:val="24"/>
          <w:szCs w:val="24"/>
        </w:rPr>
        <w:t>.1.2</w:t>
      </w:r>
      <w:r w:rsidR="00B67274" w:rsidRPr="00A23AFA">
        <w:rPr>
          <w:color w:val="auto"/>
          <w:sz w:val="24"/>
          <w:szCs w:val="24"/>
        </w:rPr>
        <w:tab/>
        <w:t>Physical Cultural Resources (OP/BP 4.11)</w:t>
      </w:r>
      <w:bookmarkEnd w:id="110"/>
      <w:bookmarkEnd w:id="111"/>
      <w:bookmarkEnd w:id="112"/>
      <w:bookmarkEnd w:id="113"/>
      <w:bookmarkEnd w:id="114"/>
      <w:bookmarkEnd w:id="115"/>
      <w:bookmarkEnd w:id="116"/>
    </w:p>
    <w:p w14:paraId="0CFAE965" w14:textId="77777777" w:rsidR="00B67274" w:rsidRPr="00A23AFA" w:rsidRDefault="00B67274"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WB Policy OP/BP 4.11 defines physical cultural resources as movable or immovable objects, sites, structures, groups of structures, natural features and landscapes that have archaeological, paleontological, historical, architectural, religious, aesthetic, or other cultural significance. Physical cultural resources may be located in urban or rural settings, and may be above or below ground, or under water. Their cultural interest may be at the local, provincial or national level, or within the international community.</w:t>
      </w:r>
    </w:p>
    <w:p w14:paraId="10D888F5" w14:textId="77777777" w:rsidR="00B67274" w:rsidRPr="00A23AFA" w:rsidRDefault="00B67274" w:rsidP="006C1F02">
      <w:pPr>
        <w:spacing w:after="0" w:line="240" w:lineRule="auto"/>
        <w:jc w:val="both"/>
        <w:rPr>
          <w:rFonts w:ascii="Arial" w:hAnsi="Arial" w:cs="Arial"/>
          <w:color w:val="auto"/>
          <w:sz w:val="24"/>
          <w:szCs w:val="24"/>
        </w:rPr>
      </w:pPr>
    </w:p>
    <w:p w14:paraId="5E0ADA7F" w14:textId="77777777" w:rsidR="00B67274" w:rsidRPr="00A23AFA" w:rsidRDefault="00B67274"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lastRenderedPageBreak/>
        <w:t>The WB assists countries to avoid or mitigate adverse impacts on physical cultural resources from the development projects that it finances. The impacts on physical cultural resources resulting from project activities, including mitigating measures, may not contravene either the borrower’s national legislation, or its obligations under relevant international environmental treaties and agreements. The borrower addresses impacts on physical cultural resources in projects proposed for WB financing, as an integral part of the environmental assessment (EA) process. The WB will also follow compliance with Nepal’s chance find policy.</w:t>
      </w:r>
    </w:p>
    <w:p w14:paraId="616D1C84" w14:textId="77777777" w:rsidR="00B67274" w:rsidRPr="00A23AFA" w:rsidRDefault="00B67274" w:rsidP="006C1F02">
      <w:pPr>
        <w:spacing w:after="0" w:line="240" w:lineRule="auto"/>
        <w:jc w:val="both"/>
        <w:rPr>
          <w:rFonts w:ascii="Arial" w:hAnsi="Arial" w:cs="Arial"/>
          <w:color w:val="auto"/>
          <w:sz w:val="24"/>
          <w:szCs w:val="24"/>
        </w:rPr>
      </w:pPr>
    </w:p>
    <w:p w14:paraId="31EBE0C0" w14:textId="77777777" w:rsidR="00B67274" w:rsidRPr="00A23AFA" w:rsidRDefault="004E5F9B" w:rsidP="006C1F02">
      <w:pPr>
        <w:pStyle w:val="Heading3"/>
        <w:spacing w:line="240" w:lineRule="auto"/>
        <w:rPr>
          <w:color w:val="auto"/>
          <w:sz w:val="24"/>
          <w:szCs w:val="24"/>
        </w:rPr>
      </w:pPr>
      <w:bookmarkStart w:id="117" w:name="_Toc356166521"/>
      <w:bookmarkStart w:id="118" w:name="_Toc356207017"/>
      <w:bookmarkStart w:id="119" w:name="_Toc359596672"/>
      <w:bookmarkStart w:id="120" w:name="_Toc360799587"/>
      <w:bookmarkStart w:id="121" w:name="_Toc384813999"/>
      <w:bookmarkStart w:id="122" w:name="_Toc471658385"/>
      <w:bookmarkStart w:id="123" w:name="_Toc477175672"/>
      <w:r w:rsidRPr="00A23AFA">
        <w:rPr>
          <w:color w:val="auto"/>
          <w:sz w:val="24"/>
          <w:szCs w:val="24"/>
        </w:rPr>
        <w:t>3</w:t>
      </w:r>
      <w:r w:rsidR="00B67274" w:rsidRPr="00A23AFA">
        <w:rPr>
          <w:color w:val="auto"/>
          <w:sz w:val="24"/>
          <w:szCs w:val="24"/>
        </w:rPr>
        <w:t>.1.3</w:t>
      </w:r>
      <w:r w:rsidR="00B67274" w:rsidRPr="00A23AFA">
        <w:rPr>
          <w:color w:val="auto"/>
          <w:sz w:val="24"/>
          <w:szCs w:val="24"/>
        </w:rPr>
        <w:tab/>
        <w:t>Indigenous People (OP/BP 4.10)</w:t>
      </w:r>
      <w:bookmarkEnd w:id="117"/>
      <w:bookmarkEnd w:id="118"/>
      <w:bookmarkEnd w:id="119"/>
      <w:bookmarkEnd w:id="120"/>
      <w:bookmarkEnd w:id="121"/>
      <w:bookmarkEnd w:id="122"/>
      <w:bookmarkEnd w:id="123"/>
    </w:p>
    <w:p w14:paraId="4119F5B3" w14:textId="77777777" w:rsidR="00B67274" w:rsidRPr="00A23AFA" w:rsidRDefault="00B67274"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Indigenous People (OP/BP 4.10) are triggered because of the presence of Janajati in the project area (See section 3.1.2 for explanation). Dalit (socially oppressed groups) and other vulnerable peoples are also present in the project area. This policy</w:t>
      </w:r>
      <w:bookmarkStart w:id="124" w:name="_ftnref1"/>
      <w:r w:rsidRPr="00A23AFA">
        <w:rPr>
          <w:rFonts w:ascii="Arial" w:hAnsi="Arial" w:cs="Arial"/>
          <w:color w:val="auto"/>
          <w:sz w:val="24"/>
          <w:szCs w:val="24"/>
        </w:rPr>
        <w:t xml:space="preserve"> states that </w:t>
      </w:r>
      <w:bookmarkEnd w:id="124"/>
      <w:r w:rsidRPr="00A23AFA">
        <w:rPr>
          <w:rFonts w:ascii="Arial" w:hAnsi="Arial" w:cs="Arial"/>
          <w:color w:val="auto"/>
          <w:sz w:val="24"/>
          <w:szCs w:val="24"/>
        </w:rPr>
        <w:t>any development process under WB financing should fully respect the dignity, human rights, economies, and cultures of Indigenous Peoples (IPs). The project should engage in a process of free, prior, and informed consultation with IPs that should result in a broad community support to the project by the affected Indigenous People.</w:t>
      </w:r>
    </w:p>
    <w:p w14:paraId="1BF3A69A" w14:textId="77777777" w:rsidR="00B67274" w:rsidRPr="00A23AFA" w:rsidRDefault="00B67274" w:rsidP="006C1F02">
      <w:pPr>
        <w:spacing w:after="0" w:line="240" w:lineRule="auto"/>
        <w:jc w:val="both"/>
        <w:rPr>
          <w:rFonts w:ascii="Arial" w:hAnsi="Arial" w:cs="Arial"/>
          <w:color w:val="auto"/>
          <w:sz w:val="24"/>
          <w:szCs w:val="24"/>
        </w:rPr>
      </w:pPr>
    </w:p>
    <w:p w14:paraId="6D4B1BDD" w14:textId="77777777" w:rsidR="00B67274" w:rsidRPr="00A23AFA" w:rsidRDefault="00B67274"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Projects should include measures to avoid potentially adverse effects on the IP’s communities or when avoidance is not feasible, minimize, mitigate, or compensate for such effects.  They should ensure that the IPs receive social and economic benefits that are culturally appropriate and gender and inter-generationally inclusive.</w:t>
      </w:r>
    </w:p>
    <w:p w14:paraId="7578D6C8" w14:textId="77777777" w:rsidR="006C59D3" w:rsidRPr="00A23AFA" w:rsidRDefault="006C59D3" w:rsidP="006C1F02">
      <w:pPr>
        <w:spacing w:after="0" w:line="240" w:lineRule="auto"/>
        <w:jc w:val="both"/>
        <w:rPr>
          <w:rFonts w:ascii="Arial" w:hAnsi="Arial" w:cs="Arial"/>
          <w:color w:val="auto"/>
          <w:sz w:val="24"/>
          <w:szCs w:val="24"/>
        </w:rPr>
      </w:pPr>
    </w:p>
    <w:p w14:paraId="37D4AD45" w14:textId="77777777" w:rsidR="00B67274" w:rsidRPr="00A23AFA" w:rsidRDefault="004E5F9B" w:rsidP="006C1F02">
      <w:pPr>
        <w:pStyle w:val="Heading3"/>
        <w:spacing w:line="240" w:lineRule="auto"/>
        <w:rPr>
          <w:color w:val="auto"/>
          <w:sz w:val="24"/>
          <w:szCs w:val="24"/>
        </w:rPr>
      </w:pPr>
      <w:bookmarkStart w:id="125" w:name="_Toc356166522"/>
      <w:bookmarkStart w:id="126" w:name="_Toc356207018"/>
      <w:bookmarkStart w:id="127" w:name="_Toc359596673"/>
      <w:bookmarkStart w:id="128" w:name="_Toc360799588"/>
      <w:bookmarkStart w:id="129" w:name="_Toc384814000"/>
      <w:bookmarkStart w:id="130" w:name="_Toc471658386"/>
      <w:bookmarkStart w:id="131" w:name="_Toc477175673"/>
      <w:r w:rsidRPr="00A23AFA">
        <w:rPr>
          <w:color w:val="auto"/>
          <w:sz w:val="24"/>
          <w:szCs w:val="24"/>
        </w:rPr>
        <w:t>3</w:t>
      </w:r>
      <w:r w:rsidR="00B67274" w:rsidRPr="00A23AFA">
        <w:rPr>
          <w:color w:val="auto"/>
          <w:sz w:val="24"/>
          <w:szCs w:val="24"/>
        </w:rPr>
        <w:t>.1.4</w:t>
      </w:r>
      <w:r w:rsidR="00B67274" w:rsidRPr="00A23AFA">
        <w:rPr>
          <w:color w:val="auto"/>
          <w:sz w:val="24"/>
          <w:szCs w:val="24"/>
        </w:rPr>
        <w:tab/>
        <w:t>Involuntary Resettlement (OP/BP 4.12)</w:t>
      </w:r>
      <w:bookmarkEnd w:id="125"/>
      <w:bookmarkEnd w:id="126"/>
      <w:bookmarkEnd w:id="127"/>
      <w:bookmarkEnd w:id="128"/>
      <w:bookmarkEnd w:id="129"/>
      <w:bookmarkEnd w:id="130"/>
      <w:bookmarkEnd w:id="131"/>
    </w:p>
    <w:p w14:paraId="7507F838" w14:textId="77777777" w:rsidR="00B67274" w:rsidRPr="00A23AFA" w:rsidRDefault="00B67274"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Involuntary Resettlement (OP/BP 4.12) is triggered in case the project results into loss of private properties such as land, houses, structures and commercial places or disruption of formal /informal sources of income and livelihoods due to project interventions. It recognizes that involuntary land-taking resulting in loss of shelter, assets or access and income or sources of income should be addressed in the WB-financed projects. Displaced persons should be meaningfully consulted, given opportunities to participate in planning and implementing resettlement programs and assisted in their efforts to improve their livelihoods and standards of living. Absence of legal title to land should not bar for compensation, resettlement, and rehabilitation assistance. Vulnerable groups such as IPs, women-headed households, and senior citizens should be entitled to special benefit packages in addition to compensation and resettlement. The Operational Policy is applicable whenever there is involuntary land taking resulting in displacement of people and/or loss of livelihood or source of livelihood.</w:t>
      </w:r>
    </w:p>
    <w:p w14:paraId="4DCA7979" w14:textId="77777777" w:rsidR="00B67274" w:rsidRPr="00A23AFA" w:rsidRDefault="00B67274" w:rsidP="006C1F02">
      <w:pPr>
        <w:spacing w:after="0" w:line="240" w:lineRule="auto"/>
        <w:jc w:val="both"/>
        <w:rPr>
          <w:rFonts w:ascii="Arial" w:hAnsi="Arial" w:cs="Arial"/>
          <w:color w:val="auto"/>
          <w:sz w:val="24"/>
          <w:szCs w:val="24"/>
        </w:rPr>
      </w:pPr>
    </w:p>
    <w:p w14:paraId="6BA2FDFB" w14:textId="77777777" w:rsidR="00B67274" w:rsidRPr="00A23AFA" w:rsidRDefault="004E5F9B" w:rsidP="006C1F02">
      <w:pPr>
        <w:pStyle w:val="Heading3"/>
        <w:spacing w:line="240" w:lineRule="auto"/>
        <w:rPr>
          <w:color w:val="auto"/>
          <w:sz w:val="24"/>
          <w:szCs w:val="24"/>
        </w:rPr>
      </w:pPr>
      <w:bookmarkStart w:id="132" w:name="_Toc384814001"/>
      <w:bookmarkStart w:id="133" w:name="_Toc471658387"/>
      <w:bookmarkStart w:id="134" w:name="_Toc477175674"/>
      <w:r w:rsidRPr="00A23AFA">
        <w:rPr>
          <w:color w:val="auto"/>
          <w:sz w:val="24"/>
          <w:szCs w:val="24"/>
        </w:rPr>
        <w:t>3</w:t>
      </w:r>
      <w:r w:rsidR="00B67274" w:rsidRPr="00A23AFA">
        <w:rPr>
          <w:color w:val="auto"/>
          <w:sz w:val="24"/>
          <w:szCs w:val="24"/>
        </w:rPr>
        <w:t>.1.5</w:t>
      </w:r>
      <w:r w:rsidR="00B67274" w:rsidRPr="00A23AFA">
        <w:rPr>
          <w:color w:val="auto"/>
          <w:sz w:val="24"/>
          <w:szCs w:val="24"/>
        </w:rPr>
        <w:tab/>
        <w:t>Forestry (OP 4.36)</w:t>
      </w:r>
      <w:bookmarkEnd w:id="132"/>
      <w:bookmarkEnd w:id="133"/>
      <w:bookmarkEnd w:id="134"/>
    </w:p>
    <w:tbl>
      <w:tblPr>
        <w:tblW w:w="5000" w:type="pct"/>
        <w:tblCellSpacing w:w="0" w:type="dxa"/>
        <w:tblCellMar>
          <w:left w:w="0" w:type="dxa"/>
          <w:right w:w="0" w:type="dxa"/>
        </w:tblCellMar>
        <w:tblLook w:val="04A0" w:firstRow="1" w:lastRow="0" w:firstColumn="1" w:lastColumn="0" w:noHBand="0" w:noVBand="1"/>
      </w:tblPr>
      <w:tblGrid>
        <w:gridCol w:w="300"/>
        <w:gridCol w:w="9161"/>
      </w:tblGrid>
      <w:tr w:rsidR="00EC6086" w14:paraId="662268EB" w14:textId="77777777">
        <w:trPr>
          <w:tblCellSpacing w:w="0" w:type="dxa"/>
        </w:trPr>
        <w:tc>
          <w:tcPr>
            <w:tcW w:w="300" w:type="dxa"/>
            <w:hideMark/>
          </w:tcPr>
          <w:p w14:paraId="66F67D05" w14:textId="77777777" w:rsidR="00EC6086" w:rsidRDefault="00EC6086">
            <w:pPr>
              <w:rPr>
                <w:rFonts w:ascii="Arial" w:hAnsi="Arial" w:cs="Arial"/>
                <w:sz w:val="18"/>
                <w:szCs w:val="18"/>
              </w:rPr>
            </w:pP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479"/>
              <w:gridCol w:w="341"/>
              <w:gridCol w:w="341"/>
            </w:tblGrid>
            <w:tr w:rsidR="00EC6086" w14:paraId="6F9951CD" w14:textId="77777777">
              <w:trPr>
                <w:tblCellSpacing w:w="0" w:type="dxa"/>
              </w:trPr>
              <w:tc>
                <w:tcPr>
                  <w:tcW w:w="0" w:type="auto"/>
                  <w:hideMark/>
                </w:tcPr>
                <w:p w14:paraId="192705F4" w14:textId="77777777" w:rsidR="00EC6086" w:rsidRPr="003B500C" w:rsidRDefault="00EC6086">
                  <w:pPr>
                    <w:rPr>
                      <w:rFonts w:ascii="Arial" w:hAnsi="Arial" w:cs="Arial"/>
                      <w:sz w:val="24"/>
                      <w:szCs w:val="24"/>
                    </w:rPr>
                  </w:pPr>
                  <w:r w:rsidRPr="003B500C">
                    <w:rPr>
                      <w:rFonts w:ascii="Arial" w:hAnsi="Arial" w:cs="Arial"/>
                      <w:noProof/>
                      <w:sz w:val="24"/>
                      <w:szCs w:val="24"/>
                    </w:rPr>
                    <w:drawing>
                      <wp:inline distT="0" distB="0" distL="0" distR="0" wp14:anchorId="32BC6584" wp14:editId="008F3F77">
                        <wp:extent cx="95250" cy="66675"/>
                        <wp:effectExtent l="0" t="0" r="0" b="0"/>
                        <wp:docPr id="3" name="Picture 2" descr="http://web.worldbank.org/shared/images/sh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worldbank.org/shared/images/shim.gif"/>
                                <pic:cNvPicPr>
                                  <a:picLocks noChangeAspect="1" noChangeArrowheads="1"/>
                                </pic:cNvPicPr>
                              </pic:nvPicPr>
                              <pic:blipFill>
                                <a:blip r:embed="rId14"/>
                                <a:srcRect/>
                                <a:stretch>
                                  <a:fillRect/>
                                </a:stretch>
                              </pic:blipFill>
                              <pic:spPr bwMode="auto">
                                <a:xfrm>
                                  <a:off x="0" y="0"/>
                                  <a:ext cx="95250" cy="66675"/>
                                </a:xfrm>
                                <a:prstGeom prst="rect">
                                  <a:avLst/>
                                </a:prstGeom>
                                <a:noFill/>
                                <a:ln w="9525">
                                  <a:noFill/>
                                  <a:miter lim="800000"/>
                                  <a:headEnd/>
                                  <a:tailEnd/>
                                </a:ln>
                              </pic:spPr>
                            </pic:pic>
                          </a:graphicData>
                        </a:graphic>
                      </wp:inline>
                    </w:drawing>
                  </w:r>
                </w:p>
              </w:tc>
              <w:tc>
                <w:tcPr>
                  <w:tcW w:w="0" w:type="auto"/>
                  <w:vAlign w:val="center"/>
                  <w:hideMark/>
                </w:tcPr>
                <w:p w14:paraId="091C3304" w14:textId="77777777" w:rsidR="00EC6086" w:rsidRPr="003B500C" w:rsidRDefault="00EC6086">
                  <w:pPr>
                    <w:rPr>
                      <w:sz w:val="24"/>
                      <w:szCs w:val="24"/>
                    </w:rPr>
                  </w:pPr>
                </w:p>
              </w:tc>
              <w:tc>
                <w:tcPr>
                  <w:tcW w:w="0" w:type="auto"/>
                  <w:vAlign w:val="center"/>
                  <w:hideMark/>
                </w:tcPr>
                <w:p w14:paraId="19DDDDF9" w14:textId="77777777" w:rsidR="00EC6086" w:rsidRPr="003B500C" w:rsidRDefault="00EC6086">
                  <w:pPr>
                    <w:rPr>
                      <w:sz w:val="24"/>
                      <w:szCs w:val="24"/>
                    </w:rPr>
                  </w:pPr>
                </w:p>
              </w:tc>
            </w:tr>
            <w:tr w:rsidR="00EC6086" w14:paraId="217CFF64" w14:textId="77777777">
              <w:trPr>
                <w:tblCellSpacing w:w="0" w:type="dxa"/>
              </w:trPr>
              <w:tc>
                <w:tcPr>
                  <w:tcW w:w="0" w:type="auto"/>
                  <w:gridSpan w:val="3"/>
                  <w:hideMark/>
                </w:tcPr>
                <w:p w14:paraId="67E41616" w14:textId="77777777" w:rsidR="00EC6086" w:rsidRPr="003B500C" w:rsidRDefault="00EC6086">
                  <w:pPr>
                    <w:pStyle w:val="NormalWeb"/>
                    <w:rPr>
                      <w:rFonts w:ascii="Arial" w:hAnsi="Arial" w:cs="Arial"/>
                      <w:color w:val="000000"/>
                    </w:rPr>
                  </w:pPr>
                  <w:r w:rsidRPr="003B500C">
                    <w:rPr>
                      <w:rFonts w:ascii="Arial" w:hAnsi="Arial" w:cs="Arial"/>
                      <w:color w:val="000000"/>
                    </w:rPr>
                    <w:t>The Bank's current forests policy (</w:t>
                  </w:r>
                  <w:r w:rsidRPr="003B500C">
                    <w:rPr>
                      <w:rStyle w:val="Strong"/>
                      <w:rFonts w:ascii="Arial" w:hAnsi="Arial" w:cs="Arial"/>
                      <w:color w:val="000000"/>
                      <w:sz w:val="24"/>
                    </w:rPr>
                    <w:t>Operational Policy/Bank Procedure 4.36</w:t>
                  </w:r>
                  <w:r w:rsidRPr="003B500C">
                    <w:rPr>
                      <w:rFonts w:ascii="Arial" w:hAnsi="Arial" w:cs="Arial"/>
                      <w:color w:val="000000"/>
                    </w:rPr>
                    <w:t>) aims to reduce deforestation, enhance the environmental contribution of forested areas, promote afforestation, reduce poverty, and encourage economic development.</w:t>
                  </w:r>
                  <w:r w:rsidRPr="003B500C">
                    <w:rPr>
                      <w:rFonts w:ascii="Arial" w:hAnsi="Arial" w:cs="Arial"/>
                      <w:color w:val="000000"/>
                    </w:rPr>
                    <w:br/>
                  </w:r>
                  <w:r w:rsidRPr="003B500C">
                    <w:rPr>
                      <w:rFonts w:ascii="Arial" w:hAnsi="Arial" w:cs="Arial"/>
                      <w:color w:val="000000"/>
                    </w:rPr>
                    <w:br/>
                    <w:t xml:space="preserve">Combating deforestation and promoting sustainable forest conservation and management have been high on the international agenda for two decades. However, little has been achieved so far and the world's forests and forest dependent people continue to experience unacceptably high rates of forest loss and degradation. The </w:t>
                  </w:r>
                  <w:r w:rsidRPr="003B500C">
                    <w:rPr>
                      <w:rFonts w:ascii="Arial" w:hAnsi="Arial" w:cs="Arial"/>
                      <w:color w:val="000000"/>
                    </w:rPr>
                    <w:lastRenderedPageBreak/>
                    <w:t>Bank is therefore currently finalizing a revised approach to forestry issues, in recognition of the fact that forests play an increasingly important role in poverty alleviation, economic development, and for providing local as well as global environmental services.</w:t>
                  </w:r>
                  <w:r w:rsidRPr="003B500C">
                    <w:rPr>
                      <w:rFonts w:ascii="Arial" w:hAnsi="Arial" w:cs="Arial"/>
                      <w:color w:val="000000"/>
                    </w:rPr>
                    <w:br/>
                  </w:r>
                  <w:r w:rsidRPr="003B500C">
                    <w:rPr>
                      <w:rFonts w:ascii="Arial" w:hAnsi="Arial" w:cs="Arial"/>
                      <w:color w:val="000000"/>
                    </w:rPr>
                    <w:br/>
                    <w:t>Success in establishing sustainable forest conservation and management practices depends not only on changing the behavior of all critical stakeholders, but also on a wide range of partnerships to accomplish what no country, government agency, donor, or interest group can do alone.</w:t>
                  </w:r>
                  <w:r w:rsidRPr="003B500C">
                    <w:rPr>
                      <w:rFonts w:ascii="Arial" w:hAnsi="Arial" w:cs="Arial"/>
                      <w:color w:val="000000"/>
                    </w:rPr>
                    <w:br/>
                  </w:r>
                  <w:r w:rsidRPr="003B500C">
                    <w:rPr>
                      <w:rFonts w:ascii="Arial" w:hAnsi="Arial" w:cs="Arial"/>
                      <w:color w:val="000000"/>
                    </w:rPr>
                    <w:br/>
                    <w:t>The </w:t>
                  </w:r>
                  <w:hyperlink r:id="rId15" w:history="1">
                    <w:r w:rsidRPr="003B500C">
                      <w:rPr>
                        <w:rFonts w:ascii="Arial" w:hAnsi="Arial" w:cs="Arial"/>
                        <w:color w:val="004080"/>
                        <w:u w:val="single"/>
                      </w:rPr>
                      <w:t>Forest Strategy</w:t>
                    </w:r>
                  </w:hyperlink>
                  <w:r w:rsidRPr="003B500C">
                    <w:rPr>
                      <w:rFonts w:ascii="Arial" w:hAnsi="Arial" w:cs="Arial"/>
                      <w:color w:val="000000"/>
                    </w:rPr>
                    <w:t> suggests three equally important and interdependent pillars to guide future Bank involvement with forests:</w:t>
                  </w:r>
                </w:p>
                <w:p w14:paraId="34304A7F" w14:textId="77777777" w:rsidR="00EC6086" w:rsidRPr="003B500C" w:rsidRDefault="00EC6086" w:rsidP="00EC6086">
                  <w:pPr>
                    <w:numPr>
                      <w:ilvl w:val="0"/>
                      <w:numId w:val="55"/>
                    </w:numPr>
                    <w:spacing w:before="100" w:beforeAutospacing="1" w:after="240" w:line="240" w:lineRule="auto"/>
                    <w:rPr>
                      <w:rFonts w:ascii="Arial" w:hAnsi="Arial" w:cs="Arial"/>
                      <w:sz w:val="24"/>
                      <w:szCs w:val="24"/>
                    </w:rPr>
                  </w:pPr>
                  <w:r w:rsidRPr="003B500C">
                    <w:rPr>
                      <w:rFonts w:ascii="Arial" w:hAnsi="Arial" w:cs="Arial"/>
                      <w:sz w:val="24"/>
                      <w:szCs w:val="24"/>
                    </w:rPr>
                    <w:t>Harnessing the potential of forests to reduce poverty,</w:t>
                  </w:r>
                </w:p>
                <w:p w14:paraId="3BA6B152" w14:textId="77777777" w:rsidR="00EC6086" w:rsidRPr="003B500C" w:rsidRDefault="00EC6086" w:rsidP="00EC6086">
                  <w:pPr>
                    <w:numPr>
                      <w:ilvl w:val="0"/>
                      <w:numId w:val="55"/>
                    </w:numPr>
                    <w:spacing w:before="100" w:beforeAutospacing="1" w:after="240" w:line="240" w:lineRule="auto"/>
                    <w:rPr>
                      <w:rFonts w:ascii="Arial" w:hAnsi="Arial" w:cs="Arial"/>
                      <w:sz w:val="24"/>
                      <w:szCs w:val="24"/>
                    </w:rPr>
                  </w:pPr>
                  <w:r w:rsidRPr="003B500C">
                    <w:rPr>
                      <w:rFonts w:ascii="Arial" w:hAnsi="Arial" w:cs="Arial"/>
                      <w:sz w:val="24"/>
                      <w:szCs w:val="24"/>
                    </w:rPr>
                    <w:t>Integrating forests in sustainable economic development, and</w:t>
                  </w:r>
                </w:p>
                <w:p w14:paraId="04ED5FB3" w14:textId="77777777" w:rsidR="00EC6086" w:rsidRPr="003B500C" w:rsidRDefault="00EC6086" w:rsidP="00EC6086">
                  <w:pPr>
                    <w:numPr>
                      <w:ilvl w:val="0"/>
                      <w:numId w:val="55"/>
                    </w:numPr>
                    <w:spacing w:before="100" w:beforeAutospacing="1" w:after="100" w:afterAutospacing="1" w:line="240" w:lineRule="auto"/>
                    <w:rPr>
                      <w:rFonts w:ascii="Arial" w:hAnsi="Arial" w:cs="Arial"/>
                      <w:sz w:val="24"/>
                      <w:szCs w:val="24"/>
                    </w:rPr>
                  </w:pPr>
                  <w:r w:rsidRPr="003B500C">
                    <w:rPr>
                      <w:rFonts w:ascii="Arial" w:hAnsi="Arial" w:cs="Arial"/>
                      <w:sz w:val="24"/>
                      <w:szCs w:val="24"/>
                    </w:rPr>
                    <w:t>Protecting vital local and global environmental services and forest values</w:t>
                  </w:r>
                </w:p>
              </w:tc>
            </w:tr>
          </w:tbl>
          <w:p w14:paraId="535E5CFE" w14:textId="77777777" w:rsidR="00EC6086" w:rsidRDefault="00EC6086">
            <w:pPr>
              <w:rPr>
                <w:rFonts w:ascii="Arial" w:hAnsi="Arial" w:cs="Arial"/>
                <w:sz w:val="18"/>
                <w:szCs w:val="18"/>
              </w:rPr>
            </w:pPr>
          </w:p>
        </w:tc>
      </w:tr>
    </w:tbl>
    <w:p w14:paraId="511FE7BF" w14:textId="77777777" w:rsidR="00213377" w:rsidRPr="00A23AFA" w:rsidRDefault="00213377" w:rsidP="006C1F02">
      <w:pPr>
        <w:spacing w:after="0" w:line="240" w:lineRule="auto"/>
        <w:jc w:val="both"/>
        <w:rPr>
          <w:rFonts w:ascii="Arial" w:hAnsi="Arial" w:cs="Arial"/>
          <w:color w:val="auto"/>
          <w:sz w:val="24"/>
          <w:szCs w:val="24"/>
        </w:rPr>
      </w:pPr>
    </w:p>
    <w:p w14:paraId="500A6533" w14:textId="77777777" w:rsidR="00644368" w:rsidRPr="00EC6086" w:rsidRDefault="00213377" w:rsidP="00644368">
      <w:pPr>
        <w:pStyle w:val="NormalWeb"/>
        <w:rPr>
          <w:rFonts w:ascii="Arial" w:hAnsi="Arial" w:cs="Arial"/>
          <w:color w:val="000000"/>
        </w:rPr>
      </w:pPr>
      <w:r w:rsidRPr="003B500C">
        <w:rPr>
          <w:rFonts w:ascii="Arial" w:hAnsi="Arial" w:cs="Arial"/>
          <w:b/>
        </w:rPr>
        <w:t>Natural habitat</w:t>
      </w:r>
      <w:r w:rsidR="00425C8C" w:rsidRPr="003B500C">
        <w:rPr>
          <w:rFonts w:ascii="Arial" w:hAnsi="Arial" w:cs="Arial"/>
          <w:b/>
        </w:rPr>
        <w:t xml:space="preserve"> OP/BP 4.04</w:t>
      </w:r>
      <w:r w:rsidR="00644368">
        <w:rPr>
          <w:rFonts w:ascii="Arial" w:hAnsi="Arial" w:cs="Arial"/>
        </w:rPr>
        <w:t xml:space="preserve">: </w:t>
      </w:r>
      <w:r w:rsidR="00644368" w:rsidRPr="00EC6086">
        <w:rPr>
          <w:rFonts w:ascii="Arial" w:hAnsi="Arial" w:cs="Arial"/>
          <w:b/>
          <w:bCs/>
          <w:color w:val="000000"/>
        </w:rPr>
        <w:t>Operational Policy 4.04: Natural Habitats</w:t>
      </w:r>
      <w:r w:rsidR="00644368" w:rsidRPr="00EC6086">
        <w:rPr>
          <w:rFonts w:ascii="Arial" w:hAnsi="Arial" w:cs="Arial"/>
          <w:color w:val="000000"/>
        </w:rPr>
        <w:t xml:space="preserve"> seeks to ensure that World Bank-supported infrastructure and other development projects take into account the conservation of biodiversity, as well as the numerous environmental services and products which natural habitats provide to human society. The policy strictly limits the circumstances under which any Bank-supported project can damage natural habitats (land and water areas where most of the native plant and animal species are still present).</w:t>
      </w:r>
      <w:r w:rsidR="00644368" w:rsidRPr="00EC6086">
        <w:rPr>
          <w:rFonts w:ascii="Arial" w:hAnsi="Arial" w:cs="Arial"/>
          <w:color w:val="000000"/>
        </w:rPr>
        <w:br/>
      </w:r>
      <w:r w:rsidR="00644368" w:rsidRPr="00EC6086">
        <w:rPr>
          <w:rFonts w:ascii="Arial" w:hAnsi="Arial" w:cs="Arial"/>
          <w:color w:val="000000"/>
        </w:rPr>
        <w:br/>
        <w:t>Specifically, the policy prohibits Bank support for projects which would lead to the significant loss or degradation of any Critical Natural Habitats, whose definition includes those natural habitats which are either:</w:t>
      </w:r>
    </w:p>
    <w:p w14:paraId="39D93510" w14:textId="77777777" w:rsidR="00644368" w:rsidRPr="00EC6086" w:rsidRDefault="00644368" w:rsidP="00644368">
      <w:pPr>
        <w:numPr>
          <w:ilvl w:val="0"/>
          <w:numId w:val="53"/>
        </w:numPr>
        <w:spacing w:before="100" w:beforeAutospacing="1" w:after="240" w:line="240" w:lineRule="auto"/>
        <w:rPr>
          <w:rFonts w:ascii="Arial" w:hAnsi="Arial" w:cs="Arial"/>
          <w:sz w:val="24"/>
          <w:szCs w:val="24"/>
        </w:rPr>
      </w:pPr>
      <w:r w:rsidRPr="00EC6086">
        <w:rPr>
          <w:rFonts w:ascii="Arial" w:hAnsi="Arial" w:cs="Arial"/>
          <w:sz w:val="24"/>
          <w:szCs w:val="24"/>
        </w:rPr>
        <w:t>legally protected,</w:t>
      </w:r>
    </w:p>
    <w:p w14:paraId="5CD570FD" w14:textId="77777777" w:rsidR="00644368" w:rsidRPr="00EC6086" w:rsidRDefault="00644368" w:rsidP="00644368">
      <w:pPr>
        <w:numPr>
          <w:ilvl w:val="0"/>
          <w:numId w:val="53"/>
        </w:numPr>
        <w:spacing w:before="100" w:beforeAutospacing="1" w:after="240" w:line="240" w:lineRule="auto"/>
        <w:rPr>
          <w:rFonts w:ascii="Arial" w:hAnsi="Arial" w:cs="Arial"/>
          <w:sz w:val="24"/>
          <w:szCs w:val="24"/>
        </w:rPr>
      </w:pPr>
      <w:r w:rsidRPr="00EC6086">
        <w:rPr>
          <w:rFonts w:ascii="Arial" w:hAnsi="Arial" w:cs="Arial"/>
          <w:sz w:val="24"/>
          <w:szCs w:val="24"/>
        </w:rPr>
        <w:t>officially proposed for protection, or</w:t>
      </w:r>
    </w:p>
    <w:p w14:paraId="035C935F" w14:textId="77777777" w:rsidR="00644368" w:rsidRPr="00EC6086" w:rsidRDefault="00644368" w:rsidP="00644368">
      <w:pPr>
        <w:numPr>
          <w:ilvl w:val="0"/>
          <w:numId w:val="53"/>
        </w:numPr>
        <w:spacing w:before="100" w:beforeAutospacing="1" w:after="100" w:afterAutospacing="1" w:line="240" w:lineRule="auto"/>
        <w:rPr>
          <w:rFonts w:ascii="Arial" w:hAnsi="Arial" w:cs="Arial"/>
          <w:sz w:val="24"/>
          <w:szCs w:val="24"/>
        </w:rPr>
      </w:pPr>
      <w:r w:rsidRPr="00EC6086">
        <w:rPr>
          <w:rFonts w:ascii="Arial" w:hAnsi="Arial" w:cs="Arial"/>
          <w:sz w:val="24"/>
          <w:szCs w:val="24"/>
        </w:rPr>
        <w:t>unprotected but of known high conservation value.</w:t>
      </w:r>
    </w:p>
    <w:p w14:paraId="118E67D9" w14:textId="77777777" w:rsidR="00644368" w:rsidRPr="00EC6086" w:rsidRDefault="00644368" w:rsidP="00644368">
      <w:pPr>
        <w:spacing w:before="100" w:beforeAutospacing="1" w:after="100" w:afterAutospacing="1" w:line="240" w:lineRule="auto"/>
        <w:rPr>
          <w:rFonts w:ascii="Arial" w:hAnsi="Arial" w:cs="Arial"/>
          <w:sz w:val="24"/>
          <w:szCs w:val="24"/>
        </w:rPr>
      </w:pPr>
      <w:r w:rsidRPr="00EC6086">
        <w:rPr>
          <w:rFonts w:ascii="Arial" w:hAnsi="Arial" w:cs="Arial"/>
          <w:sz w:val="24"/>
          <w:szCs w:val="24"/>
        </w:rPr>
        <w:t>In other (non-critical) natural habitats, Bank supported projects can cause significant loss or degradation only when</w:t>
      </w:r>
    </w:p>
    <w:p w14:paraId="1F32BC7C" w14:textId="77777777" w:rsidR="00644368" w:rsidRPr="00EC6086" w:rsidRDefault="00644368" w:rsidP="00644368">
      <w:pPr>
        <w:numPr>
          <w:ilvl w:val="0"/>
          <w:numId w:val="54"/>
        </w:numPr>
        <w:spacing w:before="100" w:beforeAutospacing="1" w:after="240" w:line="240" w:lineRule="auto"/>
        <w:rPr>
          <w:rFonts w:ascii="Arial" w:hAnsi="Arial" w:cs="Arial"/>
          <w:sz w:val="24"/>
          <w:szCs w:val="24"/>
        </w:rPr>
      </w:pPr>
      <w:r w:rsidRPr="00EC6086">
        <w:rPr>
          <w:rFonts w:ascii="Arial" w:hAnsi="Arial" w:cs="Arial"/>
          <w:sz w:val="24"/>
          <w:szCs w:val="24"/>
        </w:rPr>
        <w:t> there are no feasible alternatives to achieve the project's substantial overall net benefits; and</w:t>
      </w:r>
    </w:p>
    <w:p w14:paraId="7875B3EA" w14:textId="77777777" w:rsidR="00644368" w:rsidRPr="00EC6086" w:rsidRDefault="00644368" w:rsidP="00644368">
      <w:pPr>
        <w:numPr>
          <w:ilvl w:val="0"/>
          <w:numId w:val="54"/>
        </w:numPr>
        <w:spacing w:before="100" w:beforeAutospacing="1" w:after="100" w:afterAutospacing="1" w:line="240" w:lineRule="auto"/>
        <w:rPr>
          <w:rFonts w:ascii="Arial" w:hAnsi="Arial" w:cs="Arial"/>
          <w:sz w:val="24"/>
          <w:szCs w:val="24"/>
        </w:rPr>
      </w:pPr>
      <w:r w:rsidRPr="00EC6086">
        <w:rPr>
          <w:rFonts w:ascii="Arial" w:hAnsi="Arial" w:cs="Arial"/>
          <w:sz w:val="24"/>
          <w:szCs w:val="24"/>
        </w:rPr>
        <w:t>acceptable mitigation measures, such as compensatory protected areas, are included within the project.</w:t>
      </w:r>
    </w:p>
    <w:p w14:paraId="5684142A" w14:textId="77777777" w:rsidR="00213377" w:rsidRPr="00A23AFA" w:rsidRDefault="00213377" w:rsidP="006C1F02">
      <w:pPr>
        <w:spacing w:after="0" w:line="240" w:lineRule="auto"/>
        <w:jc w:val="both"/>
        <w:rPr>
          <w:rFonts w:ascii="Arial" w:hAnsi="Arial" w:cs="Arial"/>
          <w:color w:val="auto"/>
          <w:sz w:val="24"/>
          <w:szCs w:val="24"/>
        </w:rPr>
      </w:pPr>
    </w:p>
    <w:p w14:paraId="24066859" w14:textId="77777777" w:rsidR="00213377" w:rsidRPr="003B500C" w:rsidRDefault="00213377" w:rsidP="006C1F02">
      <w:pPr>
        <w:spacing w:after="0" w:line="240" w:lineRule="auto"/>
        <w:jc w:val="both"/>
        <w:rPr>
          <w:rFonts w:ascii="Arial" w:hAnsi="Arial" w:cs="Arial"/>
          <w:b/>
          <w:color w:val="auto"/>
          <w:sz w:val="24"/>
          <w:szCs w:val="24"/>
        </w:rPr>
      </w:pPr>
      <w:r w:rsidRPr="003B500C">
        <w:rPr>
          <w:rFonts w:ascii="Arial" w:hAnsi="Arial" w:cs="Arial"/>
          <w:b/>
          <w:color w:val="auto"/>
          <w:sz w:val="24"/>
          <w:szCs w:val="24"/>
        </w:rPr>
        <w:t>Pest Management OP 4.09</w:t>
      </w:r>
    </w:p>
    <w:p w14:paraId="24DDF70D" w14:textId="77777777" w:rsidR="006C1F02" w:rsidRPr="00EC6086" w:rsidRDefault="00EC6086" w:rsidP="006C1F02">
      <w:pPr>
        <w:spacing w:after="0" w:line="240" w:lineRule="auto"/>
        <w:jc w:val="both"/>
        <w:rPr>
          <w:rFonts w:ascii="Arial" w:hAnsi="Arial" w:cs="Arial"/>
          <w:color w:val="auto"/>
          <w:sz w:val="24"/>
          <w:szCs w:val="24"/>
        </w:rPr>
      </w:pPr>
      <w:r w:rsidRPr="00EC6086">
        <w:rPr>
          <w:rFonts w:ascii="Arial" w:hAnsi="Arial" w:cs="Arial"/>
          <w:sz w:val="24"/>
          <w:szCs w:val="24"/>
        </w:rPr>
        <w:lastRenderedPageBreak/>
        <w:t>Rural development and health sector projects have to avoid using harmful pesticides. A preferred solution is to use Integrated Pest Management (IPM) techniques and encourage their use in the whole of the sectors concerned.</w:t>
      </w:r>
      <w:r w:rsidRPr="00EC6086">
        <w:rPr>
          <w:rFonts w:ascii="Arial" w:hAnsi="Arial" w:cs="Arial"/>
          <w:sz w:val="24"/>
          <w:szCs w:val="24"/>
        </w:rPr>
        <w:br/>
      </w:r>
      <w:r w:rsidRPr="00EC6086">
        <w:rPr>
          <w:rFonts w:ascii="Arial" w:hAnsi="Arial" w:cs="Arial"/>
          <w:sz w:val="24"/>
          <w:szCs w:val="24"/>
        </w:rPr>
        <w:br/>
        <w:t>If pesticides have to be used in crop protection or in the fight against vector-borne disease, the Bank-funded project should include a Pest Management Plan (PMP), prepared by the borrower, either as a stand-alone document or as part of an Environmental Assessment.</w:t>
      </w:r>
    </w:p>
    <w:p w14:paraId="725B6398" w14:textId="77777777" w:rsidR="00B67274" w:rsidRPr="00EC6086" w:rsidRDefault="00B67274" w:rsidP="006C1F02">
      <w:pPr>
        <w:spacing w:after="0" w:line="240" w:lineRule="auto"/>
        <w:jc w:val="both"/>
        <w:rPr>
          <w:rFonts w:ascii="Arial" w:hAnsi="Arial" w:cs="Arial"/>
          <w:color w:val="auto"/>
          <w:sz w:val="24"/>
          <w:szCs w:val="24"/>
        </w:rPr>
      </w:pPr>
    </w:p>
    <w:p w14:paraId="3708AF10" w14:textId="77777777" w:rsidR="005755EB" w:rsidRPr="00A23AFA" w:rsidRDefault="005755EB" w:rsidP="006C1F02">
      <w:pPr>
        <w:spacing w:after="0" w:line="240" w:lineRule="auto"/>
        <w:jc w:val="both"/>
        <w:rPr>
          <w:rFonts w:ascii="Arial" w:hAnsi="Arial" w:cs="Arial"/>
          <w:color w:val="auto"/>
          <w:sz w:val="24"/>
          <w:szCs w:val="24"/>
        </w:rPr>
      </w:pPr>
    </w:p>
    <w:p w14:paraId="6330C191" w14:textId="77777777" w:rsidR="00B67274" w:rsidRPr="00A23AFA" w:rsidRDefault="004E5F9B" w:rsidP="006C1F02">
      <w:pPr>
        <w:pStyle w:val="Heading3"/>
        <w:spacing w:line="240" w:lineRule="auto"/>
        <w:rPr>
          <w:color w:val="auto"/>
          <w:sz w:val="24"/>
          <w:szCs w:val="24"/>
        </w:rPr>
      </w:pPr>
      <w:bookmarkStart w:id="135" w:name="_Toc471658388"/>
      <w:bookmarkStart w:id="136" w:name="_Toc477175675"/>
      <w:r w:rsidRPr="00A23AFA">
        <w:rPr>
          <w:color w:val="auto"/>
          <w:sz w:val="24"/>
          <w:szCs w:val="24"/>
        </w:rPr>
        <w:t>3</w:t>
      </w:r>
      <w:r w:rsidR="00B67274" w:rsidRPr="00A23AFA">
        <w:rPr>
          <w:color w:val="auto"/>
          <w:sz w:val="24"/>
          <w:szCs w:val="24"/>
        </w:rPr>
        <w:t>.1.6</w:t>
      </w:r>
      <w:r w:rsidR="00B67274" w:rsidRPr="00A23AFA">
        <w:rPr>
          <w:color w:val="auto"/>
          <w:sz w:val="24"/>
          <w:szCs w:val="24"/>
        </w:rPr>
        <w:tab/>
        <w:t>Policy Features GoN and the WB</w:t>
      </w:r>
      <w:bookmarkEnd w:id="135"/>
      <w:bookmarkEnd w:id="136"/>
    </w:p>
    <w:p w14:paraId="607EBFD3" w14:textId="77777777" w:rsidR="008574D5" w:rsidRPr="00A23AFA" w:rsidRDefault="008574D5" w:rsidP="006C1F02">
      <w:pPr>
        <w:spacing w:line="240" w:lineRule="auto"/>
        <w:jc w:val="both"/>
        <w:rPr>
          <w:rFonts w:ascii="Arial" w:hAnsi="Arial" w:cs="Arial"/>
          <w:color w:val="auto"/>
          <w:sz w:val="24"/>
          <w:szCs w:val="24"/>
        </w:rPr>
      </w:pPr>
      <w:r w:rsidRPr="00A23AFA">
        <w:rPr>
          <w:rFonts w:ascii="Arial" w:hAnsi="Arial" w:cs="Arial"/>
          <w:color w:val="auto"/>
          <w:sz w:val="24"/>
          <w:szCs w:val="24"/>
        </w:rPr>
        <w:t xml:space="preserve">The policy features of the </w:t>
      </w:r>
      <w:r w:rsidR="0071342F" w:rsidRPr="00A23AFA">
        <w:rPr>
          <w:rFonts w:ascii="Arial" w:hAnsi="Arial" w:cs="Arial"/>
          <w:color w:val="auto"/>
          <w:sz w:val="24"/>
          <w:szCs w:val="24"/>
        </w:rPr>
        <w:t>Government</w:t>
      </w:r>
      <w:r w:rsidRPr="00A23AFA">
        <w:rPr>
          <w:rFonts w:ascii="Arial" w:hAnsi="Arial" w:cs="Arial"/>
          <w:color w:val="auto"/>
          <w:sz w:val="24"/>
          <w:szCs w:val="24"/>
        </w:rPr>
        <w:t xml:space="preserve"> of Nepal and World Bank are</w:t>
      </w:r>
      <w:r w:rsidR="0071342F" w:rsidRPr="00A23AFA">
        <w:rPr>
          <w:rFonts w:ascii="Arial" w:hAnsi="Arial" w:cs="Arial"/>
          <w:color w:val="auto"/>
          <w:sz w:val="24"/>
          <w:szCs w:val="24"/>
        </w:rPr>
        <w:t xml:space="preserve">categorizedin5 major areas as </w:t>
      </w:r>
      <w:r w:rsidRPr="00A23AFA">
        <w:rPr>
          <w:rFonts w:ascii="Arial" w:hAnsi="Arial" w:cs="Arial"/>
          <w:color w:val="auto"/>
          <w:sz w:val="24"/>
          <w:szCs w:val="24"/>
        </w:rPr>
        <w:t xml:space="preserve">the following which are then summarized in the Table </w:t>
      </w:r>
      <w:r w:rsidR="00467802" w:rsidRPr="00A23AFA">
        <w:rPr>
          <w:rFonts w:ascii="Arial" w:hAnsi="Arial" w:cs="Arial"/>
          <w:color w:val="auto"/>
          <w:sz w:val="24"/>
          <w:szCs w:val="24"/>
        </w:rPr>
        <w:t>18</w:t>
      </w:r>
      <w:r w:rsidRPr="00A23AFA">
        <w:rPr>
          <w:rFonts w:ascii="Arial" w:hAnsi="Arial" w:cs="Arial"/>
          <w:color w:val="auto"/>
          <w:sz w:val="24"/>
          <w:szCs w:val="24"/>
        </w:rPr>
        <w:t xml:space="preserve">. </w:t>
      </w:r>
    </w:p>
    <w:p w14:paraId="7991EDEC" w14:textId="77777777" w:rsidR="002C68F6" w:rsidRPr="00A23AFA" w:rsidRDefault="002C68F6" w:rsidP="006C1F02">
      <w:pPr>
        <w:spacing w:after="0" w:line="240" w:lineRule="auto"/>
        <w:jc w:val="both"/>
        <w:rPr>
          <w:rFonts w:ascii="Arial" w:hAnsi="Arial" w:cs="Arial"/>
          <w:color w:val="auto"/>
          <w:sz w:val="24"/>
          <w:szCs w:val="24"/>
        </w:rPr>
      </w:pPr>
    </w:p>
    <w:p w14:paraId="6E6162A1" w14:textId="77777777" w:rsidR="00B67274" w:rsidRPr="00A23AFA" w:rsidRDefault="00467802" w:rsidP="006C1F02">
      <w:pPr>
        <w:spacing w:after="0" w:line="240" w:lineRule="auto"/>
        <w:jc w:val="center"/>
        <w:rPr>
          <w:rFonts w:ascii="Arial" w:hAnsi="Arial" w:cs="Arial"/>
          <w:b/>
          <w:color w:val="auto"/>
          <w:sz w:val="24"/>
          <w:szCs w:val="24"/>
        </w:rPr>
      </w:pPr>
      <w:r w:rsidRPr="00A23AFA">
        <w:rPr>
          <w:rFonts w:ascii="Arial" w:hAnsi="Arial" w:cs="Arial"/>
          <w:b/>
          <w:color w:val="auto"/>
          <w:sz w:val="24"/>
          <w:szCs w:val="24"/>
        </w:rPr>
        <w:t>Table 1</w:t>
      </w:r>
      <w:r w:rsidR="00B123E5">
        <w:rPr>
          <w:rFonts w:ascii="Arial" w:hAnsi="Arial" w:cs="Arial"/>
          <w:b/>
          <w:color w:val="auto"/>
          <w:sz w:val="24"/>
          <w:szCs w:val="24"/>
        </w:rPr>
        <w:t>6</w:t>
      </w:r>
      <w:r w:rsidR="00B67274" w:rsidRPr="00A23AFA">
        <w:rPr>
          <w:rFonts w:ascii="Arial" w:hAnsi="Arial" w:cs="Arial"/>
          <w:b/>
          <w:color w:val="auto"/>
          <w:sz w:val="24"/>
          <w:szCs w:val="24"/>
        </w:rPr>
        <w:t>. Comparison of the GoN and the WB Policies, Gaps and Recommendations</w:t>
      </w:r>
    </w:p>
    <w:tbl>
      <w:tblPr>
        <w:tblStyle w:val="TableGrid"/>
        <w:tblW w:w="9558" w:type="dxa"/>
        <w:tblLook w:val="04A0" w:firstRow="1" w:lastRow="0" w:firstColumn="1" w:lastColumn="0" w:noHBand="0" w:noVBand="1"/>
      </w:tblPr>
      <w:tblGrid>
        <w:gridCol w:w="9558"/>
      </w:tblGrid>
      <w:tr w:rsidR="00B67274" w:rsidRPr="00A23AFA" w14:paraId="25B00705" w14:textId="77777777" w:rsidTr="006C1F02">
        <w:tc>
          <w:tcPr>
            <w:tcW w:w="9558" w:type="dxa"/>
          </w:tcPr>
          <w:p w14:paraId="2911A9E9" w14:textId="77777777" w:rsidR="00B67274" w:rsidRPr="00A23AFA" w:rsidRDefault="008574D5" w:rsidP="006C1F02">
            <w:pPr>
              <w:pStyle w:val="Table"/>
              <w:jc w:val="center"/>
              <w:rPr>
                <w:rFonts w:ascii="Arial" w:hAnsi="Arial" w:cs="Arial"/>
                <w:sz w:val="24"/>
                <w:szCs w:val="24"/>
              </w:rPr>
            </w:pPr>
            <w:r w:rsidRPr="00A23AFA">
              <w:rPr>
                <w:rFonts w:ascii="Arial" w:eastAsiaTheme="minorHAnsi" w:hAnsi="Arial" w:cs="Arial"/>
                <w:sz w:val="24"/>
                <w:szCs w:val="24"/>
              </w:rPr>
              <w:t xml:space="preserve">A. </w:t>
            </w:r>
            <w:r w:rsidR="00B67274" w:rsidRPr="00A23AFA">
              <w:rPr>
                <w:rFonts w:ascii="Arial" w:eastAsiaTheme="minorHAnsi" w:hAnsi="Arial" w:cs="Arial"/>
                <w:sz w:val="24"/>
                <w:szCs w:val="24"/>
              </w:rPr>
              <w:t>Environment (Natural Habitat , &amp; Forest including terrestrial and aquatic)</w:t>
            </w:r>
          </w:p>
        </w:tc>
      </w:tr>
      <w:tr w:rsidR="00B67274" w:rsidRPr="00A23AFA" w14:paraId="70820580" w14:textId="77777777" w:rsidTr="006C1F02">
        <w:tc>
          <w:tcPr>
            <w:tcW w:w="9558" w:type="dxa"/>
          </w:tcPr>
          <w:p w14:paraId="6D0A0735"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Government of Nepal Policy</w:t>
            </w:r>
          </w:p>
          <w:p w14:paraId="34C36587"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 xml:space="preserve">Development project falling under EPR criteria should be subjected to IEE/EIA. </w:t>
            </w:r>
          </w:p>
          <w:p w14:paraId="471ACDD3" w14:textId="77777777" w:rsidR="00B67274" w:rsidRPr="00A23AFA" w:rsidRDefault="00B67274" w:rsidP="006C1F02">
            <w:pPr>
              <w:pStyle w:val="Table"/>
              <w:jc w:val="both"/>
              <w:rPr>
                <w:rFonts w:ascii="Arial" w:hAnsi="Arial" w:cs="Arial"/>
                <w:sz w:val="24"/>
                <w:szCs w:val="24"/>
              </w:rPr>
            </w:pPr>
            <w:r w:rsidRPr="00A23AFA">
              <w:rPr>
                <w:rFonts w:ascii="Arial" w:eastAsiaTheme="minorHAnsi" w:hAnsi="Arial" w:cs="Arial"/>
                <w:sz w:val="24"/>
                <w:szCs w:val="24"/>
              </w:rPr>
              <w:t>Forest regulation requires permission from related authorities (DFO, CFUG etc.) for any intervention in forested area. Compensatory re-plantation ratio is defined for commercial projects.</w:t>
            </w:r>
          </w:p>
          <w:p w14:paraId="6A56F310"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National Park and Wildlife Conservation Act, demands permission from Ministry of Forest and Soil Conservation besides Ministry of Environment. The NLSIP does not affect the national parks and conservation areas.</w:t>
            </w:r>
          </w:p>
          <w:p w14:paraId="24B79DBB" w14:textId="77777777" w:rsidR="00B67274" w:rsidRPr="00A23AFA" w:rsidRDefault="00B67274" w:rsidP="006C1F02">
            <w:pPr>
              <w:pStyle w:val="Table"/>
              <w:jc w:val="both"/>
              <w:rPr>
                <w:rFonts w:ascii="Arial" w:hAnsi="Arial" w:cs="Arial"/>
                <w:sz w:val="24"/>
                <w:szCs w:val="24"/>
              </w:rPr>
            </w:pPr>
          </w:p>
          <w:p w14:paraId="332ADE82"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World Bank Policy</w:t>
            </w:r>
          </w:p>
          <w:p w14:paraId="0EA6F753"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Environmental Assessment is required to identifying potential risks and adverse impacts, mitigation measures and environmental management plan. When natural habitat and forest policies are triggered environmental assessment and environmental management plan (EMP) will adequately address the relevant issues.</w:t>
            </w:r>
          </w:p>
          <w:p w14:paraId="366AD351" w14:textId="77777777" w:rsidR="00B67274" w:rsidRPr="00A23AFA" w:rsidRDefault="00B67274" w:rsidP="006C1F02">
            <w:pPr>
              <w:pStyle w:val="Table"/>
              <w:jc w:val="both"/>
              <w:rPr>
                <w:rFonts w:ascii="Arial" w:hAnsi="Arial" w:cs="Arial"/>
                <w:sz w:val="24"/>
                <w:szCs w:val="24"/>
              </w:rPr>
            </w:pPr>
          </w:p>
          <w:p w14:paraId="3B398BB0"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Policy Gap</w:t>
            </w:r>
          </w:p>
          <w:p w14:paraId="29B0C0CC"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Activities listed in EPR Schedule I, particularly cross sectoral provisions related forest and investment limits is likely to require an IEE, and those listed in Schedule II requires EIA. The Schedule I and II is based on activity type, Potential risk is not formally considered for screening.</w:t>
            </w:r>
          </w:p>
          <w:p w14:paraId="7CE10E20" w14:textId="77777777" w:rsidR="00B67274" w:rsidRPr="00A23AFA" w:rsidRDefault="00B67274" w:rsidP="006C1F02">
            <w:pPr>
              <w:pStyle w:val="Table"/>
              <w:jc w:val="both"/>
              <w:rPr>
                <w:rFonts w:ascii="Arial" w:hAnsi="Arial" w:cs="Arial"/>
                <w:sz w:val="24"/>
                <w:szCs w:val="24"/>
              </w:rPr>
            </w:pPr>
          </w:p>
          <w:p w14:paraId="60E7CE6B"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Recommendation</w:t>
            </w:r>
          </w:p>
          <w:p w14:paraId="37E6D52F"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 xml:space="preserve">In order to fill the gap between WB and GON requirements/approach, environmental screening is must for each subproject, and consider potential environmental risk : project Environmental Screening Format includes this. </w:t>
            </w:r>
          </w:p>
          <w:p w14:paraId="2D8D3EA6" w14:textId="77777777" w:rsidR="00B67274" w:rsidRPr="00A23AFA" w:rsidRDefault="00B67274" w:rsidP="006C1F02">
            <w:pPr>
              <w:pStyle w:val="Table"/>
              <w:jc w:val="both"/>
              <w:rPr>
                <w:rFonts w:ascii="Arial" w:eastAsiaTheme="minorHAnsi" w:hAnsi="Arial" w:cs="Arial"/>
                <w:sz w:val="24"/>
                <w:szCs w:val="24"/>
              </w:rPr>
            </w:pPr>
          </w:p>
          <w:p w14:paraId="1EA9203A"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 xml:space="preserve">An Environmental Management Plan (EMP) shall be prepared for each contract during detail engineering design phase. The plan aims to address adverse environmental </w:t>
            </w:r>
            <w:r w:rsidRPr="00A23AFA">
              <w:rPr>
                <w:rFonts w:ascii="Arial" w:eastAsiaTheme="minorHAnsi" w:hAnsi="Arial" w:cs="Arial"/>
                <w:sz w:val="24"/>
                <w:szCs w:val="24"/>
              </w:rPr>
              <w:lastRenderedPageBreak/>
              <w:t>impacts arising due to project intervention. The project will strictly follow re-plantation as per the ratio of plantation in the forest guideline 2006.</w:t>
            </w:r>
          </w:p>
          <w:p w14:paraId="59461434" w14:textId="77777777" w:rsidR="00B67274" w:rsidRPr="00A23AFA" w:rsidRDefault="00B67274" w:rsidP="006C1F02">
            <w:pPr>
              <w:pStyle w:val="Table"/>
              <w:rPr>
                <w:rFonts w:ascii="Arial" w:hAnsi="Arial" w:cs="Arial"/>
                <w:sz w:val="24"/>
                <w:szCs w:val="24"/>
              </w:rPr>
            </w:pPr>
          </w:p>
        </w:tc>
      </w:tr>
      <w:tr w:rsidR="00B67274" w:rsidRPr="00A23AFA" w14:paraId="48CA2CDD" w14:textId="77777777" w:rsidTr="006C1F02">
        <w:tc>
          <w:tcPr>
            <w:tcW w:w="9558" w:type="dxa"/>
          </w:tcPr>
          <w:p w14:paraId="4719EDF2" w14:textId="77777777" w:rsidR="00B67274" w:rsidRPr="00A23AFA" w:rsidRDefault="00B67274" w:rsidP="006C1F02">
            <w:pPr>
              <w:pStyle w:val="Table"/>
              <w:jc w:val="center"/>
              <w:rPr>
                <w:rFonts w:ascii="Arial" w:hAnsi="Arial" w:cs="Arial"/>
                <w:sz w:val="24"/>
                <w:szCs w:val="24"/>
              </w:rPr>
            </w:pPr>
            <w:r w:rsidRPr="00A23AFA">
              <w:rPr>
                <w:rFonts w:ascii="Arial" w:eastAsiaTheme="minorHAnsi" w:hAnsi="Arial" w:cs="Arial"/>
                <w:sz w:val="24"/>
                <w:szCs w:val="24"/>
              </w:rPr>
              <w:lastRenderedPageBreak/>
              <w:t>B. Physical-Cultural Resources</w:t>
            </w:r>
          </w:p>
        </w:tc>
      </w:tr>
      <w:tr w:rsidR="00B67274" w:rsidRPr="00A23AFA" w14:paraId="5FDEE195" w14:textId="77777777" w:rsidTr="006C1F02">
        <w:tc>
          <w:tcPr>
            <w:tcW w:w="9558" w:type="dxa"/>
          </w:tcPr>
          <w:p w14:paraId="0F27ECDC"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Government of Nepal Policy</w:t>
            </w:r>
          </w:p>
          <w:p w14:paraId="09B66DD8"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Clause 28 of EPR states that physical and cultural resources shall not be disturbed or damaged without the prior approval of concerned authority.</w:t>
            </w:r>
          </w:p>
          <w:p w14:paraId="36A0BA9B" w14:textId="77777777" w:rsidR="00B67274" w:rsidRDefault="00B67274" w:rsidP="006C1F02">
            <w:pPr>
              <w:pStyle w:val="Table"/>
              <w:jc w:val="both"/>
              <w:rPr>
                <w:rFonts w:ascii="Arial" w:hAnsi="Arial" w:cs="Arial"/>
                <w:sz w:val="24"/>
                <w:szCs w:val="24"/>
              </w:rPr>
            </w:pPr>
          </w:p>
          <w:p w14:paraId="4F239C8E" w14:textId="77777777" w:rsidR="006C1F02" w:rsidRPr="00A23AFA" w:rsidRDefault="006C1F02" w:rsidP="006C1F02">
            <w:pPr>
              <w:pStyle w:val="Table"/>
              <w:jc w:val="both"/>
              <w:rPr>
                <w:rFonts w:ascii="Arial" w:hAnsi="Arial" w:cs="Arial"/>
                <w:sz w:val="24"/>
                <w:szCs w:val="24"/>
              </w:rPr>
            </w:pPr>
          </w:p>
          <w:p w14:paraId="2439E208"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World Bank Policy</w:t>
            </w:r>
          </w:p>
          <w:p w14:paraId="5BA11CB4"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Environmental assessment has to be carried out in case such resources are found to be affected by the subproject.</w:t>
            </w:r>
          </w:p>
          <w:p w14:paraId="4ED71063" w14:textId="77777777" w:rsidR="00B67274" w:rsidRPr="00A23AFA" w:rsidRDefault="00B67274" w:rsidP="006C1F02">
            <w:pPr>
              <w:pStyle w:val="Table"/>
              <w:jc w:val="both"/>
              <w:rPr>
                <w:rFonts w:ascii="Arial" w:hAnsi="Arial" w:cs="Arial"/>
                <w:sz w:val="24"/>
                <w:szCs w:val="24"/>
              </w:rPr>
            </w:pPr>
          </w:p>
          <w:p w14:paraId="2B9C8E7E"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Policy Gap</w:t>
            </w:r>
          </w:p>
          <w:p w14:paraId="30133A29" w14:textId="77777777" w:rsidR="00B67274" w:rsidRPr="00A23AFA" w:rsidRDefault="00B67274" w:rsidP="006C1F02">
            <w:pPr>
              <w:pStyle w:val="Table"/>
              <w:jc w:val="both"/>
              <w:rPr>
                <w:rFonts w:ascii="Arial" w:hAnsi="Arial" w:cs="Arial"/>
                <w:sz w:val="24"/>
                <w:szCs w:val="24"/>
              </w:rPr>
            </w:pPr>
            <w:r w:rsidRPr="00A23AFA">
              <w:rPr>
                <w:rFonts w:ascii="Arial" w:eastAsiaTheme="minorHAnsi" w:hAnsi="Arial" w:cs="Arial"/>
                <w:sz w:val="24"/>
                <w:szCs w:val="24"/>
              </w:rPr>
              <w:t>“Chance find’ is not covered by the EPR requirements but is stipulated in Ancient Monument Protection Act.</w:t>
            </w:r>
          </w:p>
          <w:p w14:paraId="6CAB0E2F"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Recommendation</w:t>
            </w:r>
          </w:p>
          <w:p w14:paraId="794C125D" w14:textId="77777777" w:rsidR="00B67274" w:rsidRPr="00A23AFA" w:rsidRDefault="00B67274" w:rsidP="006C1F02">
            <w:pPr>
              <w:pStyle w:val="Table"/>
              <w:jc w:val="both"/>
              <w:rPr>
                <w:rFonts w:ascii="Arial" w:hAnsi="Arial" w:cs="Arial"/>
                <w:sz w:val="24"/>
                <w:szCs w:val="24"/>
              </w:rPr>
            </w:pPr>
          </w:p>
          <w:p w14:paraId="76696C33"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 xml:space="preserve">ESMP shall address such issues following GoN and WB policy. </w:t>
            </w:r>
          </w:p>
          <w:p w14:paraId="4568C874" w14:textId="77777777" w:rsidR="00B67274" w:rsidRPr="00A23AFA" w:rsidRDefault="00B67274" w:rsidP="006C1F02">
            <w:pPr>
              <w:pStyle w:val="Table"/>
              <w:rPr>
                <w:rFonts w:ascii="Arial" w:eastAsiaTheme="minorHAnsi" w:hAnsi="Arial" w:cs="Arial"/>
                <w:sz w:val="24"/>
                <w:szCs w:val="24"/>
              </w:rPr>
            </w:pPr>
          </w:p>
        </w:tc>
      </w:tr>
      <w:tr w:rsidR="00B67274" w:rsidRPr="00A23AFA" w14:paraId="609D9F72" w14:textId="77777777" w:rsidTr="006C1F02">
        <w:tc>
          <w:tcPr>
            <w:tcW w:w="9558" w:type="dxa"/>
          </w:tcPr>
          <w:p w14:paraId="0480E9FF" w14:textId="77777777" w:rsidR="00B67274" w:rsidRPr="00A23AFA" w:rsidRDefault="00B67274" w:rsidP="006C1F02">
            <w:pPr>
              <w:pStyle w:val="Table"/>
              <w:jc w:val="center"/>
              <w:rPr>
                <w:rFonts w:ascii="Arial" w:eastAsiaTheme="minorHAnsi" w:hAnsi="Arial" w:cs="Arial"/>
                <w:sz w:val="24"/>
                <w:szCs w:val="24"/>
              </w:rPr>
            </w:pPr>
            <w:r w:rsidRPr="00A23AFA">
              <w:rPr>
                <w:rFonts w:ascii="Arial" w:eastAsiaTheme="minorHAnsi" w:hAnsi="Arial" w:cs="Arial"/>
                <w:sz w:val="24"/>
                <w:szCs w:val="24"/>
              </w:rPr>
              <w:t>C. Land and Structures</w:t>
            </w:r>
          </w:p>
        </w:tc>
      </w:tr>
      <w:tr w:rsidR="00B67274" w:rsidRPr="00A23AFA" w14:paraId="53C7A11F" w14:textId="77777777" w:rsidTr="006C1F02">
        <w:tc>
          <w:tcPr>
            <w:tcW w:w="9558" w:type="dxa"/>
          </w:tcPr>
          <w:p w14:paraId="19FAC104"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Government of Nepal Policy</w:t>
            </w:r>
          </w:p>
          <w:p w14:paraId="43CB7FCF"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Clause 3 of Land Acquisition Act states that any asset that is required for public purposes shall be acquired by providing compensation. Compensation Fixation Committee will establish the Compensation rates.</w:t>
            </w:r>
          </w:p>
          <w:p w14:paraId="70F2FB5E" w14:textId="77777777" w:rsidR="00B67274" w:rsidRPr="00A23AFA" w:rsidRDefault="00B67274" w:rsidP="006C1F02">
            <w:pPr>
              <w:pStyle w:val="Table"/>
              <w:jc w:val="both"/>
              <w:rPr>
                <w:rFonts w:ascii="Arial" w:eastAsiaTheme="minorHAnsi" w:hAnsi="Arial" w:cs="Arial"/>
                <w:sz w:val="24"/>
                <w:szCs w:val="24"/>
              </w:rPr>
            </w:pPr>
          </w:p>
          <w:p w14:paraId="34A236D1"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Guthi Corporation Act, 2033 (1976). Section 42 of this Act states that Guthi (religious trust land) acquired for a development must be replaced with other land, rather than compensated in cash</w:t>
            </w:r>
          </w:p>
          <w:p w14:paraId="4E1DB888" w14:textId="77777777" w:rsidR="00B67274" w:rsidRPr="00A23AFA" w:rsidRDefault="00B67274" w:rsidP="006C1F02">
            <w:pPr>
              <w:pStyle w:val="Table"/>
              <w:jc w:val="both"/>
              <w:rPr>
                <w:rFonts w:ascii="Arial" w:eastAsiaTheme="minorHAnsi" w:hAnsi="Arial" w:cs="Arial"/>
                <w:sz w:val="24"/>
                <w:szCs w:val="24"/>
              </w:rPr>
            </w:pPr>
          </w:p>
          <w:p w14:paraId="653D139E"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Land Reform Act (LRA) 2021 (1964). This Act establishes the tiller's right on the land, which he is tilling. The LRA additionally specifies the compensation entitlements of registered tenants on land sold by the owner or acquired for the development purposes</w:t>
            </w:r>
          </w:p>
          <w:p w14:paraId="732688E9" w14:textId="77777777" w:rsidR="00B67274" w:rsidRPr="00A23AFA" w:rsidRDefault="00B67274" w:rsidP="006C1F02">
            <w:pPr>
              <w:pStyle w:val="Table"/>
              <w:jc w:val="both"/>
              <w:rPr>
                <w:rFonts w:ascii="Arial" w:hAnsi="Arial" w:cs="Arial"/>
                <w:sz w:val="24"/>
                <w:szCs w:val="24"/>
              </w:rPr>
            </w:pPr>
          </w:p>
          <w:p w14:paraId="285F3DCB"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World Bank Policy</w:t>
            </w:r>
          </w:p>
          <w:p w14:paraId="68D264FE"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Full compensation at replacement cost for lost assets shall be provided according to asset types and location.</w:t>
            </w:r>
          </w:p>
          <w:p w14:paraId="6A7952B7"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Resettlement and Rehabilitation assistance to affected people to enable them to improve their living standard.</w:t>
            </w:r>
          </w:p>
          <w:p w14:paraId="4B672CA4"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As per OP 4.12 community assets needs to be replaced in consultation with the community.</w:t>
            </w:r>
          </w:p>
          <w:p w14:paraId="50287A93"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As per OP 4.12, all those who are affected need to be assisted including, tenants and sharecroppers. Squatters and encroachers will be provided compensation at replacement value for their structures as well as other assistances.</w:t>
            </w:r>
          </w:p>
          <w:p w14:paraId="3BF341EE" w14:textId="77777777" w:rsidR="00B67274" w:rsidRPr="00A23AFA" w:rsidRDefault="00B67274" w:rsidP="006C1F02">
            <w:pPr>
              <w:pStyle w:val="Table"/>
              <w:rPr>
                <w:rFonts w:ascii="Arial" w:eastAsiaTheme="minorHAnsi" w:hAnsi="Arial" w:cs="Arial"/>
                <w:sz w:val="24"/>
                <w:szCs w:val="24"/>
              </w:rPr>
            </w:pPr>
            <w:r w:rsidRPr="00A23AFA">
              <w:rPr>
                <w:rFonts w:ascii="Arial" w:eastAsiaTheme="minorHAnsi" w:hAnsi="Arial" w:cs="Arial"/>
                <w:sz w:val="24"/>
                <w:szCs w:val="24"/>
              </w:rPr>
              <w:lastRenderedPageBreak/>
              <w:t>Gap</w:t>
            </w:r>
          </w:p>
          <w:p w14:paraId="7E3509D8" w14:textId="77777777" w:rsidR="00B67274" w:rsidRPr="00A23AFA" w:rsidRDefault="00042D42" w:rsidP="006C1F02">
            <w:pPr>
              <w:pStyle w:val="Table"/>
              <w:rPr>
                <w:rFonts w:ascii="Arial" w:eastAsiaTheme="minorHAnsi" w:hAnsi="Arial" w:cs="Arial"/>
                <w:sz w:val="24"/>
                <w:szCs w:val="24"/>
              </w:rPr>
            </w:pPr>
            <w:r>
              <w:rPr>
                <w:rFonts w:ascii="Arial" w:eastAsiaTheme="minorHAnsi" w:hAnsi="Arial" w:cs="Arial"/>
                <w:sz w:val="24"/>
                <w:szCs w:val="24"/>
              </w:rPr>
              <w:t>Defining of affected person and resettlement, and rehabilitation packages should be clearly spelled out.</w:t>
            </w:r>
          </w:p>
        </w:tc>
      </w:tr>
      <w:tr w:rsidR="00B67274" w:rsidRPr="00A23AFA" w14:paraId="5566DA82" w14:textId="77777777" w:rsidTr="006C1F02">
        <w:tc>
          <w:tcPr>
            <w:tcW w:w="9558" w:type="dxa"/>
          </w:tcPr>
          <w:p w14:paraId="2C7D13A1" w14:textId="77777777" w:rsidR="00B67274" w:rsidRPr="00A23AFA" w:rsidRDefault="00B67274" w:rsidP="006C1F02">
            <w:pPr>
              <w:pStyle w:val="Table"/>
              <w:jc w:val="center"/>
              <w:rPr>
                <w:rFonts w:ascii="Arial" w:eastAsiaTheme="minorHAnsi" w:hAnsi="Arial" w:cs="Arial"/>
                <w:sz w:val="24"/>
                <w:szCs w:val="24"/>
              </w:rPr>
            </w:pPr>
            <w:r w:rsidRPr="00A23AFA">
              <w:rPr>
                <w:rFonts w:ascii="Arial" w:eastAsiaTheme="minorHAnsi" w:hAnsi="Arial" w:cs="Arial"/>
                <w:sz w:val="24"/>
                <w:szCs w:val="24"/>
              </w:rPr>
              <w:lastRenderedPageBreak/>
              <w:t>D. Indigenous Community</w:t>
            </w:r>
          </w:p>
        </w:tc>
      </w:tr>
      <w:tr w:rsidR="00B67274" w:rsidRPr="00A23AFA" w14:paraId="7257CEBA" w14:textId="77777777" w:rsidTr="006C1F02">
        <w:tc>
          <w:tcPr>
            <w:tcW w:w="9558" w:type="dxa"/>
          </w:tcPr>
          <w:p w14:paraId="65D990F4"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Government of Nepal Policy</w:t>
            </w:r>
          </w:p>
          <w:p w14:paraId="669AD7C6"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NFDIN Act 2002, Local Self-Governance Act, 1999 and Tenth Plan (2007-10) and World Bank Policy</w:t>
            </w:r>
          </w:p>
          <w:p w14:paraId="5D54BFCA"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Ensures free, prior, and informed consultation (FPIC) with the affected indigenous people to obtain broad community support to the project. Social Assessment will be carried out to identity potential effect and prepare plan to ensure that indigenous peoples receive social and economic benefits that are culturally appropriate. economic framework socially</w:t>
            </w:r>
          </w:p>
          <w:p w14:paraId="174E81B3" w14:textId="77777777" w:rsidR="00B67274" w:rsidRPr="00A23AFA" w:rsidRDefault="00B67274" w:rsidP="006C1F02">
            <w:pPr>
              <w:pStyle w:val="Table"/>
              <w:jc w:val="both"/>
              <w:rPr>
                <w:rFonts w:ascii="Arial" w:hAnsi="Arial" w:cs="Arial"/>
                <w:sz w:val="24"/>
                <w:szCs w:val="24"/>
              </w:rPr>
            </w:pPr>
          </w:p>
          <w:p w14:paraId="39D27749"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Policy Gap</w:t>
            </w:r>
          </w:p>
          <w:p w14:paraId="5A36FB64"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GoN has also ratified ILO 169 and United Nations Declaration of Rights of Indigenous People (UNDRIP)</w:t>
            </w:r>
            <w:r w:rsidR="00E62CF4">
              <w:rPr>
                <w:rFonts w:ascii="Arial" w:eastAsiaTheme="minorHAnsi" w:hAnsi="Arial" w:cs="Arial"/>
                <w:sz w:val="24"/>
                <w:szCs w:val="24"/>
              </w:rPr>
              <w:t>. Among very few signatory, Nepal is one of them.</w:t>
            </w:r>
          </w:p>
          <w:p w14:paraId="0A571D4C" w14:textId="77777777" w:rsidR="00B67274" w:rsidRPr="00A23AFA" w:rsidRDefault="00B67274" w:rsidP="006C1F02">
            <w:pPr>
              <w:pStyle w:val="Table"/>
              <w:jc w:val="both"/>
              <w:rPr>
                <w:rFonts w:ascii="Arial" w:hAnsi="Arial" w:cs="Arial"/>
                <w:sz w:val="24"/>
                <w:szCs w:val="24"/>
              </w:rPr>
            </w:pPr>
          </w:p>
          <w:p w14:paraId="4B0BAAA6" w14:textId="77777777" w:rsidR="00B67274" w:rsidRPr="00A23AFA" w:rsidRDefault="00B67274" w:rsidP="006C1F02">
            <w:pPr>
              <w:pStyle w:val="Table"/>
              <w:jc w:val="both"/>
              <w:rPr>
                <w:rFonts w:ascii="Arial" w:hAnsi="Arial" w:cs="Arial"/>
                <w:sz w:val="24"/>
                <w:szCs w:val="24"/>
              </w:rPr>
            </w:pPr>
            <w:r w:rsidRPr="00A23AFA">
              <w:rPr>
                <w:rFonts w:ascii="Arial" w:hAnsi="Arial" w:cs="Arial"/>
                <w:sz w:val="24"/>
                <w:szCs w:val="24"/>
              </w:rPr>
              <w:t>Recommendation</w:t>
            </w:r>
          </w:p>
          <w:p w14:paraId="199E8B6F"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Project will carry out free prior informed consultations with the indigenous community and other vulnerable communities to obtain broad consent. Project will prepare Vulnerable Community Development Plan (VCDP) based on community needs of indigenous as well as other vulnerable communities.</w:t>
            </w:r>
          </w:p>
        </w:tc>
      </w:tr>
      <w:tr w:rsidR="00B67274" w:rsidRPr="00A23AFA" w14:paraId="569179C3" w14:textId="77777777" w:rsidTr="006C1F02">
        <w:tc>
          <w:tcPr>
            <w:tcW w:w="9558" w:type="dxa"/>
          </w:tcPr>
          <w:p w14:paraId="2DA2B89F" w14:textId="77777777" w:rsidR="00B67274" w:rsidRPr="00A23AFA" w:rsidRDefault="00B67274" w:rsidP="006C1F02">
            <w:pPr>
              <w:pStyle w:val="Table"/>
              <w:jc w:val="center"/>
              <w:rPr>
                <w:rFonts w:ascii="Arial" w:hAnsi="Arial" w:cs="Arial"/>
                <w:sz w:val="24"/>
                <w:szCs w:val="24"/>
              </w:rPr>
            </w:pPr>
            <w:r w:rsidRPr="00A23AFA">
              <w:rPr>
                <w:rFonts w:ascii="Arial" w:eastAsiaTheme="minorHAnsi" w:hAnsi="Arial" w:cs="Arial"/>
                <w:sz w:val="24"/>
                <w:szCs w:val="24"/>
              </w:rPr>
              <w:t>E. Loss of Crops and Income Source</w:t>
            </w:r>
          </w:p>
        </w:tc>
      </w:tr>
      <w:tr w:rsidR="00B67274" w:rsidRPr="00A23AFA" w14:paraId="37E635E7" w14:textId="77777777" w:rsidTr="006C1F02">
        <w:tc>
          <w:tcPr>
            <w:tcW w:w="9558" w:type="dxa"/>
          </w:tcPr>
          <w:p w14:paraId="25F90B0D"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Government of Nepal Policy</w:t>
            </w:r>
          </w:p>
          <w:p w14:paraId="5E29CA10"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Compensation shall be provided for loss of crop damage/income source</w:t>
            </w:r>
          </w:p>
          <w:p w14:paraId="0439A793" w14:textId="77777777" w:rsidR="00B67274" w:rsidRPr="00A23AFA" w:rsidRDefault="00B67274" w:rsidP="006C1F02">
            <w:pPr>
              <w:pStyle w:val="Table"/>
              <w:jc w:val="both"/>
              <w:rPr>
                <w:rFonts w:ascii="Arial" w:eastAsiaTheme="minorHAnsi" w:hAnsi="Arial" w:cs="Arial"/>
                <w:sz w:val="24"/>
                <w:szCs w:val="24"/>
              </w:rPr>
            </w:pPr>
          </w:p>
          <w:p w14:paraId="32DE6B20"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World Bank Policy</w:t>
            </w:r>
          </w:p>
          <w:p w14:paraId="19C0715C"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Full compensation shall be provided together with income and livelihoods restoration measures.</w:t>
            </w:r>
          </w:p>
          <w:p w14:paraId="06C99BE2" w14:textId="77777777" w:rsidR="00B67274" w:rsidRPr="00A23AFA" w:rsidRDefault="00B67274" w:rsidP="006C1F02">
            <w:pPr>
              <w:pStyle w:val="Table"/>
              <w:jc w:val="both"/>
              <w:rPr>
                <w:rFonts w:ascii="Arial" w:eastAsiaTheme="minorHAnsi" w:hAnsi="Arial" w:cs="Arial"/>
                <w:sz w:val="24"/>
                <w:szCs w:val="24"/>
              </w:rPr>
            </w:pPr>
          </w:p>
          <w:p w14:paraId="7F6DEF2F"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Policy Gap</w:t>
            </w:r>
            <w:r w:rsidR="00E62CF4">
              <w:rPr>
                <w:rFonts w:ascii="Arial" w:eastAsiaTheme="minorHAnsi" w:hAnsi="Arial" w:cs="Arial"/>
                <w:sz w:val="24"/>
                <w:szCs w:val="24"/>
              </w:rPr>
              <w:t xml:space="preserve">: Full compensation is not </w:t>
            </w:r>
            <w:r w:rsidR="00042D42">
              <w:rPr>
                <w:rFonts w:ascii="Arial" w:eastAsiaTheme="minorHAnsi" w:hAnsi="Arial" w:cs="Arial"/>
                <w:sz w:val="24"/>
                <w:szCs w:val="24"/>
              </w:rPr>
              <w:t>practiced in Nepalese system.</w:t>
            </w:r>
          </w:p>
          <w:p w14:paraId="377DE638"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Recommendation</w:t>
            </w:r>
          </w:p>
          <w:p w14:paraId="73F5CDD4" w14:textId="77777777" w:rsidR="00B67274" w:rsidRPr="00A23AFA" w:rsidRDefault="00B67274" w:rsidP="006C1F02">
            <w:pPr>
              <w:pStyle w:val="Table"/>
              <w:jc w:val="both"/>
              <w:rPr>
                <w:rFonts w:ascii="Arial" w:eastAsiaTheme="minorHAnsi" w:hAnsi="Arial" w:cs="Arial"/>
                <w:sz w:val="24"/>
                <w:szCs w:val="24"/>
              </w:rPr>
            </w:pPr>
            <w:r w:rsidRPr="00A23AFA">
              <w:rPr>
                <w:rFonts w:ascii="Arial" w:eastAsiaTheme="minorHAnsi" w:hAnsi="Arial" w:cs="Arial"/>
                <w:sz w:val="24"/>
                <w:szCs w:val="24"/>
              </w:rPr>
              <w:t>Livelihood assistance shall be provided for business losses (if any, land or access required during implementation shall be fully compensated.</w:t>
            </w:r>
          </w:p>
        </w:tc>
      </w:tr>
    </w:tbl>
    <w:p w14:paraId="15AEAA60" w14:textId="77777777" w:rsidR="00213377" w:rsidRPr="00A23AFA" w:rsidRDefault="00213377" w:rsidP="006C1F02">
      <w:pPr>
        <w:pStyle w:val="Heading1"/>
        <w:spacing w:line="240" w:lineRule="auto"/>
        <w:rPr>
          <w:rFonts w:cs="Arial"/>
          <w:color w:val="auto"/>
          <w:sz w:val="24"/>
          <w:szCs w:val="24"/>
        </w:rPr>
      </w:pPr>
      <w:bookmarkStart w:id="137" w:name="_Toc471658409"/>
    </w:p>
    <w:p w14:paraId="68CAD4FA" w14:textId="77777777" w:rsidR="008A624E" w:rsidRPr="00A23AFA" w:rsidRDefault="008A624E" w:rsidP="006C1F02">
      <w:pPr>
        <w:pStyle w:val="Heading1"/>
        <w:spacing w:line="240" w:lineRule="auto"/>
        <w:rPr>
          <w:rFonts w:cs="Arial"/>
          <w:color w:val="auto"/>
          <w:sz w:val="24"/>
          <w:szCs w:val="24"/>
        </w:rPr>
      </w:pPr>
    </w:p>
    <w:p w14:paraId="48596C30" w14:textId="77777777" w:rsidR="008A624E" w:rsidRPr="00A23AFA" w:rsidRDefault="008A624E" w:rsidP="006C1F02">
      <w:pPr>
        <w:pStyle w:val="Heading1"/>
        <w:spacing w:line="240" w:lineRule="auto"/>
        <w:rPr>
          <w:rFonts w:cs="Arial"/>
          <w:color w:val="auto"/>
          <w:sz w:val="24"/>
          <w:szCs w:val="24"/>
        </w:rPr>
      </w:pPr>
    </w:p>
    <w:p w14:paraId="29984076" w14:textId="77777777" w:rsidR="008A624E" w:rsidRPr="00A23AFA" w:rsidRDefault="008A624E" w:rsidP="006C1F02">
      <w:pPr>
        <w:pStyle w:val="Heading1"/>
        <w:spacing w:line="240" w:lineRule="auto"/>
        <w:rPr>
          <w:rFonts w:cs="Arial"/>
          <w:color w:val="auto"/>
          <w:sz w:val="24"/>
          <w:szCs w:val="24"/>
        </w:rPr>
      </w:pPr>
    </w:p>
    <w:p w14:paraId="50EDAC3C" w14:textId="77777777" w:rsidR="00D61665" w:rsidRPr="00A23AFA" w:rsidRDefault="00D61665" w:rsidP="006C1F02">
      <w:pPr>
        <w:spacing w:line="240" w:lineRule="auto"/>
        <w:rPr>
          <w:rFonts w:ascii="Arial" w:hAnsi="Arial" w:cs="Arial"/>
          <w:b/>
          <w:bCs/>
          <w:color w:val="auto"/>
          <w:sz w:val="24"/>
          <w:szCs w:val="24"/>
        </w:rPr>
      </w:pPr>
      <w:r w:rsidRPr="00A23AFA">
        <w:rPr>
          <w:rFonts w:ascii="Arial" w:hAnsi="Arial" w:cs="Arial"/>
          <w:color w:val="auto"/>
          <w:sz w:val="24"/>
          <w:szCs w:val="24"/>
        </w:rPr>
        <w:br w:type="page"/>
      </w:r>
    </w:p>
    <w:p w14:paraId="48F54A92" w14:textId="77777777" w:rsidR="00312ABF" w:rsidRPr="00A23AFA" w:rsidRDefault="00420BBF" w:rsidP="006C1F02">
      <w:pPr>
        <w:pStyle w:val="Heading1"/>
        <w:spacing w:line="240" w:lineRule="auto"/>
        <w:rPr>
          <w:rFonts w:cs="Arial"/>
          <w:sz w:val="24"/>
          <w:szCs w:val="24"/>
        </w:rPr>
      </w:pPr>
      <w:bookmarkStart w:id="138" w:name="_Toc477175676"/>
      <w:r w:rsidRPr="00A23AFA">
        <w:rPr>
          <w:rFonts w:cs="Arial"/>
          <w:color w:val="auto"/>
          <w:sz w:val="24"/>
          <w:szCs w:val="24"/>
        </w:rPr>
        <w:lastRenderedPageBreak/>
        <w:t xml:space="preserve">Chapter 4: </w:t>
      </w:r>
      <w:bookmarkEnd w:id="137"/>
      <w:r w:rsidR="008A624E" w:rsidRPr="00A23AFA">
        <w:rPr>
          <w:rFonts w:cs="Arial"/>
          <w:color w:val="auto"/>
          <w:sz w:val="24"/>
          <w:szCs w:val="24"/>
        </w:rPr>
        <w:t>Impact and Assessment Framework</w:t>
      </w:r>
      <w:bookmarkEnd w:id="138"/>
    </w:p>
    <w:p w14:paraId="053A958A" w14:textId="77777777" w:rsidR="00A23AFA" w:rsidRDefault="00A23AFA" w:rsidP="006C1F02">
      <w:pPr>
        <w:spacing w:line="240" w:lineRule="auto"/>
        <w:rPr>
          <w:rFonts w:ascii="Arial" w:hAnsi="Arial" w:cs="Arial"/>
          <w:b/>
          <w:color w:val="auto"/>
          <w:sz w:val="24"/>
          <w:szCs w:val="24"/>
        </w:rPr>
      </w:pPr>
    </w:p>
    <w:p w14:paraId="33878216" w14:textId="77777777" w:rsidR="008E2D0A" w:rsidRPr="00A23AFA" w:rsidRDefault="008E2D0A" w:rsidP="006C1F02">
      <w:pPr>
        <w:spacing w:line="240" w:lineRule="auto"/>
        <w:rPr>
          <w:rFonts w:ascii="Arial" w:hAnsi="Arial" w:cs="Arial"/>
          <w:b/>
          <w:color w:val="auto"/>
          <w:sz w:val="24"/>
          <w:szCs w:val="24"/>
        </w:rPr>
      </w:pPr>
      <w:r w:rsidRPr="00A23AFA">
        <w:rPr>
          <w:rFonts w:ascii="Arial" w:hAnsi="Arial" w:cs="Arial"/>
          <w:b/>
          <w:color w:val="auto"/>
          <w:sz w:val="24"/>
          <w:szCs w:val="24"/>
        </w:rPr>
        <w:t>4.1.1. Beneficial Impact</w:t>
      </w:r>
    </w:p>
    <w:p w14:paraId="70964D3F" w14:textId="77777777" w:rsidR="008E2D0A" w:rsidRPr="00A23AFA" w:rsidRDefault="008E2D0A"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NLSIP will be beneficial to communities and </w:t>
      </w:r>
      <w:r w:rsidR="00A74898">
        <w:rPr>
          <w:rFonts w:ascii="Arial" w:hAnsi="Arial" w:cs="Arial"/>
          <w:color w:val="auto"/>
          <w:sz w:val="24"/>
          <w:szCs w:val="24"/>
        </w:rPr>
        <w:t xml:space="preserve">the people </w:t>
      </w:r>
      <w:r w:rsidRPr="00A23AFA">
        <w:rPr>
          <w:rFonts w:ascii="Arial" w:hAnsi="Arial" w:cs="Arial"/>
          <w:color w:val="auto"/>
          <w:sz w:val="24"/>
          <w:szCs w:val="24"/>
        </w:rPr>
        <w:t>since environmentally and socially sound management activities like integration of environmentally sound technologies (rain water harvesting, biogas, waste to energy)</w:t>
      </w:r>
      <w:r w:rsidR="00A74898">
        <w:rPr>
          <w:rFonts w:ascii="Arial" w:hAnsi="Arial" w:cs="Arial"/>
          <w:color w:val="auto"/>
          <w:sz w:val="24"/>
          <w:szCs w:val="24"/>
        </w:rPr>
        <w:t xml:space="preserve"> will be practiced</w:t>
      </w:r>
      <w:r w:rsidRPr="00A23AFA">
        <w:rPr>
          <w:rFonts w:ascii="Arial" w:hAnsi="Arial" w:cs="Arial"/>
          <w:color w:val="auto"/>
          <w:sz w:val="24"/>
          <w:szCs w:val="24"/>
        </w:rPr>
        <w:t>. The development and compliance with Livestock  Management Plan, policies, legislations, rules, guidelines, conduction of IEE/EIA and incorporation of code of practices prior the implementation of livestock project which triggers national and WB safeguard plan, and policies</w:t>
      </w:r>
      <w:r w:rsidR="00A74898">
        <w:rPr>
          <w:rFonts w:ascii="Arial" w:hAnsi="Arial" w:cs="Arial"/>
          <w:color w:val="auto"/>
          <w:sz w:val="24"/>
          <w:szCs w:val="24"/>
        </w:rPr>
        <w:t xml:space="preserve"> will help enhance beneficial impacts</w:t>
      </w:r>
      <w:r w:rsidRPr="00A23AFA">
        <w:rPr>
          <w:rFonts w:ascii="Arial" w:hAnsi="Arial" w:cs="Arial"/>
          <w:color w:val="auto"/>
          <w:sz w:val="24"/>
          <w:szCs w:val="24"/>
        </w:rPr>
        <w:t>. The implementation as per the above and managed properly can bring environmental social and economic benefits to the</w:t>
      </w:r>
      <w:r w:rsidR="008072BE">
        <w:rPr>
          <w:rFonts w:ascii="Arial" w:hAnsi="Arial" w:cs="Arial"/>
          <w:color w:val="auto"/>
          <w:sz w:val="24"/>
          <w:szCs w:val="24"/>
        </w:rPr>
        <w:t xml:space="preserve"> </w:t>
      </w:r>
      <w:r w:rsidRPr="00A23AFA">
        <w:rPr>
          <w:rFonts w:ascii="Arial" w:hAnsi="Arial" w:cs="Arial"/>
          <w:color w:val="auto"/>
          <w:sz w:val="24"/>
          <w:szCs w:val="24"/>
        </w:rPr>
        <w:t xml:space="preserve"> </w:t>
      </w:r>
      <w:r w:rsidR="008072BE">
        <w:rPr>
          <w:rFonts w:ascii="Arial" w:hAnsi="Arial" w:cs="Arial"/>
          <w:color w:val="auto"/>
          <w:sz w:val="24"/>
          <w:szCs w:val="24"/>
        </w:rPr>
        <w:t>NLSIP recipients/</w:t>
      </w:r>
      <w:r w:rsidRPr="00A23AFA">
        <w:rPr>
          <w:rFonts w:ascii="Arial" w:hAnsi="Arial" w:cs="Arial"/>
          <w:color w:val="auto"/>
          <w:sz w:val="24"/>
          <w:szCs w:val="24"/>
        </w:rPr>
        <w:t>community</w:t>
      </w:r>
    </w:p>
    <w:p w14:paraId="511E601F" w14:textId="77777777" w:rsidR="008E2D0A" w:rsidRPr="00A23AFA" w:rsidRDefault="008E2D0A" w:rsidP="006C1F02">
      <w:pPr>
        <w:spacing w:after="0" w:line="240" w:lineRule="auto"/>
        <w:jc w:val="both"/>
        <w:rPr>
          <w:rFonts w:ascii="Arial" w:hAnsi="Arial" w:cs="Arial"/>
          <w:color w:val="auto"/>
          <w:sz w:val="24"/>
          <w:szCs w:val="24"/>
        </w:rPr>
      </w:pPr>
    </w:p>
    <w:p w14:paraId="155A7761" w14:textId="77777777" w:rsidR="008E2D0A" w:rsidRPr="00A23AFA" w:rsidRDefault="008E2D0A"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Establishing and reinforcing a policy and regulatory framework that strengthen livestock sector.  The project will support MoLD and its agencies in developing capacity for strategic sector planning and for evidence-based sector strategies that promote private sector led growth within the sector. It will enable and improve delivery of demand-driven services to livestock producers and provides adequate incentives for private sector investments in livestock. The project will support t</w:t>
      </w:r>
      <w:r w:rsidR="00A74898">
        <w:rPr>
          <w:rFonts w:ascii="Arial" w:hAnsi="Arial" w:cs="Arial"/>
          <w:color w:val="auto"/>
          <w:sz w:val="24"/>
          <w:szCs w:val="24"/>
        </w:rPr>
        <w:t>he</w:t>
      </w:r>
      <w:r w:rsidRPr="00A23AFA">
        <w:rPr>
          <w:rFonts w:ascii="Arial" w:hAnsi="Arial" w:cs="Arial"/>
          <w:color w:val="auto"/>
          <w:sz w:val="24"/>
          <w:szCs w:val="24"/>
        </w:rPr>
        <w:t xml:space="preserve"> development and implementation of the livestock-relevant sections of the Local Adaption Program of Action (LAPA) under NAPA.</w:t>
      </w:r>
    </w:p>
    <w:p w14:paraId="4AA29037" w14:textId="77777777" w:rsidR="008E2D0A" w:rsidRPr="00A23AFA" w:rsidRDefault="008E2D0A" w:rsidP="006C1F02">
      <w:pPr>
        <w:spacing w:after="0" w:line="240" w:lineRule="auto"/>
        <w:jc w:val="both"/>
        <w:rPr>
          <w:rFonts w:ascii="Arial" w:hAnsi="Arial" w:cs="Arial"/>
          <w:color w:val="auto"/>
          <w:sz w:val="24"/>
          <w:szCs w:val="24"/>
        </w:rPr>
      </w:pPr>
    </w:p>
    <w:p w14:paraId="59836EDD" w14:textId="77777777" w:rsidR="008E2D0A" w:rsidRPr="00A23AFA" w:rsidRDefault="008E2D0A"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project will create awareness related to environmental and social concerns and issues related to impact of livestock sector in environment and develop capacity of MOLD in environmental and social safeguard sector. The enhanced skills regarding environmental and social safeguard aspects in livestock management sector and proper management of laboratory wastes (solid and liquid) is additional benefit. </w:t>
      </w:r>
      <w:r w:rsidR="009621CD" w:rsidRPr="005572F9">
        <w:rPr>
          <w:rFonts w:ascii="Arial" w:hAnsi="Arial" w:cs="Arial"/>
          <w:color w:val="auto"/>
          <w:sz w:val="24"/>
          <w:szCs w:val="24"/>
        </w:rPr>
        <w:t>The integration of environmental and social concerns in project cycle including ESMP, RAP, GESI and VDCP</w:t>
      </w:r>
      <w:r w:rsidR="005572F9" w:rsidRPr="005572F9">
        <w:rPr>
          <w:rFonts w:ascii="Arial" w:hAnsi="Arial" w:cs="Arial"/>
          <w:color w:val="auto"/>
          <w:sz w:val="24"/>
          <w:szCs w:val="24"/>
        </w:rPr>
        <w:t xml:space="preserve"> will ensure the compliances in relation to environmental and social safeguard requirements for NLSIP</w:t>
      </w:r>
      <w:r w:rsidR="009621CD" w:rsidRPr="005572F9">
        <w:rPr>
          <w:rFonts w:ascii="Arial" w:hAnsi="Arial" w:cs="Arial"/>
          <w:color w:val="auto"/>
          <w:sz w:val="24"/>
          <w:szCs w:val="24"/>
        </w:rPr>
        <w:t>. T</w:t>
      </w:r>
      <w:r w:rsidRPr="00A23AFA">
        <w:rPr>
          <w:rFonts w:ascii="Arial" w:hAnsi="Arial" w:cs="Arial"/>
          <w:color w:val="auto"/>
          <w:sz w:val="24"/>
          <w:szCs w:val="24"/>
        </w:rPr>
        <w:t xml:space="preserve">he cattle markets developed in </w:t>
      </w:r>
      <w:r w:rsidR="00200BBE" w:rsidRPr="00A23AFA">
        <w:rPr>
          <w:rFonts w:ascii="Arial" w:hAnsi="Arial" w:cs="Arial"/>
          <w:color w:val="auto"/>
          <w:sz w:val="24"/>
          <w:szCs w:val="24"/>
        </w:rPr>
        <w:t>an</w:t>
      </w:r>
      <w:r w:rsidRPr="00A23AFA">
        <w:rPr>
          <w:rFonts w:ascii="Arial" w:hAnsi="Arial" w:cs="Arial"/>
          <w:color w:val="auto"/>
          <w:sz w:val="24"/>
          <w:szCs w:val="24"/>
        </w:rPr>
        <w:t xml:space="preserve"> environmentally friendly manner will be sources of income for the local governments. The livestock services delivered to smallholder farmers by environmental friendly technologies will support implementation of breeding, restocking and herd improvement programs. Promotion of community-based approach to a productive, comprehensive management of rangelands and pastures takes into account evolving carrying capacity of livestock in fragile environments slowly adapting to changing climate. The learning programs regarding environmental and social safeguard requirements, environmentally friendly technologies will benefit livestock producer groups and cooperatives as well as livestock entrepreneurs.</w:t>
      </w:r>
    </w:p>
    <w:p w14:paraId="2240E8CE" w14:textId="77777777" w:rsidR="008E2D0A" w:rsidRPr="00A23AFA" w:rsidRDefault="008E2D0A" w:rsidP="006C1F02">
      <w:pPr>
        <w:spacing w:after="0" w:line="240" w:lineRule="auto"/>
        <w:jc w:val="both"/>
        <w:rPr>
          <w:rFonts w:ascii="Arial" w:hAnsi="Arial" w:cs="Arial"/>
          <w:color w:val="auto"/>
          <w:sz w:val="24"/>
          <w:szCs w:val="24"/>
        </w:rPr>
      </w:pPr>
    </w:p>
    <w:p w14:paraId="2F2FFC7B" w14:textId="77777777" w:rsidR="002C68F6" w:rsidRPr="00A23AFA" w:rsidRDefault="008E2D0A"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NLSIP supports national action plan for the eradication of FMD and PPR. The creation of positive enabling environment for certified vaccines manufactured in-country adhering with environmental standards will strengthen the veterinary quality control and animal nutrition laboratories to carry out adequate quality control tests on veterinary drugs, animal feed and feed ingredients according to set environmental standards. Hence, it will create better and hygienic environment for livestock and subsequently livestock products will have better environmental practices and market accessibility. </w:t>
      </w:r>
      <w:r w:rsidR="00562AD2" w:rsidRPr="00A23AFA">
        <w:rPr>
          <w:rFonts w:ascii="Arial" w:hAnsi="Arial" w:cs="Arial"/>
          <w:color w:val="auto"/>
          <w:sz w:val="24"/>
          <w:szCs w:val="24"/>
        </w:rPr>
        <w:t>The</w:t>
      </w:r>
      <w:r w:rsidR="00562AD2">
        <w:rPr>
          <w:rFonts w:ascii="Arial" w:hAnsi="Arial" w:cs="Arial"/>
          <w:color w:val="auto"/>
          <w:sz w:val="24"/>
          <w:szCs w:val="24"/>
        </w:rPr>
        <w:t>re will</w:t>
      </w:r>
      <w:r w:rsidR="00E665BC">
        <w:rPr>
          <w:rFonts w:ascii="Arial" w:hAnsi="Arial" w:cs="Arial"/>
          <w:color w:val="auto"/>
          <w:sz w:val="24"/>
          <w:szCs w:val="24"/>
        </w:rPr>
        <w:t xml:space="preserve"> be </w:t>
      </w:r>
      <w:r w:rsidRPr="00A23AFA">
        <w:rPr>
          <w:rFonts w:ascii="Arial" w:hAnsi="Arial" w:cs="Arial"/>
          <w:color w:val="auto"/>
          <w:sz w:val="24"/>
          <w:szCs w:val="24"/>
        </w:rPr>
        <w:t>positive impacts in terms of healthy meat and milk production, creation of employment, improved accessibility to trade, agricultural activities, and social-economic condition of communities.</w:t>
      </w:r>
    </w:p>
    <w:p w14:paraId="5EF5C5C3" w14:textId="77777777" w:rsidR="006C59D3" w:rsidRDefault="006C59D3" w:rsidP="006C1F02">
      <w:pPr>
        <w:spacing w:after="0" w:line="240" w:lineRule="auto"/>
        <w:jc w:val="both"/>
        <w:rPr>
          <w:rFonts w:ascii="Arial" w:eastAsia="Calibri" w:hAnsi="Arial" w:cs="Arial"/>
          <w:b/>
          <w:bCs/>
          <w:iCs/>
          <w:color w:val="auto"/>
          <w:spacing w:val="-4"/>
          <w:sz w:val="24"/>
          <w:szCs w:val="24"/>
        </w:rPr>
      </w:pPr>
    </w:p>
    <w:p w14:paraId="15B0A3D5" w14:textId="77777777" w:rsidR="005755EB" w:rsidRPr="00A23AFA" w:rsidRDefault="005755EB" w:rsidP="006C1F02">
      <w:pPr>
        <w:spacing w:after="0" w:line="240" w:lineRule="auto"/>
        <w:jc w:val="both"/>
        <w:rPr>
          <w:rFonts w:ascii="Arial" w:eastAsia="Calibri" w:hAnsi="Arial" w:cs="Arial"/>
          <w:b/>
          <w:bCs/>
          <w:iCs/>
          <w:color w:val="auto"/>
          <w:spacing w:val="-4"/>
          <w:sz w:val="24"/>
          <w:szCs w:val="24"/>
        </w:rPr>
      </w:pPr>
    </w:p>
    <w:p w14:paraId="3489DBA0" w14:textId="77777777" w:rsidR="008E2D0A" w:rsidRPr="00A23AFA" w:rsidRDefault="008E2D0A" w:rsidP="006C1F02">
      <w:pPr>
        <w:pStyle w:val="Heading2"/>
        <w:rPr>
          <w:rFonts w:ascii="Arial" w:hAnsi="Arial" w:cs="Arial"/>
        </w:rPr>
      </w:pPr>
      <w:bookmarkStart w:id="139" w:name="_Toc477175677"/>
      <w:r w:rsidRPr="00A23AFA">
        <w:rPr>
          <w:rFonts w:ascii="Arial" w:hAnsi="Arial" w:cs="Arial"/>
        </w:rPr>
        <w:lastRenderedPageBreak/>
        <w:t>4.1.2. Likely Adverse Impacts of NLSIP</w:t>
      </w:r>
      <w:bookmarkEnd w:id="139"/>
    </w:p>
    <w:p w14:paraId="27BB5A46" w14:textId="77777777" w:rsidR="008E2D0A" w:rsidRPr="00A23AFA" w:rsidRDefault="008E2D0A"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Animal waste is a concern of management. The livestock industries emit large amount of carbon dioxide, methane, and other </w:t>
      </w:r>
      <w:r w:rsidR="005E20AC" w:rsidRPr="00A23AFA">
        <w:rPr>
          <w:rFonts w:ascii="Arial" w:hAnsi="Arial" w:cs="Arial"/>
          <w:color w:val="auto"/>
          <w:sz w:val="24"/>
          <w:szCs w:val="24"/>
        </w:rPr>
        <w:t>greenhouse</w:t>
      </w:r>
      <w:r w:rsidRPr="00A23AFA">
        <w:rPr>
          <w:rFonts w:ascii="Arial" w:hAnsi="Arial" w:cs="Arial"/>
          <w:color w:val="auto"/>
          <w:sz w:val="24"/>
          <w:szCs w:val="24"/>
        </w:rPr>
        <w:t xml:space="preserve"> gases.  The land used for animal grazing, as well as the land that goes to specialized crop production for livestock animal diets, often causes mass scale deforestation. Feed production also required intensive use of water (for irrigating animal feed and nourishing the animals), fertilizer, pesticides, and fossil fuels. Livestock are estimated to be the main inland source of phosphorous and nitrogen contamination, contributing to biodiversity loss. Livestock's presence in land and its demand for feed crops contribute to biodiversity loss. Livestock sector accounts for 9 percent of carbon dioxide emissions derived from human related activities, as well as approximately 37 percent of methane emissions primarily gas from the digestive system of cattle and other domesticated ruminants, and approximately 65 percent of nitrous oxide gases, mostly from manure. Human health also is affected by pathogens and harmful substances transmitted by livestock. Emerging diseases, such as highly Pathogenic Avian Influenza, are closely linked to changes in the livestock production. Major likely issues of indigenous and vulnerable people identified are social exclusion, low level of involvement in decision-making and low level of involvement in commercial livestock activities. The likely waste management issues of slaughter house, intensive energy requirement and other issues associated with powder plant construction are some of the likely adverse impacts of the project.</w:t>
      </w:r>
    </w:p>
    <w:p w14:paraId="5982FE67" w14:textId="77777777" w:rsidR="00467802" w:rsidRPr="00A23AFA" w:rsidRDefault="00467802" w:rsidP="006C1F02">
      <w:pPr>
        <w:spacing w:after="0" w:line="240" w:lineRule="auto"/>
        <w:jc w:val="both"/>
        <w:rPr>
          <w:rFonts w:ascii="Arial" w:hAnsi="Arial" w:cs="Arial"/>
          <w:color w:val="auto"/>
          <w:sz w:val="24"/>
          <w:szCs w:val="24"/>
        </w:rPr>
      </w:pPr>
    </w:p>
    <w:p w14:paraId="1166A07E" w14:textId="77777777" w:rsidR="008E2D0A" w:rsidRPr="00A23AFA" w:rsidRDefault="008E2D0A"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Policy provisions as specific measures to safe guard interest, livelihood, culture and tradition, and customary rights of indigenous people are key to be integrated in NLSIP. The Indigenous People Development Plan </w:t>
      </w:r>
      <w:r w:rsidR="00960E8C" w:rsidRPr="00A23AFA">
        <w:rPr>
          <w:rFonts w:ascii="Arial" w:hAnsi="Arial" w:cs="Arial"/>
          <w:color w:val="auto"/>
          <w:sz w:val="24"/>
          <w:szCs w:val="24"/>
        </w:rPr>
        <w:t xml:space="preserve"> (</w:t>
      </w:r>
      <w:r w:rsidRPr="00A23AFA">
        <w:rPr>
          <w:rFonts w:ascii="Arial" w:hAnsi="Arial" w:cs="Arial"/>
          <w:color w:val="000000" w:themeColor="text1"/>
          <w:sz w:val="24"/>
          <w:szCs w:val="24"/>
        </w:rPr>
        <w:t>including Dalit</w:t>
      </w:r>
      <w:r w:rsidR="00960E8C" w:rsidRPr="00A23AFA">
        <w:rPr>
          <w:rFonts w:ascii="Arial" w:hAnsi="Arial" w:cs="Arial"/>
          <w:color w:val="000000" w:themeColor="text1"/>
          <w:sz w:val="24"/>
          <w:szCs w:val="24"/>
        </w:rPr>
        <w:t xml:space="preserve"> issues)</w:t>
      </w:r>
      <w:r w:rsidRPr="00A23AFA">
        <w:rPr>
          <w:rFonts w:ascii="Arial" w:hAnsi="Arial" w:cs="Arial"/>
          <w:color w:val="auto"/>
          <w:sz w:val="24"/>
          <w:szCs w:val="24"/>
        </w:rPr>
        <w:t xml:space="preserve"> will adopt strategies geared towards inclusion, greater participation and involvement in commercial agriculture, capacity building along with specific measures either through direct project funds or from other sources. The policy framework ensures meaningful consultations with them throughout project preparation and implementation, and guarantees them assistance in accordance with their own priorities. </w:t>
      </w:r>
    </w:p>
    <w:p w14:paraId="2927CAE8" w14:textId="77777777" w:rsidR="008E2D0A" w:rsidRPr="00A23AFA" w:rsidRDefault="008E2D0A" w:rsidP="006C1F02">
      <w:pPr>
        <w:spacing w:after="0" w:line="240" w:lineRule="auto"/>
        <w:jc w:val="both"/>
        <w:rPr>
          <w:rFonts w:ascii="Arial" w:hAnsi="Arial" w:cs="Arial"/>
          <w:color w:val="auto"/>
          <w:sz w:val="24"/>
          <w:szCs w:val="24"/>
        </w:rPr>
      </w:pPr>
    </w:p>
    <w:p w14:paraId="769FE48B" w14:textId="77777777" w:rsidR="008E2D0A" w:rsidRPr="00A23AFA" w:rsidRDefault="008E2D0A"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gender issues in livestock sector is identified during the field surveys are lack of awareness, low level of literacy, denial of opportunities, low level of participation in decision-making, low level of technical knowledge, disparity on wages, and limited access to markets. </w:t>
      </w:r>
    </w:p>
    <w:p w14:paraId="6F0FA686" w14:textId="77777777" w:rsidR="00E665BC" w:rsidRDefault="00E665BC" w:rsidP="006C1F02">
      <w:pPr>
        <w:spacing w:after="0" w:line="240" w:lineRule="auto"/>
        <w:jc w:val="both"/>
        <w:rPr>
          <w:rFonts w:ascii="Arial" w:hAnsi="Arial" w:cs="Arial"/>
          <w:b/>
          <w:bCs/>
          <w:color w:val="auto"/>
          <w:sz w:val="24"/>
          <w:szCs w:val="24"/>
        </w:rPr>
      </w:pPr>
    </w:p>
    <w:p w14:paraId="46745099" w14:textId="77777777" w:rsidR="008E2D0A" w:rsidRPr="00A23AFA" w:rsidRDefault="008E2D0A" w:rsidP="006C1F02">
      <w:pPr>
        <w:spacing w:after="0" w:line="240" w:lineRule="auto"/>
        <w:jc w:val="both"/>
        <w:rPr>
          <w:rFonts w:ascii="Arial" w:hAnsi="Arial" w:cs="Arial"/>
          <w:b/>
          <w:bCs/>
          <w:color w:val="auto"/>
          <w:sz w:val="24"/>
          <w:szCs w:val="24"/>
        </w:rPr>
      </w:pPr>
      <w:r w:rsidRPr="00A23AFA">
        <w:rPr>
          <w:rFonts w:ascii="Arial" w:hAnsi="Arial" w:cs="Arial"/>
          <w:b/>
          <w:bCs/>
          <w:color w:val="auto"/>
          <w:sz w:val="24"/>
          <w:szCs w:val="24"/>
        </w:rPr>
        <w:t xml:space="preserve">4.2 Examples of Likely Environmental and Social Impacts and proposed mitigation measures of NLSIP Sub </w:t>
      </w:r>
      <w:r w:rsidRPr="00562AD2">
        <w:rPr>
          <w:rFonts w:ascii="Arial" w:hAnsi="Arial" w:cs="Arial"/>
          <w:b/>
          <w:bCs/>
          <w:color w:val="auto"/>
          <w:sz w:val="24"/>
          <w:szCs w:val="24"/>
        </w:rPr>
        <w:t>Projects</w:t>
      </w:r>
    </w:p>
    <w:tbl>
      <w:tblPr>
        <w:tblStyle w:val="LightShading"/>
        <w:tblW w:w="0" w:type="auto"/>
        <w:tblLook w:val="04A0" w:firstRow="1" w:lastRow="0" w:firstColumn="1" w:lastColumn="0" w:noHBand="0" w:noVBand="1"/>
      </w:tblPr>
      <w:tblGrid>
        <w:gridCol w:w="9461"/>
      </w:tblGrid>
      <w:tr w:rsidR="00316B38" w:rsidRPr="006C1F02" w14:paraId="29BAFCDF" w14:textId="77777777" w:rsidTr="005755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7744E967" w14:textId="77777777" w:rsidR="00316B38" w:rsidRPr="006C1F02" w:rsidRDefault="00316B38" w:rsidP="006C1F02">
            <w:pPr>
              <w:pStyle w:val="Table"/>
              <w:jc w:val="both"/>
              <w:rPr>
                <w:rFonts w:ascii="Arial" w:hAnsi="Arial" w:cs="Arial"/>
                <w:sz w:val="24"/>
                <w:szCs w:val="24"/>
              </w:rPr>
            </w:pPr>
            <w:r w:rsidRPr="006C1F02">
              <w:rPr>
                <w:rFonts w:ascii="Arial" w:hAnsi="Arial" w:cs="Arial"/>
                <w:sz w:val="24"/>
                <w:szCs w:val="24"/>
              </w:rPr>
              <w:t>Sub Project and their Potential Environmental and Social Impacts</w:t>
            </w:r>
          </w:p>
        </w:tc>
      </w:tr>
      <w:tr w:rsidR="00316B38" w:rsidRPr="005755EB" w14:paraId="2866C11E" w14:textId="77777777" w:rsidTr="00575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0583B295"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Subproject Forming and strengthening of livestock farmers organization, cooperatives, commodity associations, and other value chain participants</w:t>
            </w:r>
          </w:p>
        </w:tc>
      </w:tr>
      <w:tr w:rsidR="00316B38" w:rsidRPr="006C1F02" w14:paraId="142A0DF1" w14:textId="77777777" w:rsidTr="005755EB">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090B5E37"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Likelihood of excluding disadvantaged and marginalized group/communities such as women and vulnerable people, indigenous people, , differently able people, </w:t>
            </w:r>
            <w:r w:rsidR="000657B8" w:rsidRPr="005755EB">
              <w:rPr>
                <w:rFonts w:ascii="Arial" w:hAnsi="Arial" w:cs="Arial"/>
                <w:sz w:val="24"/>
                <w:szCs w:val="24"/>
              </w:rPr>
              <w:t>Dalits</w:t>
            </w:r>
            <w:r w:rsidRPr="005755EB">
              <w:rPr>
                <w:rFonts w:ascii="Arial" w:hAnsi="Arial" w:cs="Arial"/>
                <w:sz w:val="24"/>
                <w:szCs w:val="24"/>
              </w:rPr>
              <w:t xml:space="preserve"> and Madeshis</w:t>
            </w:r>
          </w:p>
        </w:tc>
      </w:tr>
      <w:tr w:rsidR="00316B38" w:rsidRPr="006C1F02" w14:paraId="528ED09F" w14:textId="77777777" w:rsidTr="005755EB">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2C65A59A"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Sub Project Local public infrastructure, livestock infrastructures support</w:t>
            </w:r>
          </w:p>
        </w:tc>
      </w:tr>
      <w:tr w:rsidR="00316B38" w:rsidRPr="006C1F02" w14:paraId="08EB1871" w14:textId="77777777" w:rsidTr="005755EB">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4BE64F22"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Social impacts associated with land acquisition for construction, may displace people losing all or part of their prime land or other permanent assets. </w:t>
            </w:r>
          </w:p>
          <w:p w14:paraId="5D76B05A"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•Land use change in the construction area </w:t>
            </w:r>
          </w:p>
          <w:p w14:paraId="2D586734"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lastRenderedPageBreak/>
              <w:t xml:space="preserve">•Obstruction of drainage pattern in the slope instability crating major problems of erosion. </w:t>
            </w:r>
          </w:p>
          <w:p w14:paraId="337C0F0E" w14:textId="77777777" w:rsidR="00316B38" w:rsidRPr="005755EB" w:rsidRDefault="00316B38" w:rsidP="006C1F02">
            <w:pPr>
              <w:pStyle w:val="Table"/>
              <w:jc w:val="both"/>
              <w:rPr>
                <w:rFonts w:ascii="Arial" w:hAnsi="Arial" w:cs="Arial"/>
                <w:sz w:val="24"/>
                <w:szCs w:val="24"/>
              </w:rPr>
            </w:pPr>
          </w:p>
          <w:p w14:paraId="395A6BC5"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•Increased safety risks due to handling of machinery Used in livestock farm, projects like slaughter house, dairy, etc</w:t>
            </w:r>
          </w:p>
          <w:p w14:paraId="5CE53CAE" w14:textId="77777777" w:rsidR="00316B38" w:rsidRPr="005755EB" w:rsidRDefault="00316B38" w:rsidP="006C1F02">
            <w:pPr>
              <w:pStyle w:val="Table"/>
              <w:jc w:val="both"/>
              <w:rPr>
                <w:rFonts w:ascii="Arial" w:hAnsi="Arial" w:cs="Arial"/>
                <w:sz w:val="24"/>
                <w:szCs w:val="24"/>
                <w:highlight w:val="yellow"/>
              </w:rPr>
            </w:pPr>
            <w:r w:rsidRPr="005755EB">
              <w:rPr>
                <w:rFonts w:ascii="Arial" w:hAnsi="Arial" w:cs="Arial"/>
                <w:sz w:val="24"/>
                <w:szCs w:val="24"/>
              </w:rPr>
              <w:t>•Health impacts on construction workers due to dust and noise pollution, Accidental Injuries to construction of facilities for livestock service centers, and other associated constructions of NLSIP</w:t>
            </w:r>
          </w:p>
          <w:p w14:paraId="6155D06D"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•Use of child labor and discriminated wages based on gender. </w:t>
            </w:r>
          </w:p>
          <w:p w14:paraId="3429D10C" w14:textId="77777777" w:rsidR="00316B38" w:rsidRPr="005755EB" w:rsidRDefault="00316B38" w:rsidP="006C1F02">
            <w:pPr>
              <w:pStyle w:val="Table"/>
              <w:jc w:val="both"/>
              <w:rPr>
                <w:rFonts w:ascii="Arial" w:hAnsi="Arial" w:cs="Arial"/>
                <w:sz w:val="24"/>
                <w:szCs w:val="24"/>
              </w:rPr>
            </w:pPr>
          </w:p>
          <w:p w14:paraId="43457EF8"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Suggested mitigation measures: Adherence with RAP, incorporation of best engineering practices in construction, integration of environmentally friendly design, strictly follow Child Labor Act, and other relevant legislations. The detail mitigation measures are obtained from construction phase impacts and mitigations listed below in table</w:t>
            </w:r>
          </w:p>
          <w:p w14:paraId="5C24C01E" w14:textId="77777777" w:rsidR="00316B38" w:rsidRPr="005755EB" w:rsidRDefault="00316B38" w:rsidP="006C1F02">
            <w:pPr>
              <w:pStyle w:val="Table"/>
              <w:jc w:val="both"/>
              <w:rPr>
                <w:rFonts w:ascii="Arial" w:hAnsi="Arial" w:cs="Arial"/>
                <w:sz w:val="24"/>
                <w:szCs w:val="24"/>
              </w:rPr>
            </w:pPr>
          </w:p>
        </w:tc>
      </w:tr>
      <w:tr w:rsidR="00316B38" w:rsidRPr="006C1F02" w14:paraId="5497DAB4" w14:textId="77777777" w:rsidTr="00575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3E155CDA"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lastRenderedPageBreak/>
              <w:t>Sub Projects: Establishment and support to veterinary laboratories (including support for construction of ancillary facilities like water treatment plant, sewage treatment plant etc)</w:t>
            </w:r>
          </w:p>
        </w:tc>
      </w:tr>
      <w:tr w:rsidR="00316B38" w:rsidRPr="006C1F02" w14:paraId="314FD8F4" w14:textId="77777777" w:rsidTr="005755EB">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60AE1E7B"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Physical</w:t>
            </w:r>
          </w:p>
          <w:p w14:paraId="12D42E87"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Issues related to consumption of water and energy</w:t>
            </w:r>
          </w:p>
          <w:p w14:paraId="71099C59"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Issues related to major polluting agents are animal wastes, antibiotics, hormones, chemicals</w:t>
            </w:r>
          </w:p>
          <w:p w14:paraId="18C00216"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Phosphorous and nitrogen contamination of water bodies</w:t>
            </w:r>
          </w:p>
          <w:p w14:paraId="191CD44C"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Radioactive contamination of land, water and air due to unsafe disposal including drainage to agricultural fields. </w:t>
            </w:r>
          </w:p>
          <w:p w14:paraId="020913F9"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Unpleasant view of the environment due to haphazard disposal of lab generated bulky wastes and hazardous wastes. </w:t>
            </w:r>
          </w:p>
        </w:tc>
      </w:tr>
      <w:tr w:rsidR="00316B38" w:rsidRPr="006C1F02" w14:paraId="26F76D1F" w14:textId="77777777" w:rsidTr="00575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5F42C389"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Socio-economic</w:t>
            </w:r>
          </w:p>
          <w:p w14:paraId="1F5446C6"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Health impacts on citizens, waste collectors/street vendors, resulted from unsafe disposal of chemicals in the environment and lab. </w:t>
            </w:r>
          </w:p>
          <w:p w14:paraId="7F2BD1E6"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•Occupational health hazards due to potential exposure to pathogenic micro-organisms, risk of fires, explosions, asphyxiation, poisoning. </w:t>
            </w:r>
          </w:p>
          <w:p w14:paraId="4F2058B1"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•Health impacts on due to exposure to harmful chemicals and to untrained lab workers. </w:t>
            </w:r>
          </w:p>
        </w:tc>
      </w:tr>
      <w:tr w:rsidR="00316B38" w:rsidRPr="006C1F02" w14:paraId="3FAA9607" w14:textId="77777777" w:rsidTr="005755EB">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7D220A89"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Biological </w:t>
            </w:r>
          </w:p>
          <w:p w14:paraId="1DFB2687"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•Contamination of vegetation (trees, crops etc.) due to unsafe disposal practices. </w:t>
            </w:r>
          </w:p>
          <w:p w14:paraId="4701CD27"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•Pollution of water bodies leading to impact on aquatic communities. </w:t>
            </w:r>
          </w:p>
          <w:p w14:paraId="2B282F48"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•Chemical contamination of ecosystems threats to the integrity of living species. </w:t>
            </w:r>
          </w:p>
        </w:tc>
      </w:tr>
      <w:tr w:rsidR="00316B38" w:rsidRPr="006C1F02" w14:paraId="56337E32" w14:textId="77777777" w:rsidTr="00575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0E4A5F37"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Suggested mitigation measures: Adherence with air, water, noise, soil, waste water standards of the GoN, construction of environmentally friendly technologies like water and waste water treatment, introduction of 3R concepts, Development and implementation of environmental manual for the laboratory etc</w:t>
            </w:r>
          </w:p>
        </w:tc>
      </w:tr>
      <w:tr w:rsidR="00316B38" w:rsidRPr="006C1F02" w14:paraId="2D422386" w14:textId="77777777" w:rsidTr="005755EB">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107D2D5E"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lastRenderedPageBreak/>
              <w:t>Sub Project: Large Scale Livestock Production Farm Establishment (Cattle, Goat, Chyangra)</w:t>
            </w:r>
          </w:p>
        </w:tc>
      </w:tr>
      <w:tr w:rsidR="00316B38" w:rsidRPr="006C1F02" w14:paraId="52FED330" w14:textId="77777777" w:rsidTr="00575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5D59A43E"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Physical High water and energy requirement, concern of animal wastes (green manure, straw, fodder etc), dust pollution, water pollution, soil pollution, issues of pesticide and herbicide residues in water, issues of odor, flies, rodents, emit large amounts of carbon dioxide, methane and other GHG, issues related to climate change due to livestock</w:t>
            </w:r>
          </w:p>
        </w:tc>
      </w:tr>
      <w:tr w:rsidR="00316B38" w:rsidRPr="006C1F02" w14:paraId="22CB0BC1" w14:textId="77777777" w:rsidTr="005755EB">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14F8AB29"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Biological Degradation of pastureland due to grazing or feed production, use of fossil fuels, biodiversity loss, </w:t>
            </w:r>
          </w:p>
        </w:tc>
      </w:tr>
      <w:tr w:rsidR="00316B38" w:rsidRPr="006C1F02" w14:paraId="15836BBA" w14:textId="77777777" w:rsidTr="00575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628EA601"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Socio-economicAffect on human health by pathogens and harmful substances transmitted by livestock, employment of child labor, disparity in wages between male and female workers, conflicts related to land and property, issues related to grazing in public land/others land</w:t>
            </w:r>
          </w:p>
        </w:tc>
      </w:tr>
      <w:tr w:rsidR="00316B38" w:rsidRPr="006C1F02" w14:paraId="61C0D86A" w14:textId="77777777" w:rsidTr="005755EB">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6DC87F9B"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Mitigation Measures</w:t>
            </w:r>
          </w:p>
          <w:p w14:paraId="3FD450A0"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Development of IEC (information, education, and communication) brochure by the NLSIP and its wide distribution at grass root level to increase the level of awareness and knowledge regarding environmental conservation and to understand and implement social safeguard measures </w:t>
            </w:r>
          </w:p>
          <w:p w14:paraId="4F25D294"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Improving the water efficiency, energy efficiency system in farms, promotion of composting, integration of waste water treatment facilities</w:t>
            </w:r>
          </w:p>
          <w:p w14:paraId="790C6A67"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Rational use of ground water (extraction within permissible limit)</w:t>
            </w:r>
          </w:p>
          <w:p w14:paraId="6C5AEE2C"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Control of flies, rodents, and odor </w:t>
            </w:r>
          </w:p>
          <w:p w14:paraId="776FF874"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Farmyard manure could be prepared by slurry farm shed and dung of animals. This fertilizer makes the field more fertile rather than chemical fertilizers.</w:t>
            </w:r>
          </w:p>
          <w:p w14:paraId="1D9B7EB1"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Biogas: Dung is decomposed and changed in the form of methane in digester and used for various purpose like cooking, heating etc</w:t>
            </w:r>
          </w:p>
          <w:p w14:paraId="71580C36"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Controlling access and removing obstacles to mobility on common pastures, use of soil conservation measures and sylvopastoralism, together with controlled livestock exclusion from sensitive areas</w:t>
            </w:r>
          </w:p>
          <w:p w14:paraId="59D9717F"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Payment schemes for environmental services in livestock based land use to help reduce and reverse land degradation</w:t>
            </w:r>
          </w:p>
          <w:p w14:paraId="05E3F4F9"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Improving animals diets to reduce enteric fermentation and consequent methane emissions and setting up biogas plant to initiatives to recycle manure</w:t>
            </w:r>
          </w:p>
          <w:p w14:paraId="1539B426"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Equal opportunity employment, no disparity in wages, establish good rapport with neighbors</w:t>
            </w:r>
          </w:p>
        </w:tc>
      </w:tr>
      <w:tr w:rsidR="00316B38" w:rsidRPr="006C1F02" w14:paraId="3CC0B2F7" w14:textId="77777777" w:rsidTr="00575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3E3B46B4"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NLSIP Support Services</w:t>
            </w:r>
          </w:p>
          <w:p w14:paraId="03144C53"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Livestock resource centers, Livestock research, Extension, Livestock-business development, Livestock related enterprises, Livestock resource centers at farmer’s level, water and waste water treatment, Biogas and composting </w:t>
            </w:r>
          </w:p>
        </w:tc>
      </w:tr>
      <w:tr w:rsidR="00316B38" w:rsidRPr="006C1F02" w14:paraId="71F79C30" w14:textId="77777777" w:rsidTr="005755EB">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479E8B05"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Physical Chemical contamination of land, water and air due to unsafe disposal of wastes to agricultural fields, and due to seepage of leachate from compost plants. </w:t>
            </w:r>
          </w:p>
          <w:p w14:paraId="28480EC4"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•Air pollution due to generation of gases like Ammonia, Methane and Nitrous oxides, Odor Pollution, Loss of amenity due to waste storage: visual intrusion, windblown litter, attraction of flies and rodents. </w:t>
            </w:r>
          </w:p>
          <w:p w14:paraId="6F6B47C6"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lastRenderedPageBreak/>
              <w:t xml:space="preserve">•Heavy metal pollution of land and water caused by application of compost manufactured by using Municipal solid waste and sewage sludge and also due to disposal of anaerobic digestion effluents. </w:t>
            </w:r>
          </w:p>
          <w:p w14:paraId="01AD5737"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•Emissions of raw (unscrubbed) biogas from leaks in the gas collection system</w:t>
            </w:r>
          </w:p>
        </w:tc>
      </w:tr>
      <w:tr w:rsidR="00316B38" w:rsidRPr="006C1F02" w14:paraId="1DF229DB" w14:textId="77777777" w:rsidTr="00575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432FDB05"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lastRenderedPageBreak/>
              <w:t xml:space="preserve">Biological: Contamination of vegetation (trees, crops etc.) due to unsafe disposal practices. </w:t>
            </w:r>
          </w:p>
        </w:tc>
      </w:tr>
      <w:tr w:rsidR="00316B38" w:rsidRPr="006C1F02" w14:paraId="7CF50153" w14:textId="77777777" w:rsidTr="005755EB">
        <w:tc>
          <w:tcPr>
            <w:cnfStyle w:val="001000000000" w:firstRow="0" w:lastRow="0" w:firstColumn="1" w:lastColumn="0" w:oddVBand="0" w:evenVBand="0" w:oddHBand="0" w:evenHBand="0" w:firstRowFirstColumn="0" w:firstRowLastColumn="0" w:lastRowFirstColumn="0" w:lastRowLastColumn="0"/>
            <w:tcW w:w="9497" w:type="dxa"/>
            <w:shd w:val="clear" w:color="auto" w:fill="auto"/>
          </w:tcPr>
          <w:p w14:paraId="6E3C84A2"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Socio-economic</w:t>
            </w:r>
          </w:p>
          <w:p w14:paraId="22B91F08"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•Land acquisition problems for large-scale compost and/or biogas productions. </w:t>
            </w:r>
          </w:p>
          <w:p w14:paraId="32E84A34"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•Health impacts on citizens resulted from unsafe disposal of chemicals in the environment. </w:t>
            </w:r>
          </w:p>
          <w:p w14:paraId="14736DA2"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•Health hazards associated with odour pollution and consumption of contaminated water. </w:t>
            </w:r>
          </w:p>
          <w:p w14:paraId="2B4190EE"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•Occupational accidents due to methane emissions during waste storage: risk of fires, explosions, asphyxiation, poisoning. </w:t>
            </w:r>
          </w:p>
          <w:p w14:paraId="0D61D354" w14:textId="77777777" w:rsidR="00316B38" w:rsidRPr="005755EB" w:rsidRDefault="00316B38" w:rsidP="006C1F02">
            <w:pPr>
              <w:pStyle w:val="Table"/>
              <w:jc w:val="both"/>
              <w:rPr>
                <w:rFonts w:ascii="Arial" w:hAnsi="Arial" w:cs="Arial"/>
                <w:sz w:val="24"/>
                <w:szCs w:val="24"/>
              </w:rPr>
            </w:pPr>
            <w:r w:rsidRPr="005755EB">
              <w:rPr>
                <w:rFonts w:ascii="Arial" w:hAnsi="Arial" w:cs="Arial"/>
                <w:sz w:val="24"/>
                <w:szCs w:val="24"/>
              </w:rPr>
              <w:t xml:space="preserve">•Public health issues: methane build-up in residential areas (risk of fires and explosions) from leaks in gas collection system. </w:t>
            </w:r>
          </w:p>
        </w:tc>
      </w:tr>
    </w:tbl>
    <w:p w14:paraId="5E40B5C0" w14:textId="77777777" w:rsidR="008E2D0A" w:rsidRPr="00A23AFA" w:rsidRDefault="008E2D0A" w:rsidP="006C1F02">
      <w:pPr>
        <w:spacing w:line="240" w:lineRule="auto"/>
        <w:rPr>
          <w:rFonts w:ascii="Arial" w:hAnsi="Arial" w:cs="Arial"/>
          <w:color w:val="auto"/>
          <w:sz w:val="24"/>
          <w:szCs w:val="24"/>
        </w:rPr>
      </w:pPr>
    </w:p>
    <w:p w14:paraId="73897677" w14:textId="77777777" w:rsidR="00420BBF" w:rsidRPr="00A23AFA" w:rsidRDefault="00420BBF" w:rsidP="006C1F02">
      <w:pPr>
        <w:autoSpaceDE w:val="0"/>
        <w:autoSpaceDN w:val="0"/>
        <w:adjustRightInd w:val="0"/>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Environmental and Social Management Framework (ESMF) will be used during project implementation. The ESMF will provide clear steps, processes, procedures and responsibilities including various tools. </w:t>
      </w:r>
    </w:p>
    <w:p w14:paraId="7B92ACC3" w14:textId="77777777" w:rsidR="00420BBF" w:rsidRPr="00A23AFA" w:rsidDel="00045892" w:rsidRDefault="00420BBF" w:rsidP="006C1F02">
      <w:pPr>
        <w:autoSpaceDE w:val="0"/>
        <w:autoSpaceDN w:val="0"/>
        <w:adjustRightInd w:val="0"/>
        <w:spacing w:after="0" w:line="240" w:lineRule="auto"/>
        <w:jc w:val="both"/>
        <w:rPr>
          <w:rFonts w:ascii="Arial" w:hAnsi="Arial" w:cs="Arial"/>
          <w:color w:val="auto"/>
          <w:sz w:val="24"/>
          <w:szCs w:val="24"/>
        </w:rPr>
      </w:pPr>
    </w:p>
    <w:p w14:paraId="44FAA6A8" w14:textId="77777777" w:rsidR="00420BBF" w:rsidRPr="00A23AFA" w:rsidRDefault="00420BBF" w:rsidP="006C1F02">
      <w:pPr>
        <w:autoSpaceDE w:val="0"/>
        <w:autoSpaceDN w:val="0"/>
        <w:adjustRightInd w:val="0"/>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ESMF will be followed for ensuring environmental and social integration in the planning, implementation, and monitoring of project supported activities. For ensuring good environmental and social management in the proposed project, the ESMF will provide guidance on pre-investment works/ studies (such as environmental and social screening, environmental and social  assessment, environmental and social management plans, etc); provide a set of steps, processes, procedures and mechanisms for ensuring adequate level of environmental and social consideration and integration in each investment in the subproject-cycle; and describe the principles, objectives and approach to be followed to avoid or minimize or mitigate adverse impacts. Specifically, ESMF has the following: </w:t>
      </w:r>
    </w:p>
    <w:p w14:paraId="5ED85192" w14:textId="77777777" w:rsidR="00420BBF" w:rsidRPr="00A23AFA" w:rsidRDefault="00420BBF" w:rsidP="006C1F02">
      <w:pPr>
        <w:autoSpaceDE w:val="0"/>
        <w:autoSpaceDN w:val="0"/>
        <w:adjustRightInd w:val="0"/>
        <w:spacing w:after="0" w:line="240" w:lineRule="auto"/>
        <w:jc w:val="both"/>
        <w:rPr>
          <w:rFonts w:ascii="Arial" w:hAnsi="Arial" w:cs="Arial"/>
          <w:color w:val="auto"/>
          <w:sz w:val="24"/>
          <w:szCs w:val="24"/>
        </w:rPr>
      </w:pPr>
    </w:p>
    <w:p w14:paraId="2BBE4660" w14:textId="77777777" w:rsidR="00420BBF" w:rsidRPr="00A23AFA" w:rsidRDefault="00420BBF" w:rsidP="006C1F02">
      <w:pPr>
        <w:numPr>
          <w:ilvl w:val="0"/>
          <w:numId w:val="21"/>
        </w:numPr>
        <w:autoSpaceDE w:val="0"/>
        <w:autoSpaceDN w:val="0"/>
        <w:adjustRightInd w:val="0"/>
        <w:spacing w:after="0" w:line="240" w:lineRule="auto"/>
        <w:ind w:left="360"/>
        <w:jc w:val="both"/>
        <w:rPr>
          <w:rFonts w:ascii="Arial" w:hAnsi="Arial" w:cs="Arial"/>
          <w:color w:val="auto"/>
          <w:sz w:val="24"/>
          <w:szCs w:val="24"/>
        </w:rPr>
      </w:pPr>
      <w:r w:rsidRPr="00A23AFA">
        <w:rPr>
          <w:rFonts w:ascii="Arial" w:hAnsi="Arial" w:cs="Arial"/>
          <w:color w:val="auto"/>
          <w:sz w:val="24"/>
          <w:szCs w:val="24"/>
          <w:u w:val="single"/>
        </w:rPr>
        <w:t>Environmental and social Issues that</w:t>
      </w:r>
      <w:r w:rsidRPr="00A23AFA">
        <w:rPr>
          <w:rFonts w:ascii="Arial" w:hAnsi="Arial" w:cs="Arial"/>
          <w:color w:val="auto"/>
          <w:sz w:val="24"/>
          <w:szCs w:val="24"/>
        </w:rPr>
        <w:t xml:space="preserve"> need to be considered while planning and design of different type/categories of Sub projects  (annex-4)  includes environmental issues to be checked/verified during project planning</w:t>
      </w:r>
    </w:p>
    <w:p w14:paraId="3D9E9FC6" w14:textId="77777777" w:rsidR="00420BBF" w:rsidRPr="00A23AFA" w:rsidRDefault="00420BBF" w:rsidP="006C1F02">
      <w:pPr>
        <w:numPr>
          <w:ilvl w:val="0"/>
          <w:numId w:val="21"/>
        </w:numPr>
        <w:autoSpaceDE w:val="0"/>
        <w:autoSpaceDN w:val="0"/>
        <w:adjustRightInd w:val="0"/>
        <w:spacing w:after="0" w:line="240" w:lineRule="auto"/>
        <w:ind w:left="360"/>
        <w:jc w:val="both"/>
        <w:rPr>
          <w:rFonts w:ascii="Arial" w:hAnsi="Arial" w:cs="Arial"/>
          <w:color w:val="auto"/>
          <w:sz w:val="24"/>
          <w:szCs w:val="24"/>
        </w:rPr>
      </w:pPr>
      <w:r w:rsidRPr="00A23AFA">
        <w:rPr>
          <w:rFonts w:ascii="Arial" w:hAnsi="Arial" w:cs="Arial"/>
          <w:color w:val="auto"/>
          <w:sz w:val="24"/>
          <w:szCs w:val="24"/>
          <w:u w:val="single"/>
        </w:rPr>
        <w:t>Environmental and social screening checklists/formats</w:t>
      </w:r>
      <w:r w:rsidRPr="00A23AFA">
        <w:rPr>
          <w:rFonts w:ascii="Arial" w:hAnsi="Arial" w:cs="Arial"/>
          <w:color w:val="auto"/>
          <w:sz w:val="24"/>
          <w:szCs w:val="24"/>
        </w:rPr>
        <w:t>: criteria, process, procedures, steps, time, and responsibility as well as necessary tools (format, checklists etc) for environmental and social screening of the investment under the proposed program. ( Annex 5)</w:t>
      </w:r>
    </w:p>
    <w:p w14:paraId="0964530A" w14:textId="77777777" w:rsidR="00420BBF" w:rsidRPr="00A23AFA" w:rsidRDefault="00420BBF" w:rsidP="006C1F02">
      <w:pPr>
        <w:spacing w:line="240" w:lineRule="auto"/>
        <w:ind w:left="360"/>
        <w:jc w:val="both"/>
        <w:rPr>
          <w:rFonts w:ascii="Arial" w:hAnsi="Arial" w:cs="Arial"/>
          <w:bCs/>
          <w:color w:val="auto"/>
          <w:sz w:val="24"/>
          <w:szCs w:val="24"/>
        </w:rPr>
      </w:pPr>
      <w:r w:rsidRPr="00A23AFA">
        <w:rPr>
          <w:rFonts w:ascii="Arial" w:hAnsi="Arial" w:cs="Arial"/>
          <w:bCs/>
          <w:color w:val="auto"/>
          <w:sz w:val="24"/>
          <w:szCs w:val="24"/>
        </w:rPr>
        <w:t xml:space="preserve">Environmental screening and categorization will be proposed by recipient stakeholder of NLSIP, and endorsed by NLSIP. This will be done during the selection of project and shall be an integral </w:t>
      </w:r>
      <w:r w:rsidRPr="00562AD2">
        <w:rPr>
          <w:rFonts w:ascii="Arial" w:hAnsi="Arial" w:cs="Arial"/>
          <w:bCs/>
          <w:color w:val="auto"/>
          <w:sz w:val="24"/>
          <w:szCs w:val="24"/>
        </w:rPr>
        <w:t xml:space="preserve">component of pre design phase. </w:t>
      </w:r>
      <w:r w:rsidR="009621CD" w:rsidRPr="00562AD2">
        <w:rPr>
          <w:rFonts w:ascii="Arial" w:hAnsi="Arial" w:cs="Arial"/>
          <w:bCs/>
          <w:color w:val="auto"/>
          <w:sz w:val="24"/>
          <w:szCs w:val="24"/>
        </w:rPr>
        <w:t xml:space="preserve">The detail screening checklist is included in annex </w:t>
      </w:r>
      <w:r w:rsidR="00562AD2">
        <w:rPr>
          <w:rFonts w:ascii="Arial" w:hAnsi="Arial" w:cs="Arial"/>
          <w:bCs/>
          <w:color w:val="auto"/>
          <w:sz w:val="24"/>
          <w:szCs w:val="24"/>
        </w:rPr>
        <w:t>5</w:t>
      </w:r>
    </w:p>
    <w:p w14:paraId="68D24D85" w14:textId="77777777" w:rsidR="00420BBF" w:rsidRDefault="00420BBF" w:rsidP="006C1F02">
      <w:pPr>
        <w:spacing w:line="240" w:lineRule="auto"/>
        <w:jc w:val="both"/>
        <w:rPr>
          <w:rFonts w:ascii="Arial" w:hAnsi="Arial" w:cs="Arial"/>
          <w:color w:val="auto"/>
          <w:sz w:val="24"/>
          <w:szCs w:val="24"/>
        </w:rPr>
      </w:pPr>
      <w:r w:rsidRPr="00A23AFA">
        <w:rPr>
          <w:rFonts w:ascii="Arial" w:hAnsi="Arial" w:cs="Arial"/>
          <w:color w:val="auto"/>
          <w:sz w:val="24"/>
          <w:szCs w:val="24"/>
        </w:rPr>
        <w:t xml:space="preserve">Environmental review/analysis of each relevant NLSIP component is required to flag likely environmental issues in the proposed activities. It is advisable to flag </w:t>
      </w:r>
      <w:r w:rsidRPr="00A23AFA">
        <w:rPr>
          <w:rFonts w:ascii="Arial" w:hAnsi="Arial" w:cs="Arial"/>
          <w:bCs/>
          <w:color w:val="auto"/>
          <w:sz w:val="24"/>
          <w:szCs w:val="24"/>
        </w:rPr>
        <w:t>environmental</w:t>
      </w:r>
      <w:r w:rsidRPr="00A23AFA">
        <w:rPr>
          <w:rFonts w:ascii="Arial" w:hAnsi="Arial" w:cs="Arial"/>
          <w:color w:val="auto"/>
          <w:sz w:val="24"/>
          <w:szCs w:val="24"/>
        </w:rPr>
        <w:t xml:space="preserve"> issues in such components. Each component of NLSIP which are related to infrastructure development will go through environmental screening in order to identify relevant </w:t>
      </w:r>
      <w:r w:rsidRPr="00A23AFA">
        <w:rPr>
          <w:rFonts w:ascii="Arial" w:hAnsi="Arial" w:cs="Arial"/>
          <w:color w:val="auto"/>
          <w:sz w:val="24"/>
          <w:szCs w:val="24"/>
        </w:rPr>
        <w:lastRenderedPageBreak/>
        <w:t>environmental concerns as well as suggest any further investigation and assessment is necessary. This will be done during pre-</w:t>
      </w:r>
      <w:r w:rsidRPr="00A23AFA">
        <w:rPr>
          <w:rFonts w:ascii="Arial" w:hAnsi="Arial" w:cs="Arial"/>
          <w:bCs/>
          <w:color w:val="auto"/>
          <w:sz w:val="24"/>
          <w:szCs w:val="24"/>
        </w:rPr>
        <w:t>feasibility</w:t>
      </w:r>
      <w:r w:rsidRPr="00A23AFA">
        <w:rPr>
          <w:rFonts w:ascii="Arial" w:hAnsi="Arial" w:cs="Arial"/>
          <w:color w:val="auto"/>
          <w:sz w:val="24"/>
          <w:szCs w:val="24"/>
        </w:rPr>
        <w:t xml:space="preserve"> study. Pre-feasibility team requires collecting/furnishing detailed information on environmental setting of the NLSIP supported project area. The expert assigned from NLSIP will review the sub project, environmental setting, and propose environmental category. Based on the environmental risks perceived, the proposal may fall in one of the following four categories:</w:t>
      </w:r>
    </w:p>
    <w:p w14:paraId="66F4CB92" w14:textId="77777777" w:rsidR="005755EB" w:rsidRPr="00A23AFA" w:rsidRDefault="005755EB" w:rsidP="006C1F02">
      <w:pPr>
        <w:spacing w:line="240" w:lineRule="auto"/>
        <w:jc w:val="both"/>
        <w:rPr>
          <w:rFonts w:ascii="Arial" w:hAnsi="Arial" w:cs="Arial"/>
          <w:color w:val="auto"/>
          <w:sz w:val="24"/>
          <w:szCs w:val="24"/>
        </w:rPr>
      </w:pPr>
    </w:p>
    <w:p w14:paraId="58327B3A" w14:textId="77777777" w:rsidR="00420BBF" w:rsidRPr="00A23AFA" w:rsidRDefault="008E2D0A" w:rsidP="006C1F02">
      <w:pPr>
        <w:tabs>
          <w:tab w:val="left" w:pos="279"/>
        </w:tabs>
        <w:spacing w:line="240" w:lineRule="auto"/>
        <w:jc w:val="both"/>
        <w:rPr>
          <w:rFonts w:ascii="Arial" w:hAnsi="Arial" w:cs="Arial"/>
          <w:b/>
          <w:color w:val="auto"/>
          <w:sz w:val="24"/>
          <w:szCs w:val="24"/>
        </w:rPr>
      </w:pPr>
      <w:r w:rsidRPr="00A23AFA">
        <w:rPr>
          <w:rFonts w:ascii="Arial" w:hAnsi="Arial" w:cs="Arial"/>
          <w:b/>
          <w:color w:val="auto"/>
          <w:sz w:val="24"/>
          <w:szCs w:val="24"/>
        </w:rPr>
        <w:t>4</w:t>
      </w:r>
      <w:r w:rsidR="00420BBF" w:rsidRPr="00A23AFA">
        <w:rPr>
          <w:rFonts w:ascii="Arial" w:hAnsi="Arial" w:cs="Arial"/>
          <w:b/>
          <w:color w:val="auto"/>
          <w:sz w:val="24"/>
          <w:szCs w:val="24"/>
        </w:rPr>
        <w:t>.</w:t>
      </w:r>
      <w:r w:rsidRPr="00A23AFA">
        <w:rPr>
          <w:rFonts w:ascii="Arial" w:hAnsi="Arial" w:cs="Arial"/>
          <w:b/>
          <w:color w:val="auto"/>
          <w:sz w:val="24"/>
          <w:szCs w:val="24"/>
        </w:rPr>
        <w:t>2</w:t>
      </w:r>
      <w:r w:rsidR="00420BBF" w:rsidRPr="00A23AFA">
        <w:rPr>
          <w:rFonts w:ascii="Arial" w:hAnsi="Arial" w:cs="Arial"/>
          <w:b/>
          <w:color w:val="auto"/>
          <w:sz w:val="24"/>
          <w:szCs w:val="24"/>
        </w:rPr>
        <w:t>.</w:t>
      </w:r>
      <w:r w:rsidRPr="00A23AFA">
        <w:rPr>
          <w:rFonts w:ascii="Arial" w:hAnsi="Arial" w:cs="Arial"/>
          <w:b/>
          <w:color w:val="auto"/>
          <w:sz w:val="24"/>
          <w:szCs w:val="24"/>
        </w:rPr>
        <w:t>1</w:t>
      </w:r>
      <w:r w:rsidR="00420BBF" w:rsidRPr="00A23AFA">
        <w:rPr>
          <w:rFonts w:ascii="Arial" w:hAnsi="Arial" w:cs="Arial"/>
          <w:b/>
          <w:color w:val="auto"/>
          <w:sz w:val="24"/>
          <w:szCs w:val="24"/>
        </w:rPr>
        <w:t xml:space="preserve"> Environmental Screening Criteria</w:t>
      </w:r>
    </w:p>
    <w:p w14:paraId="23AE3C16" w14:textId="77777777" w:rsidR="00420BBF" w:rsidRPr="00A23AFA" w:rsidRDefault="00420BBF" w:rsidP="006C1F02">
      <w:pPr>
        <w:spacing w:line="240" w:lineRule="auto"/>
        <w:jc w:val="both"/>
        <w:rPr>
          <w:rFonts w:ascii="Arial" w:hAnsi="Arial" w:cs="Arial"/>
          <w:color w:val="auto"/>
          <w:sz w:val="24"/>
          <w:szCs w:val="24"/>
        </w:rPr>
      </w:pPr>
      <w:r w:rsidRPr="00A23AFA">
        <w:rPr>
          <w:rFonts w:ascii="Arial" w:hAnsi="Arial" w:cs="Arial"/>
          <w:b/>
          <w:color w:val="auto"/>
          <w:sz w:val="24"/>
          <w:szCs w:val="24"/>
        </w:rPr>
        <w:t>Category I- Negative Listing of Sub-Projects</w:t>
      </w:r>
      <w:r w:rsidRPr="00A23AFA">
        <w:rPr>
          <w:rFonts w:ascii="Arial" w:hAnsi="Arial" w:cs="Arial"/>
          <w:color w:val="auto"/>
          <w:sz w:val="24"/>
          <w:szCs w:val="24"/>
        </w:rPr>
        <w:t xml:space="preserve">: </w:t>
      </w:r>
    </w:p>
    <w:p w14:paraId="6E43CD90" w14:textId="77777777" w:rsidR="00420BBF" w:rsidRPr="00A23AFA" w:rsidDel="00075FB4" w:rsidRDefault="00420BBF" w:rsidP="006C1F02">
      <w:pPr>
        <w:spacing w:line="240" w:lineRule="auto"/>
        <w:jc w:val="both"/>
        <w:rPr>
          <w:rFonts w:ascii="Arial" w:hAnsi="Arial" w:cs="Arial"/>
          <w:color w:val="auto"/>
          <w:sz w:val="24"/>
          <w:szCs w:val="24"/>
        </w:rPr>
      </w:pPr>
      <w:r w:rsidRPr="00A23AFA">
        <w:rPr>
          <w:rFonts w:ascii="Arial" w:hAnsi="Arial" w:cs="Arial"/>
          <w:color w:val="auto"/>
          <w:sz w:val="24"/>
          <w:szCs w:val="24"/>
        </w:rPr>
        <w:t>Sub-projects/ activities under NLSIP in the category of ‘Negative Listing’ (annex 6) shall  be rejected during screening.</w:t>
      </w:r>
    </w:p>
    <w:p w14:paraId="3A3208A5" w14:textId="77777777" w:rsidR="00420BBF" w:rsidRPr="00A23AFA" w:rsidRDefault="00420BBF" w:rsidP="006C1F02">
      <w:pPr>
        <w:spacing w:line="240" w:lineRule="auto"/>
        <w:jc w:val="both"/>
        <w:rPr>
          <w:rFonts w:ascii="Arial" w:hAnsi="Arial" w:cs="Arial"/>
          <w:bCs/>
          <w:smallCaps/>
          <w:color w:val="auto"/>
          <w:sz w:val="24"/>
          <w:szCs w:val="24"/>
        </w:rPr>
      </w:pPr>
      <w:r w:rsidRPr="00A23AFA">
        <w:rPr>
          <w:rFonts w:ascii="Arial" w:hAnsi="Arial" w:cs="Arial"/>
          <w:b/>
          <w:color w:val="auto"/>
          <w:sz w:val="24"/>
          <w:szCs w:val="24"/>
        </w:rPr>
        <w:t>Category II - Sub-Projects under NLSIP requiring</w:t>
      </w:r>
      <w:r w:rsidRPr="00A23AFA">
        <w:rPr>
          <w:rFonts w:ascii="Arial" w:hAnsi="Arial" w:cs="Arial"/>
          <w:b/>
          <w:bCs/>
          <w:smallCaps/>
          <w:color w:val="auto"/>
          <w:sz w:val="24"/>
          <w:szCs w:val="24"/>
        </w:rPr>
        <w:t xml:space="preserve"> EMP</w:t>
      </w:r>
      <w:r w:rsidRPr="00A23AFA">
        <w:rPr>
          <w:rFonts w:ascii="Arial" w:hAnsi="Arial" w:cs="Arial"/>
          <w:bCs/>
          <w:i/>
          <w:smallCaps/>
          <w:color w:val="auto"/>
          <w:sz w:val="24"/>
          <w:szCs w:val="24"/>
        </w:rPr>
        <w:t>.</w:t>
      </w:r>
    </w:p>
    <w:p w14:paraId="2C827B2F" w14:textId="77777777" w:rsidR="00420BBF" w:rsidRPr="00A23AFA" w:rsidRDefault="00420BBF" w:rsidP="006C1F02">
      <w:pPr>
        <w:spacing w:line="240" w:lineRule="auto"/>
        <w:jc w:val="both"/>
        <w:rPr>
          <w:rFonts w:ascii="Arial" w:hAnsi="Arial" w:cs="Arial"/>
          <w:iCs/>
          <w:color w:val="auto"/>
          <w:sz w:val="24"/>
          <w:szCs w:val="24"/>
        </w:rPr>
      </w:pPr>
      <w:r w:rsidRPr="00A23AFA">
        <w:rPr>
          <w:rFonts w:ascii="Arial" w:hAnsi="Arial" w:cs="Arial"/>
          <w:bCs/>
          <w:color w:val="auto"/>
          <w:sz w:val="24"/>
          <w:szCs w:val="24"/>
        </w:rPr>
        <w:t xml:space="preserve">Threshold environmental criteria for sub-projects requiring IEE or EIA are identified on the basis of </w:t>
      </w:r>
      <w:r w:rsidRPr="00A23AFA">
        <w:rPr>
          <w:rFonts w:ascii="Arial" w:hAnsi="Arial" w:cs="Arial"/>
          <w:color w:val="auto"/>
          <w:sz w:val="24"/>
          <w:szCs w:val="24"/>
        </w:rPr>
        <w:t>Environment Protection Act and Regulations 1997 as well as based on potential short-to-long-term adverse environmental impacts and their sensitivity. T</w:t>
      </w:r>
      <w:r w:rsidRPr="00A23AFA">
        <w:rPr>
          <w:rFonts w:ascii="Arial" w:hAnsi="Arial" w:cs="Arial"/>
          <w:iCs/>
          <w:color w:val="auto"/>
          <w:sz w:val="24"/>
          <w:szCs w:val="24"/>
        </w:rPr>
        <w:t>he sub project requiring EIA are excluded for funding. The activities/sub projects which trigger the IEE requirement shall be given low priority or avoided as far as possible (rational: IEE report preparation takes long time and its approval also takes substantial time). In case, if project requiring IEE is essential for funding, prior consent of NLSIP is necessary. In such cases, NLSIP will initiate for conducting IEEs and its approval through concerned ministry. However, each sub project under NLSIP with minor to major degree of environmental issue shall prepare Environmental Management Plan (EMP) except projects which falls in category III.</w:t>
      </w:r>
    </w:p>
    <w:p w14:paraId="24BC7A5D" w14:textId="77777777" w:rsidR="00420BBF" w:rsidRPr="00A23AFA" w:rsidRDefault="00420BBF" w:rsidP="006C1F02">
      <w:pPr>
        <w:spacing w:line="240" w:lineRule="auto"/>
        <w:jc w:val="both"/>
        <w:rPr>
          <w:rFonts w:ascii="Arial" w:hAnsi="Arial" w:cs="Arial"/>
          <w:color w:val="auto"/>
          <w:sz w:val="24"/>
          <w:szCs w:val="24"/>
        </w:rPr>
      </w:pPr>
      <w:r w:rsidRPr="00A23AFA">
        <w:rPr>
          <w:rFonts w:ascii="Arial" w:hAnsi="Arial" w:cs="Arial"/>
          <w:b/>
          <w:color w:val="auto"/>
          <w:sz w:val="24"/>
          <w:szCs w:val="24"/>
        </w:rPr>
        <w:t>Category III – Subproject /Activity requiring ESMP</w:t>
      </w:r>
    </w:p>
    <w:p w14:paraId="6DAF15C7" w14:textId="77777777" w:rsidR="00420BBF" w:rsidRPr="00A23AFA" w:rsidRDefault="00420BBF" w:rsidP="006C1F02">
      <w:pPr>
        <w:spacing w:line="240" w:lineRule="auto"/>
        <w:jc w:val="both"/>
        <w:rPr>
          <w:rFonts w:ascii="Arial" w:hAnsi="Arial" w:cs="Arial"/>
          <w:color w:val="auto"/>
          <w:sz w:val="24"/>
          <w:szCs w:val="24"/>
        </w:rPr>
      </w:pPr>
      <w:r w:rsidRPr="00A23AFA">
        <w:rPr>
          <w:rFonts w:ascii="Arial" w:hAnsi="Arial" w:cs="Arial"/>
          <w:color w:val="auto"/>
          <w:sz w:val="24"/>
          <w:szCs w:val="24"/>
        </w:rPr>
        <w:t>The eligible subprojects activities under NLSIP that are not under the IEE requirements, but their implementation could still have some adverse environmental impacts (not significant); they fall under this Category III. The NLSIP activities which triggers environmental and social safeguard requirement of GoN and the World Bank should present Environmental and Social Management Plan of sample activity which identifies foreseeable potential environmental and social impacts of the activity and recommends the appropriate mitigation/management measures to eliminate, minimize, or manage these environmental impacts. Format and sample ESMP is shown in (Annex-7 and 8)</w:t>
      </w:r>
    </w:p>
    <w:p w14:paraId="70E364E2" w14:textId="77777777" w:rsidR="00420BBF" w:rsidRPr="00A23AFA" w:rsidRDefault="00420BBF" w:rsidP="006C1F02">
      <w:pPr>
        <w:tabs>
          <w:tab w:val="left" w:pos="279"/>
        </w:tabs>
        <w:spacing w:line="240" w:lineRule="auto"/>
        <w:jc w:val="both"/>
        <w:rPr>
          <w:rFonts w:ascii="Arial" w:hAnsi="Arial" w:cs="Arial"/>
          <w:b/>
          <w:bCs/>
          <w:color w:val="auto"/>
          <w:sz w:val="24"/>
          <w:szCs w:val="24"/>
        </w:rPr>
      </w:pPr>
      <w:r w:rsidRPr="00A23AFA">
        <w:rPr>
          <w:rFonts w:ascii="Arial" w:hAnsi="Arial" w:cs="Arial"/>
          <w:b/>
          <w:bCs/>
          <w:color w:val="auto"/>
          <w:sz w:val="24"/>
          <w:szCs w:val="24"/>
        </w:rPr>
        <w:t>Category IV Environmental Code of Practice</w:t>
      </w:r>
    </w:p>
    <w:p w14:paraId="5EA21A07" w14:textId="77777777" w:rsidR="00420BBF" w:rsidRPr="00A23AFA" w:rsidRDefault="00420BBF" w:rsidP="006C1F02">
      <w:pPr>
        <w:spacing w:line="240" w:lineRule="auto"/>
        <w:jc w:val="both"/>
        <w:rPr>
          <w:rFonts w:ascii="Arial" w:hAnsi="Arial" w:cs="Arial"/>
          <w:color w:val="auto"/>
          <w:sz w:val="24"/>
          <w:szCs w:val="24"/>
        </w:rPr>
      </w:pPr>
      <w:r w:rsidRPr="00A23AFA">
        <w:rPr>
          <w:rFonts w:ascii="Arial" w:hAnsi="Arial" w:cs="Arial"/>
          <w:color w:val="auto"/>
          <w:sz w:val="24"/>
          <w:szCs w:val="24"/>
        </w:rPr>
        <w:t>The EMF contains generic Environment Code of Practice (ECP) that could be adapted to all activities associated with NLSIP.  The ECP will be included in the clauses of the contractual agreements. These ECP will be modified and improved and new sector ECP will be developed during project implementation phase. For that project that only requires use of environmental code of conduct, environmental officer (with support from NLSIP) will prepare sub project specific environmental code of practice or a simple EMP, which will be approved by NLSIP. Examples of code of practices are enclosed in annex 9</w:t>
      </w:r>
    </w:p>
    <w:p w14:paraId="0BCD55FD" w14:textId="77777777" w:rsidR="00420BBF" w:rsidRPr="00A23AFA" w:rsidRDefault="00420BBF" w:rsidP="006C1F02">
      <w:pPr>
        <w:numPr>
          <w:ilvl w:val="0"/>
          <w:numId w:val="21"/>
        </w:numPr>
        <w:autoSpaceDE w:val="0"/>
        <w:autoSpaceDN w:val="0"/>
        <w:adjustRightInd w:val="0"/>
        <w:spacing w:after="0" w:line="240" w:lineRule="auto"/>
        <w:ind w:left="360"/>
        <w:jc w:val="both"/>
        <w:rPr>
          <w:rFonts w:ascii="Arial" w:hAnsi="Arial" w:cs="Arial"/>
          <w:color w:val="auto"/>
          <w:sz w:val="24"/>
          <w:szCs w:val="24"/>
        </w:rPr>
      </w:pPr>
      <w:r w:rsidRPr="00A23AFA">
        <w:rPr>
          <w:rFonts w:ascii="Arial" w:hAnsi="Arial" w:cs="Arial"/>
          <w:color w:val="auto"/>
          <w:sz w:val="24"/>
          <w:szCs w:val="24"/>
          <w:u w:val="single"/>
        </w:rPr>
        <w:t>Procedures for conducting assessment</w:t>
      </w:r>
      <w:r w:rsidRPr="00A23AFA">
        <w:rPr>
          <w:rFonts w:ascii="Arial" w:hAnsi="Arial" w:cs="Arial"/>
          <w:color w:val="auto"/>
          <w:sz w:val="24"/>
          <w:szCs w:val="24"/>
        </w:rPr>
        <w:t xml:space="preserve">. Steps, process, and procedures to be followed in different levels of environmental and social assessment (limited or full assessment). </w:t>
      </w:r>
      <w:r w:rsidRPr="00A23AFA">
        <w:rPr>
          <w:rFonts w:ascii="Arial" w:hAnsi="Arial" w:cs="Arial"/>
          <w:color w:val="auto"/>
          <w:sz w:val="24"/>
          <w:szCs w:val="24"/>
        </w:rPr>
        <w:lastRenderedPageBreak/>
        <w:t xml:space="preserve">This suggests ways to integrate findings of environmental and social processes with the activity planning and implementation processes. </w:t>
      </w:r>
    </w:p>
    <w:p w14:paraId="5F687D69" w14:textId="77777777" w:rsidR="00420BBF" w:rsidRPr="00A23AFA" w:rsidRDefault="00420BBF" w:rsidP="006C1F02">
      <w:pPr>
        <w:numPr>
          <w:ilvl w:val="0"/>
          <w:numId w:val="21"/>
        </w:numPr>
        <w:autoSpaceDE w:val="0"/>
        <w:autoSpaceDN w:val="0"/>
        <w:adjustRightInd w:val="0"/>
        <w:spacing w:after="0" w:line="240" w:lineRule="auto"/>
        <w:ind w:left="360"/>
        <w:jc w:val="both"/>
        <w:rPr>
          <w:rFonts w:ascii="Arial" w:hAnsi="Arial" w:cs="Arial"/>
          <w:color w:val="auto"/>
          <w:sz w:val="24"/>
          <w:szCs w:val="24"/>
        </w:rPr>
      </w:pPr>
      <w:r w:rsidRPr="00A23AFA">
        <w:rPr>
          <w:rFonts w:ascii="Arial" w:hAnsi="Arial" w:cs="Arial"/>
          <w:color w:val="auto"/>
          <w:sz w:val="24"/>
          <w:szCs w:val="24"/>
          <w:u w:val="single"/>
        </w:rPr>
        <w:t>Sample activity level Environmental and Social Management Plan</w:t>
      </w:r>
      <w:r w:rsidRPr="00A23AFA">
        <w:rPr>
          <w:rFonts w:ascii="Arial" w:hAnsi="Arial" w:cs="Arial"/>
          <w:color w:val="auto"/>
          <w:sz w:val="24"/>
          <w:szCs w:val="24"/>
        </w:rPr>
        <w:t xml:space="preserve">. The NLSIP activities which triggers environmental and social safeguard requirement of GoN and the World Bank  policies require  presenting Environmental and Social Management Plan  identifying  foreseeable potential environmental and social impacts of the activity and recommends the appropriate mitigation/management measures to eliminate, minimize, or manage these environmental impacts. Format and sample ESMP is shown in (Annex-5 and 6) </w:t>
      </w:r>
    </w:p>
    <w:p w14:paraId="46A00F51" w14:textId="77777777" w:rsidR="00420BBF" w:rsidRPr="00A23AFA" w:rsidRDefault="00420BBF" w:rsidP="006C1F02">
      <w:pPr>
        <w:numPr>
          <w:ilvl w:val="0"/>
          <w:numId w:val="21"/>
        </w:numPr>
        <w:autoSpaceDE w:val="0"/>
        <w:autoSpaceDN w:val="0"/>
        <w:adjustRightInd w:val="0"/>
        <w:spacing w:after="0" w:line="240" w:lineRule="auto"/>
        <w:ind w:left="360"/>
        <w:jc w:val="both"/>
        <w:rPr>
          <w:rFonts w:ascii="Arial" w:hAnsi="Arial" w:cs="Arial"/>
          <w:color w:val="auto"/>
          <w:sz w:val="24"/>
          <w:szCs w:val="24"/>
        </w:rPr>
      </w:pPr>
      <w:r w:rsidRPr="00A23AFA">
        <w:rPr>
          <w:rFonts w:ascii="Arial" w:hAnsi="Arial" w:cs="Arial"/>
          <w:color w:val="auto"/>
          <w:sz w:val="24"/>
          <w:szCs w:val="24"/>
          <w:u w:val="single"/>
        </w:rPr>
        <w:t>Project level environmental and social monitoring framework</w:t>
      </w:r>
      <w:r w:rsidRPr="00A23AFA">
        <w:rPr>
          <w:rFonts w:ascii="Arial" w:hAnsi="Arial" w:cs="Arial"/>
          <w:color w:val="auto"/>
          <w:sz w:val="24"/>
          <w:szCs w:val="24"/>
        </w:rPr>
        <w:t>. ESMF monitoring shall be integral part of overall project monitoring system. This also includes mechanism to measure the indicators.</w:t>
      </w:r>
    </w:p>
    <w:p w14:paraId="05787F08" w14:textId="77777777" w:rsidR="00420BBF" w:rsidRPr="00A23AFA" w:rsidRDefault="00420BBF" w:rsidP="006C1F02">
      <w:pPr>
        <w:numPr>
          <w:ilvl w:val="0"/>
          <w:numId w:val="21"/>
        </w:numPr>
        <w:autoSpaceDE w:val="0"/>
        <w:autoSpaceDN w:val="0"/>
        <w:adjustRightInd w:val="0"/>
        <w:spacing w:after="0" w:line="240" w:lineRule="auto"/>
        <w:ind w:left="360"/>
        <w:jc w:val="both"/>
        <w:rPr>
          <w:rFonts w:ascii="Arial" w:hAnsi="Arial" w:cs="Arial"/>
          <w:color w:val="auto"/>
          <w:sz w:val="24"/>
          <w:szCs w:val="24"/>
        </w:rPr>
      </w:pPr>
      <w:r w:rsidRPr="00A23AFA">
        <w:rPr>
          <w:rFonts w:ascii="Arial" w:hAnsi="Arial" w:cs="Arial"/>
          <w:color w:val="auto"/>
          <w:sz w:val="24"/>
          <w:szCs w:val="24"/>
          <w:u w:val="single"/>
        </w:rPr>
        <w:t xml:space="preserve">ESMP Implementation:  </w:t>
      </w:r>
      <w:r w:rsidRPr="00A23AFA">
        <w:rPr>
          <w:rFonts w:ascii="Arial" w:hAnsi="Arial" w:cs="Arial"/>
          <w:color w:val="auto"/>
          <w:sz w:val="24"/>
          <w:szCs w:val="24"/>
        </w:rPr>
        <w:t>This will define specific roles, responsibilities, and authority of involved institutions (their environmental units/ focal points) with regard to environmental and social management in the proposed project . ESMP will identify the impacts and the mitigation measures together with the cost.</w:t>
      </w:r>
    </w:p>
    <w:p w14:paraId="7AADF8E5" w14:textId="77777777" w:rsidR="00420BBF" w:rsidRPr="00A23AFA" w:rsidRDefault="00420BBF" w:rsidP="006C1F02">
      <w:pPr>
        <w:numPr>
          <w:ilvl w:val="0"/>
          <w:numId w:val="21"/>
        </w:numPr>
        <w:autoSpaceDE w:val="0"/>
        <w:autoSpaceDN w:val="0"/>
        <w:adjustRightInd w:val="0"/>
        <w:spacing w:after="0" w:line="240" w:lineRule="auto"/>
        <w:ind w:left="360"/>
        <w:jc w:val="both"/>
        <w:rPr>
          <w:rFonts w:ascii="Arial" w:hAnsi="Arial" w:cs="Arial"/>
          <w:color w:val="auto"/>
          <w:sz w:val="24"/>
          <w:szCs w:val="24"/>
        </w:rPr>
      </w:pPr>
      <w:r w:rsidRPr="00A23AFA">
        <w:rPr>
          <w:rFonts w:ascii="Arial" w:hAnsi="Arial" w:cs="Arial"/>
          <w:color w:val="auto"/>
          <w:sz w:val="24"/>
          <w:szCs w:val="24"/>
          <w:u w:val="single"/>
        </w:rPr>
        <w:t>Capacity strengthening Measures:</w:t>
      </w:r>
      <w:r w:rsidRPr="00A23AFA">
        <w:rPr>
          <w:rFonts w:ascii="Arial" w:hAnsi="Arial" w:cs="Arial"/>
          <w:color w:val="auto"/>
          <w:sz w:val="24"/>
          <w:szCs w:val="24"/>
        </w:rPr>
        <w:t xml:space="preserve"> Drawing from the capacity assessment and gaps identified, the ESMF includes a, measures for strengthening environmental and social aspects management capacity of the involved parties in accordance with their role and functions. </w:t>
      </w:r>
    </w:p>
    <w:p w14:paraId="7F3262B9" w14:textId="77777777" w:rsidR="00420BBF" w:rsidRPr="00A23AFA" w:rsidRDefault="00420BBF" w:rsidP="006C1F02">
      <w:pPr>
        <w:numPr>
          <w:ilvl w:val="0"/>
          <w:numId w:val="21"/>
        </w:numPr>
        <w:autoSpaceDE w:val="0"/>
        <w:autoSpaceDN w:val="0"/>
        <w:adjustRightInd w:val="0"/>
        <w:spacing w:after="0" w:line="240" w:lineRule="auto"/>
        <w:ind w:left="360"/>
        <w:jc w:val="both"/>
        <w:rPr>
          <w:rFonts w:ascii="Arial" w:hAnsi="Arial" w:cs="Arial"/>
          <w:color w:val="auto"/>
          <w:sz w:val="24"/>
          <w:szCs w:val="24"/>
        </w:rPr>
      </w:pPr>
      <w:r w:rsidRPr="00A23AFA">
        <w:rPr>
          <w:rFonts w:ascii="Arial" w:hAnsi="Arial" w:cs="Arial"/>
          <w:color w:val="auto"/>
          <w:sz w:val="24"/>
          <w:szCs w:val="24"/>
        </w:rPr>
        <w:t>Co</w:t>
      </w:r>
      <w:r w:rsidRPr="00A23AFA">
        <w:rPr>
          <w:rFonts w:ascii="Arial" w:hAnsi="Arial" w:cs="Arial"/>
          <w:color w:val="auto"/>
          <w:sz w:val="24"/>
          <w:szCs w:val="24"/>
          <w:u w:val="single"/>
        </w:rPr>
        <w:t xml:space="preserve">nsultation and Information Disclosure. </w:t>
      </w:r>
      <w:r w:rsidRPr="00A23AFA">
        <w:rPr>
          <w:rFonts w:ascii="Arial" w:hAnsi="Arial" w:cs="Arial"/>
          <w:color w:val="auto"/>
          <w:sz w:val="24"/>
          <w:szCs w:val="24"/>
        </w:rPr>
        <w:t>Within the overall objective of efficient and effective environmental and social management in the proposed project, a consultation and information disclosure framework is proposed.  This provides guidance on appropriate ways of holding consultations: whom to consult, why and how to consult, and what after consultation. The ESMF will be disclosed at MoLD, and World Bank web site, and widely disseminated to the DLSO and other stakeholders through orientation, and print media.</w:t>
      </w:r>
    </w:p>
    <w:p w14:paraId="4B024506" w14:textId="77777777" w:rsidR="00420BBF" w:rsidRPr="00A23AFA" w:rsidRDefault="00420BBF" w:rsidP="006C1F02">
      <w:pPr>
        <w:numPr>
          <w:ilvl w:val="0"/>
          <w:numId w:val="21"/>
        </w:numPr>
        <w:autoSpaceDE w:val="0"/>
        <w:autoSpaceDN w:val="0"/>
        <w:adjustRightInd w:val="0"/>
        <w:spacing w:after="0" w:line="240" w:lineRule="auto"/>
        <w:ind w:left="360"/>
        <w:jc w:val="both"/>
        <w:rPr>
          <w:rFonts w:ascii="Arial" w:hAnsi="Arial" w:cs="Arial"/>
          <w:color w:val="auto"/>
          <w:sz w:val="24"/>
          <w:szCs w:val="24"/>
        </w:rPr>
      </w:pPr>
      <w:r w:rsidRPr="00A23AFA">
        <w:rPr>
          <w:rFonts w:ascii="Arial" w:hAnsi="Arial" w:cs="Arial"/>
          <w:color w:val="auto"/>
          <w:sz w:val="24"/>
          <w:szCs w:val="24"/>
          <w:u w:val="single"/>
        </w:rPr>
        <w:t xml:space="preserve">Environmental codes of practices. </w:t>
      </w:r>
      <w:r w:rsidRPr="00A23AFA">
        <w:rPr>
          <w:rFonts w:ascii="Arial" w:hAnsi="Arial" w:cs="Arial"/>
          <w:color w:val="auto"/>
          <w:sz w:val="24"/>
          <w:szCs w:val="24"/>
        </w:rPr>
        <w:t>Standard good practices that are to be complied  (do and do not do) for most likely types of activities/ subprojects.(Annex 7)</w:t>
      </w:r>
    </w:p>
    <w:p w14:paraId="311ECDB9" w14:textId="77777777" w:rsidR="00420BBF" w:rsidRPr="00A23AFA" w:rsidRDefault="00420BBF" w:rsidP="006C1F02">
      <w:pPr>
        <w:pStyle w:val="NoSpacing"/>
        <w:spacing w:line="240" w:lineRule="auto"/>
      </w:pPr>
    </w:p>
    <w:p w14:paraId="05C7042F" w14:textId="77777777" w:rsidR="00420BBF" w:rsidRPr="00A23AFA" w:rsidRDefault="00420BBF" w:rsidP="006C1F02">
      <w:pPr>
        <w:spacing w:line="240" w:lineRule="auto"/>
        <w:jc w:val="both"/>
        <w:rPr>
          <w:rFonts w:ascii="Arial" w:hAnsi="Arial" w:cs="Arial"/>
          <w:color w:val="auto"/>
          <w:sz w:val="24"/>
          <w:szCs w:val="24"/>
        </w:rPr>
      </w:pPr>
      <w:r w:rsidRPr="00A23AFA">
        <w:rPr>
          <w:rFonts w:ascii="Arial" w:hAnsi="Arial" w:cs="Arial"/>
          <w:color w:val="auto"/>
          <w:sz w:val="24"/>
          <w:szCs w:val="24"/>
        </w:rPr>
        <w:t>Environmental and social considerations should be envisioned right from the stage of project identification. In general, projects are identified based on the technical requirement and need assessment, so the project selected without environmental and social considerations can lead to serious environmental and social problems, creation and even failure of project sometimes. While identifying projects or collecting demands from stakeholders, possible alternatives should also be foreseen and noted.  The NLSIP will collect the information on environmental and social setting; possible beneficiaries and possible generally foreseen environmental and social impacts of each alternative should also be taken from the proposers or demand providers. The sub project proposers and general public should be made aware of the environmental and social consequences of project implementation and should be requested to choose environment and socially acceptable projects right from the project identification to avoid environmental problems at later stage in NLSIP.</w:t>
      </w:r>
    </w:p>
    <w:p w14:paraId="3EF8279C" w14:textId="77777777" w:rsidR="00420BBF" w:rsidRPr="00A23AFA" w:rsidRDefault="008E2D0A" w:rsidP="006C1F02">
      <w:pPr>
        <w:pStyle w:val="Heading2"/>
        <w:rPr>
          <w:rFonts w:ascii="Arial" w:hAnsi="Arial" w:cs="Arial"/>
        </w:rPr>
      </w:pPr>
      <w:bookmarkStart w:id="140" w:name="_Toc477175678"/>
      <w:r w:rsidRPr="00A23AFA">
        <w:rPr>
          <w:rFonts w:ascii="Arial" w:hAnsi="Arial" w:cs="Arial"/>
        </w:rPr>
        <w:t>4</w:t>
      </w:r>
      <w:r w:rsidR="00420BBF" w:rsidRPr="00A23AFA">
        <w:rPr>
          <w:rFonts w:ascii="Arial" w:hAnsi="Arial" w:cs="Arial"/>
        </w:rPr>
        <w:t>.3</w:t>
      </w:r>
      <w:r w:rsidRPr="00A23AFA">
        <w:rPr>
          <w:rFonts w:ascii="Arial" w:hAnsi="Arial" w:cs="Arial"/>
        </w:rPr>
        <w:t xml:space="preserve">. </w:t>
      </w:r>
      <w:bookmarkStart w:id="141" w:name="_Toc355264760"/>
      <w:bookmarkStart w:id="142" w:name="_Toc356166531"/>
      <w:bookmarkStart w:id="143" w:name="_Toc356207027"/>
      <w:bookmarkStart w:id="144" w:name="_Toc471658410"/>
      <w:r w:rsidR="00420BBF" w:rsidRPr="00A23AFA">
        <w:rPr>
          <w:rFonts w:ascii="Arial" w:hAnsi="Arial" w:cs="Arial"/>
        </w:rPr>
        <w:t>Process for Managing Environmental Impacts</w:t>
      </w:r>
      <w:bookmarkEnd w:id="140"/>
      <w:bookmarkEnd w:id="141"/>
      <w:bookmarkEnd w:id="142"/>
      <w:bookmarkEnd w:id="143"/>
      <w:bookmarkEnd w:id="144"/>
    </w:p>
    <w:p w14:paraId="51146FC6" w14:textId="77777777" w:rsidR="00420BBF" w:rsidRPr="00A23AFA" w:rsidRDefault="00420BBF" w:rsidP="006C1F02">
      <w:pPr>
        <w:spacing w:line="240" w:lineRule="auto"/>
        <w:jc w:val="both"/>
        <w:rPr>
          <w:rFonts w:ascii="Arial" w:hAnsi="Arial" w:cs="Arial"/>
          <w:color w:val="auto"/>
          <w:sz w:val="24"/>
          <w:szCs w:val="24"/>
        </w:rPr>
      </w:pPr>
      <w:bookmarkStart w:id="145" w:name="_Toc355264761"/>
      <w:r w:rsidRPr="00A23AFA">
        <w:rPr>
          <w:rFonts w:ascii="Arial" w:hAnsi="Arial" w:cs="Arial"/>
          <w:color w:val="auto"/>
          <w:sz w:val="24"/>
          <w:szCs w:val="24"/>
        </w:rPr>
        <w:t>The ESMF for NLSIP is prepared dealing with avoidance and minimization of the likely adverse impacts for the project as a whole.</w:t>
      </w:r>
      <w:bookmarkStart w:id="146" w:name="_Toc352543161"/>
      <w:bookmarkStart w:id="147" w:name="_Toc355264762"/>
      <w:bookmarkEnd w:id="145"/>
      <w:r w:rsidR="00114BF7" w:rsidRPr="00A23AFA">
        <w:rPr>
          <w:rFonts w:ascii="Arial" w:hAnsi="Arial" w:cs="Arial"/>
          <w:color w:val="auto"/>
          <w:sz w:val="24"/>
          <w:szCs w:val="24"/>
        </w:rPr>
        <w:t xml:space="preserve"> The </w:t>
      </w:r>
      <w:r w:rsidRPr="00A23AFA">
        <w:rPr>
          <w:rFonts w:ascii="Arial" w:hAnsi="Arial" w:cs="Arial"/>
          <w:color w:val="auto"/>
          <w:sz w:val="24"/>
          <w:szCs w:val="24"/>
        </w:rPr>
        <w:t xml:space="preserve">ESMF proposes measures to minimize and mitigate environment and social impacts through all stages of the project. Proper integration of findings from the safeguard studies and public consultation process into the planning/decision-making process and engineering outputs (design and bidding </w:t>
      </w:r>
      <w:r w:rsidRPr="00A23AFA">
        <w:rPr>
          <w:rFonts w:ascii="Arial" w:hAnsi="Arial" w:cs="Arial"/>
          <w:color w:val="auto"/>
          <w:sz w:val="24"/>
          <w:szCs w:val="24"/>
        </w:rPr>
        <w:lastRenderedPageBreak/>
        <w:t>documents) would help in avoiding/reducing the environmental and social issues that may arise due to the project.</w:t>
      </w:r>
      <w:bookmarkEnd w:id="146"/>
      <w:bookmarkEnd w:id="147"/>
    </w:p>
    <w:p w14:paraId="1810F28C" w14:textId="77777777" w:rsidR="00420BBF" w:rsidRPr="00A23AFA" w:rsidRDefault="00420BBF" w:rsidP="006C1F02">
      <w:pPr>
        <w:spacing w:line="240" w:lineRule="auto"/>
        <w:jc w:val="both"/>
        <w:rPr>
          <w:rFonts w:ascii="Arial" w:hAnsi="Arial" w:cs="Arial"/>
          <w:color w:val="auto"/>
          <w:spacing w:val="-4"/>
          <w:sz w:val="24"/>
          <w:szCs w:val="24"/>
        </w:rPr>
      </w:pPr>
      <w:bookmarkStart w:id="148" w:name="_Toc352543162"/>
      <w:bookmarkStart w:id="149" w:name="_Toc355264763"/>
      <w:r w:rsidRPr="00A23AFA">
        <w:rPr>
          <w:rFonts w:ascii="Arial" w:hAnsi="Arial" w:cs="Arial"/>
          <w:noProof/>
          <w:color w:val="auto"/>
          <w:spacing w:val="-4"/>
          <w:sz w:val="24"/>
          <w:szCs w:val="24"/>
        </w:rPr>
        <w:t xml:space="preserve">To ensure that sub-projects  do not cause any significant adverse impacts, the identified subprojcts will undergo an environment and social screening process using the checklist given in the annex. In case the screening report reveals the possibility of occuring  significant adverse impacts, the sub-project/s in question will require a detailed environmental assessment and preparation of mitigation/management plans. </w:t>
      </w:r>
      <w:r w:rsidRPr="00A23AFA">
        <w:rPr>
          <w:rFonts w:ascii="Arial" w:hAnsi="Arial" w:cs="Arial"/>
          <w:color w:val="auto"/>
          <w:spacing w:val="-4"/>
          <w:sz w:val="24"/>
          <w:szCs w:val="24"/>
        </w:rPr>
        <w:t>The key steps for managing any potential adverse environmental impacts are outlined in the table below:</w:t>
      </w:r>
      <w:bookmarkEnd w:id="148"/>
      <w:bookmarkEnd w:id="149"/>
    </w:p>
    <w:p w14:paraId="5D35A2C0" w14:textId="77777777" w:rsidR="00420BBF" w:rsidRPr="00A23AFA" w:rsidRDefault="00420BBF" w:rsidP="006C1F02">
      <w:pPr>
        <w:spacing w:line="240" w:lineRule="auto"/>
        <w:jc w:val="center"/>
        <w:rPr>
          <w:rFonts w:ascii="Arial" w:hAnsi="Arial" w:cs="Arial"/>
          <w:b/>
          <w:color w:val="auto"/>
          <w:sz w:val="24"/>
          <w:szCs w:val="24"/>
        </w:rPr>
      </w:pPr>
      <w:bookmarkStart w:id="150" w:name="_Toc355264764"/>
      <w:r w:rsidRPr="00A23AFA">
        <w:rPr>
          <w:rFonts w:ascii="Arial" w:hAnsi="Arial" w:cs="Arial"/>
          <w:b/>
          <w:color w:val="auto"/>
          <w:sz w:val="24"/>
          <w:szCs w:val="24"/>
        </w:rPr>
        <w:t>Table</w:t>
      </w:r>
      <w:r w:rsidR="00467802" w:rsidRPr="00A23AFA">
        <w:rPr>
          <w:rFonts w:ascii="Arial" w:hAnsi="Arial" w:cs="Arial"/>
          <w:b/>
          <w:color w:val="auto"/>
          <w:sz w:val="24"/>
          <w:szCs w:val="24"/>
        </w:rPr>
        <w:t xml:space="preserve"> </w:t>
      </w:r>
      <w:r w:rsidR="00B123E5" w:rsidRPr="00A23AFA">
        <w:rPr>
          <w:rFonts w:ascii="Arial" w:hAnsi="Arial" w:cs="Arial"/>
          <w:b/>
          <w:color w:val="auto"/>
          <w:sz w:val="24"/>
          <w:szCs w:val="24"/>
        </w:rPr>
        <w:t>1</w:t>
      </w:r>
      <w:r w:rsidR="00B123E5">
        <w:rPr>
          <w:rFonts w:ascii="Arial" w:hAnsi="Arial" w:cs="Arial"/>
          <w:b/>
          <w:color w:val="auto"/>
          <w:sz w:val="24"/>
          <w:szCs w:val="24"/>
        </w:rPr>
        <w:t>7</w:t>
      </w:r>
      <w:r w:rsidRPr="00A23AFA">
        <w:rPr>
          <w:rFonts w:ascii="Arial" w:hAnsi="Arial" w:cs="Arial"/>
          <w:b/>
          <w:color w:val="auto"/>
          <w:sz w:val="24"/>
          <w:szCs w:val="24"/>
        </w:rPr>
        <w:t>: Key Steps for Managing Environmental Issues</w:t>
      </w:r>
      <w:bookmarkEnd w:id="150"/>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7110"/>
      </w:tblGrid>
      <w:tr w:rsidR="00420BBF" w:rsidRPr="00A23AFA" w14:paraId="688DF176" w14:textId="77777777" w:rsidTr="006C1F02">
        <w:trPr>
          <w:trHeight w:val="908"/>
          <w:tblHeader/>
        </w:trPr>
        <w:tc>
          <w:tcPr>
            <w:tcW w:w="2340" w:type="dxa"/>
            <w:tcBorders>
              <w:bottom w:val="single" w:sz="4" w:space="0" w:color="auto"/>
            </w:tcBorders>
            <w:shd w:val="clear" w:color="auto" w:fill="EDEDED" w:themeFill="accent3" w:themeFillTint="33"/>
            <w:vAlign w:val="center"/>
          </w:tcPr>
          <w:p w14:paraId="6DB17AEF"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Stages in                      Sub-Project Cycle</w:t>
            </w:r>
          </w:p>
        </w:tc>
        <w:tc>
          <w:tcPr>
            <w:tcW w:w="7110" w:type="dxa"/>
            <w:tcBorders>
              <w:bottom w:val="single" w:sz="4" w:space="0" w:color="auto"/>
            </w:tcBorders>
            <w:shd w:val="clear" w:color="auto" w:fill="EDEDED" w:themeFill="accent3" w:themeFillTint="33"/>
            <w:vAlign w:val="center"/>
          </w:tcPr>
          <w:p w14:paraId="4CC62533"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Steps in the Assessment Process</w:t>
            </w:r>
          </w:p>
        </w:tc>
      </w:tr>
      <w:tr w:rsidR="00420BBF" w:rsidRPr="00A23AFA" w14:paraId="3BDB1AC6" w14:textId="77777777" w:rsidTr="006C1F02">
        <w:trPr>
          <w:trHeight w:val="64"/>
        </w:trPr>
        <w:tc>
          <w:tcPr>
            <w:tcW w:w="2340" w:type="dxa"/>
            <w:tcBorders>
              <w:bottom w:val="single" w:sz="4" w:space="0" w:color="auto"/>
            </w:tcBorders>
            <w:shd w:val="clear" w:color="auto" w:fill="auto"/>
          </w:tcPr>
          <w:p w14:paraId="28753733" w14:textId="77777777" w:rsidR="00420BBF" w:rsidRPr="00A23AFA" w:rsidRDefault="00420BBF" w:rsidP="006C1F02">
            <w:pPr>
              <w:pStyle w:val="Table"/>
              <w:rPr>
                <w:rFonts w:ascii="Arial" w:hAnsi="Arial" w:cs="Arial"/>
                <w:i/>
                <w:sz w:val="24"/>
                <w:szCs w:val="24"/>
              </w:rPr>
            </w:pPr>
            <w:r w:rsidRPr="00A23AFA">
              <w:rPr>
                <w:rFonts w:ascii="Arial" w:hAnsi="Arial" w:cs="Arial"/>
                <w:sz w:val="24"/>
                <w:szCs w:val="24"/>
              </w:rPr>
              <w:t>Sub-Project Identification &amp; Pre-Feasibility Studies</w:t>
            </w:r>
          </w:p>
        </w:tc>
        <w:tc>
          <w:tcPr>
            <w:tcW w:w="7110" w:type="dxa"/>
            <w:tcBorders>
              <w:bottom w:val="single" w:sz="4" w:space="0" w:color="auto"/>
            </w:tcBorders>
            <w:shd w:val="clear" w:color="auto" w:fill="auto"/>
          </w:tcPr>
          <w:p w14:paraId="33D3789E"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Environmental and social screening to determine key issues and appropriate selection of site.</w:t>
            </w:r>
          </w:p>
          <w:p w14:paraId="52C71E1D"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Field verification to determine whether exclusion criteria have been adhered to.</w:t>
            </w:r>
            <w:r w:rsidRPr="00A23AFA">
              <w:rPr>
                <w:rFonts w:ascii="Arial" w:hAnsi="Arial" w:cs="Arial"/>
                <w:sz w:val="24"/>
                <w:szCs w:val="24"/>
              </w:rPr>
              <w:tab/>
            </w:r>
          </w:p>
        </w:tc>
      </w:tr>
      <w:tr w:rsidR="00420BBF" w:rsidRPr="00A23AFA" w14:paraId="147E6E91" w14:textId="77777777" w:rsidTr="006C1F02">
        <w:trPr>
          <w:trHeight w:val="64"/>
        </w:trPr>
        <w:tc>
          <w:tcPr>
            <w:tcW w:w="2340" w:type="dxa"/>
            <w:tcBorders>
              <w:top w:val="nil"/>
            </w:tcBorders>
            <w:shd w:val="clear" w:color="auto" w:fill="auto"/>
          </w:tcPr>
          <w:p w14:paraId="5F9EE868"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Project Design</w:t>
            </w:r>
          </w:p>
          <w:p w14:paraId="6E46CCBF"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(for sub-projects that do not  require detailed assessment)</w:t>
            </w:r>
          </w:p>
        </w:tc>
        <w:tc>
          <w:tcPr>
            <w:tcW w:w="7110" w:type="dxa"/>
            <w:tcBorders>
              <w:top w:val="nil"/>
            </w:tcBorders>
            <w:shd w:val="clear" w:color="auto" w:fill="auto"/>
          </w:tcPr>
          <w:p w14:paraId="2D29BBF7"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Consultation with key stakeholders</w:t>
            </w:r>
          </w:p>
          <w:p w14:paraId="351CC0E2"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Preparation of Environment and Social Management Plan for sub-projects not requiring detailed assessment (Category II projects)</w:t>
            </w:r>
          </w:p>
          <w:p w14:paraId="2B2062E3"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Integration of the ESMP into the Bidding Documents</w:t>
            </w:r>
          </w:p>
        </w:tc>
      </w:tr>
      <w:tr w:rsidR="00420BBF" w:rsidRPr="00A23AFA" w14:paraId="05E0A362" w14:textId="77777777" w:rsidTr="006C1F02">
        <w:tc>
          <w:tcPr>
            <w:tcW w:w="2340" w:type="dxa"/>
            <w:vMerge w:val="restart"/>
            <w:shd w:val="clear" w:color="auto" w:fill="auto"/>
            <w:vAlign w:val="center"/>
          </w:tcPr>
          <w:p w14:paraId="51646AD2"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Project Design</w:t>
            </w:r>
          </w:p>
          <w:p w14:paraId="1462D255"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(for sub-projects that require detailed assessment)</w:t>
            </w:r>
          </w:p>
          <w:p w14:paraId="2E2BCAC4" w14:textId="77777777" w:rsidR="00420BBF" w:rsidRPr="00A23AFA" w:rsidRDefault="00420BBF" w:rsidP="006C1F02">
            <w:pPr>
              <w:pStyle w:val="Table"/>
              <w:rPr>
                <w:rFonts w:ascii="Arial" w:hAnsi="Arial" w:cs="Arial"/>
                <w:sz w:val="24"/>
                <w:szCs w:val="24"/>
              </w:rPr>
            </w:pPr>
          </w:p>
        </w:tc>
        <w:tc>
          <w:tcPr>
            <w:tcW w:w="7110" w:type="dxa"/>
            <w:shd w:val="clear" w:color="auto" w:fill="auto"/>
          </w:tcPr>
          <w:p w14:paraId="610E8A68"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Initial Environmental Examination (IEE)/EIA: Assessment of environmental impacts to determine level and scope of EA, Social Impact Assessment (SIA)</w:t>
            </w:r>
          </w:p>
        </w:tc>
      </w:tr>
      <w:tr w:rsidR="00420BBF" w:rsidRPr="00A23AFA" w14:paraId="6D078BC2" w14:textId="77777777" w:rsidTr="006C1F02">
        <w:trPr>
          <w:trHeight w:val="503"/>
        </w:trPr>
        <w:tc>
          <w:tcPr>
            <w:tcW w:w="2340" w:type="dxa"/>
            <w:vMerge/>
            <w:shd w:val="clear" w:color="auto" w:fill="auto"/>
          </w:tcPr>
          <w:p w14:paraId="15E893C9" w14:textId="77777777" w:rsidR="00420BBF" w:rsidRPr="00A23AFA" w:rsidRDefault="00420BBF" w:rsidP="006C1F02">
            <w:pPr>
              <w:pStyle w:val="Table"/>
              <w:rPr>
                <w:rFonts w:ascii="Arial" w:hAnsi="Arial" w:cs="Arial"/>
                <w:sz w:val="24"/>
                <w:szCs w:val="24"/>
              </w:rPr>
            </w:pPr>
          </w:p>
        </w:tc>
        <w:tc>
          <w:tcPr>
            <w:tcW w:w="7110" w:type="dxa"/>
            <w:shd w:val="clear" w:color="auto" w:fill="auto"/>
          </w:tcPr>
          <w:p w14:paraId="167A4DCE"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Baseline Data Collection: Identification of environmental and socio-economic conditions; collection of relevant socio-economic and subproject related data.</w:t>
            </w:r>
          </w:p>
        </w:tc>
      </w:tr>
      <w:tr w:rsidR="00420BBF" w:rsidRPr="00A23AFA" w14:paraId="02E35562" w14:textId="77777777" w:rsidTr="006C1F02">
        <w:tc>
          <w:tcPr>
            <w:tcW w:w="2340" w:type="dxa"/>
            <w:vMerge/>
            <w:shd w:val="clear" w:color="auto" w:fill="auto"/>
          </w:tcPr>
          <w:p w14:paraId="55898CF5" w14:textId="77777777" w:rsidR="00420BBF" w:rsidRPr="00A23AFA" w:rsidRDefault="00420BBF" w:rsidP="006C1F02">
            <w:pPr>
              <w:pStyle w:val="Table"/>
              <w:rPr>
                <w:rFonts w:ascii="Arial" w:hAnsi="Arial" w:cs="Arial"/>
                <w:sz w:val="24"/>
                <w:szCs w:val="24"/>
              </w:rPr>
            </w:pPr>
          </w:p>
        </w:tc>
        <w:tc>
          <w:tcPr>
            <w:tcW w:w="7110" w:type="dxa"/>
            <w:shd w:val="clear" w:color="auto" w:fill="auto"/>
          </w:tcPr>
          <w:p w14:paraId="18F17A08"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Environmental Impact Prediction/Assessment: Assessment of  impacts in terms of characteristics such as magnitude, extent, duration and significance in quantitative terms as far as possible; describe all reasonable alternatives, includ</w:t>
            </w:r>
            <w:r w:rsidRPr="00A23AFA">
              <w:rPr>
                <w:rFonts w:ascii="Arial" w:hAnsi="Arial" w:cs="Arial"/>
                <w:sz w:val="24"/>
                <w:szCs w:val="24"/>
              </w:rPr>
              <w:softHyphen/>
              <w:t>ing preferred and ‘no project’ options.</w:t>
            </w:r>
          </w:p>
        </w:tc>
      </w:tr>
      <w:tr w:rsidR="00420BBF" w:rsidRPr="00A23AFA" w14:paraId="75CD3AFC" w14:textId="77777777" w:rsidTr="006C1F02">
        <w:tc>
          <w:tcPr>
            <w:tcW w:w="2340" w:type="dxa"/>
            <w:vMerge/>
            <w:shd w:val="clear" w:color="auto" w:fill="auto"/>
          </w:tcPr>
          <w:p w14:paraId="664F4739" w14:textId="77777777" w:rsidR="00420BBF" w:rsidRPr="00A23AFA" w:rsidRDefault="00420BBF" w:rsidP="006C1F02">
            <w:pPr>
              <w:pStyle w:val="Table"/>
              <w:rPr>
                <w:rFonts w:ascii="Arial" w:hAnsi="Arial" w:cs="Arial"/>
                <w:sz w:val="24"/>
                <w:szCs w:val="24"/>
              </w:rPr>
            </w:pPr>
          </w:p>
        </w:tc>
        <w:tc>
          <w:tcPr>
            <w:tcW w:w="7110" w:type="dxa"/>
            <w:shd w:val="clear" w:color="auto" w:fill="auto"/>
          </w:tcPr>
          <w:p w14:paraId="0A6C3F83"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Mitigation Measures Design: Design to avoid, reduce and minimize adverse environmental and social impacts and enhance beneficial impacts</w:t>
            </w:r>
          </w:p>
        </w:tc>
      </w:tr>
      <w:tr w:rsidR="00420BBF" w:rsidRPr="00A23AFA" w14:paraId="79A2B3B5" w14:textId="77777777" w:rsidTr="006C1F02">
        <w:tc>
          <w:tcPr>
            <w:tcW w:w="2340" w:type="dxa"/>
            <w:vMerge/>
            <w:shd w:val="clear" w:color="auto" w:fill="auto"/>
          </w:tcPr>
          <w:p w14:paraId="5D5CD0CD" w14:textId="77777777" w:rsidR="00420BBF" w:rsidRPr="00A23AFA" w:rsidRDefault="00420BBF" w:rsidP="006C1F02">
            <w:pPr>
              <w:pStyle w:val="Table"/>
              <w:rPr>
                <w:rFonts w:ascii="Arial" w:hAnsi="Arial" w:cs="Arial"/>
                <w:sz w:val="24"/>
                <w:szCs w:val="24"/>
              </w:rPr>
            </w:pPr>
          </w:p>
        </w:tc>
        <w:tc>
          <w:tcPr>
            <w:tcW w:w="7110" w:type="dxa"/>
            <w:shd w:val="clear" w:color="auto" w:fill="auto"/>
          </w:tcPr>
          <w:p w14:paraId="4CC34108"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Public Consultation and Participation: At various stages in the assessment process to ensure quality, compre</w:t>
            </w:r>
            <w:r w:rsidRPr="00A23AFA">
              <w:rPr>
                <w:rFonts w:ascii="Arial" w:hAnsi="Arial" w:cs="Arial"/>
                <w:sz w:val="24"/>
                <w:szCs w:val="24"/>
              </w:rPr>
              <w:softHyphen/>
              <w:t xml:space="preserve">hensiveness and effectiveness of the stakeholders’ participation and to adequately reflect/address their concerns. </w:t>
            </w:r>
          </w:p>
        </w:tc>
      </w:tr>
      <w:tr w:rsidR="00420BBF" w:rsidRPr="00A23AFA" w14:paraId="5E0D4F3E" w14:textId="77777777" w:rsidTr="006C1F02">
        <w:tc>
          <w:tcPr>
            <w:tcW w:w="2340" w:type="dxa"/>
            <w:vMerge/>
            <w:shd w:val="clear" w:color="auto" w:fill="auto"/>
          </w:tcPr>
          <w:p w14:paraId="71D524DB" w14:textId="77777777" w:rsidR="00420BBF" w:rsidRPr="00A23AFA" w:rsidRDefault="00420BBF" w:rsidP="006C1F02">
            <w:pPr>
              <w:pStyle w:val="Table"/>
              <w:rPr>
                <w:rFonts w:ascii="Arial" w:hAnsi="Arial" w:cs="Arial"/>
                <w:sz w:val="24"/>
                <w:szCs w:val="24"/>
              </w:rPr>
            </w:pPr>
          </w:p>
        </w:tc>
        <w:tc>
          <w:tcPr>
            <w:tcW w:w="7110" w:type="dxa"/>
            <w:shd w:val="clear" w:color="auto" w:fill="auto"/>
          </w:tcPr>
          <w:p w14:paraId="18F3DA60"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Preparation of Environmental and Social Management Plan (ESMP): Deter</w:t>
            </w:r>
            <w:r w:rsidRPr="00A23AFA">
              <w:rPr>
                <w:rFonts w:ascii="Arial" w:hAnsi="Arial" w:cs="Arial"/>
                <w:sz w:val="24"/>
                <w:szCs w:val="24"/>
              </w:rPr>
              <w:softHyphen/>
              <w:t xml:space="preserve">mination of specific actions to be taken during engineering design and construction stages for infrastructure projects and for others project concept note preparation stages  to minimize or mitigate negative impacts and enhance the positive impacts.   </w:t>
            </w:r>
          </w:p>
        </w:tc>
      </w:tr>
      <w:tr w:rsidR="00420BBF" w:rsidRPr="00A23AFA" w14:paraId="1690C804" w14:textId="77777777" w:rsidTr="006C1F02">
        <w:trPr>
          <w:trHeight w:val="170"/>
        </w:trPr>
        <w:tc>
          <w:tcPr>
            <w:tcW w:w="2340" w:type="dxa"/>
            <w:vMerge/>
            <w:shd w:val="clear" w:color="auto" w:fill="auto"/>
          </w:tcPr>
          <w:p w14:paraId="3FA5EA78" w14:textId="77777777" w:rsidR="00420BBF" w:rsidRPr="00A23AFA" w:rsidRDefault="00420BBF" w:rsidP="006C1F02">
            <w:pPr>
              <w:pStyle w:val="Table"/>
              <w:rPr>
                <w:rFonts w:ascii="Arial" w:hAnsi="Arial" w:cs="Arial"/>
                <w:sz w:val="24"/>
                <w:szCs w:val="24"/>
              </w:rPr>
            </w:pPr>
          </w:p>
        </w:tc>
        <w:tc>
          <w:tcPr>
            <w:tcW w:w="7110" w:type="dxa"/>
            <w:shd w:val="clear" w:color="auto" w:fill="auto"/>
          </w:tcPr>
          <w:p w14:paraId="5B20DB7A"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 xml:space="preserve">Report Preparation: Summary of all information obtained, analyzed and interpreted in a report form; </w:t>
            </w:r>
          </w:p>
        </w:tc>
      </w:tr>
      <w:tr w:rsidR="00420BBF" w:rsidRPr="00A23AFA" w14:paraId="3AFD07B7" w14:textId="77777777" w:rsidTr="006C1F02">
        <w:trPr>
          <w:trHeight w:val="602"/>
        </w:trPr>
        <w:tc>
          <w:tcPr>
            <w:tcW w:w="2340" w:type="dxa"/>
            <w:shd w:val="clear" w:color="auto" w:fill="auto"/>
          </w:tcPr>
          <w:p w14:paraId="4B55FC1F" w14:textId="77777777" w:rsidR="00420BBF" w:rsidRPr="00A23AFA" w:rsidRDefault="00420BBF" w:rsidP="006C1F02">
            <w:pPr>
              <w:pStyle w:val="Table"/>
              <w:rPr>
                <w:rFonts w:ascii="Arial" w:hAnsi="Arial" w:cs="Arial"/>
                <w:i/>
                <w:sz w:val="24"/>
                <w:szCs w:val="24"/>
              </w:rPr>
            </w:pPr>
            <w:r w:rsidRPr="00A23AFA">
              <w:rPr>
                <w:rFonts w:ascii="Arial" w:hAnsi="Arial" w:cs="Arial"/>
                <w:sz w:val="24"/>
                <w:szCs w:val="24"/>
              </w:rPr>
              <w:t>Sub-Project Approval</w:t>
            </w:r>
          </w:p>
        </w:tc>
        <w:tc>
          <w:tcPr>
            <w:tcW w:w="7110" w:type="dxa"/>
            <w:shd w:val="clear" w:color="auto" w:fill="auto"/>
          </w:tcPr>
          <w:p w14:paraId="3CB613B8"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Review and Approval of Technical and Safeguard Report/s: Review of report/s to assess if all possible issues have been adequately addressed to facilitate the decision-making process-  decide if project should proceed, or if further alternatives must be examined or totally abandoned.</w:t>
            </w:r>
          </w:p>
          <w:p w14:paraId="301F473F"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Integrate ESMP into subproject  design. bidding documents, NLSIP project cycle</w:t>
            </w:r>
          </w:p>
        </w:tc>
      </w:tr>
      <w:tr w:rsidR="00420BBF" w:rsidRPr="00A23AFA" w14:paraId="595E41F2" w14:textId="77777777" w:rsidTr="006C1F02">
        <w:trPr>
          <w:trHeight w:val="618"/>
        </w:trPr>
        <w:tc>
          <w:tcPr>
            <w:tcW w:w="2340" w:type="dxa"/>
            <w:shd w:val="clear" w:color="auto" w:fill="auto"/>
          </w:tcPr>
          <w:p w14:paraId="181DCA6E"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 xml:space="preserve">Implementation </w:t>
            </w:r>
          </w:p>
          <w:p w14:paraId="49EB945C" w14:textId="77777777" w:rsidR="00420BBF" w:rsidRPr="00A23AFA" w:rsidRDefault="00420BBF" w:rsidP="006C1F02">
            <w:pPr>
              <w:pStyle w:val="Table"/>
              <w:rPr>
                <w:rFonts w:ascii="Arial" w:hAnsi="Arial" w:cs="Arial"/>
                <w:sz w:val="24"/>
                <w:szCs w:val="24"/>
              </w:rPr>
            </w:pPr>
          </w:p>
          <w:p w14:paraId="6DA76250" w14:textId="77777777" w:rsidR="00420BBF" w:rsidRPr="00A23AFA" w:rsidRDefault="00420BBF" w:rsidP="006C1F02">
            <w:pPr>
              <w:pStyle w:val="Table"/>
              <w:rPr>
                <w:rFonts w:ascii="Arial" w:hAnsi="Arial" w:cs="Arial"/>
                <w:i/>
                <w:sz w:val="24"/>
                <w:szCs w:val="24"/>
              </w:rPr>
            </w:pPr>
          </w:p>
        </w:tc>
        <w:tc>
          <w:tcPr>
            <w:tcW w:w="7110" w:type="dxa"/>
            <w:shd w:val="clear" w:color="auto" w:fill="auto"/>
          </w:tcPr>
          <w:p w14:paraId="49738F8C"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Orient / train the stakeholders, contractors and other field staff on ESMF requirements.</w:t>
            </w:r>
          </w:p>
          <w:p w14:paraId="7156CAB1"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Supervise, Monitor and Regularly Report on ESMP compliance (if contractor is used, environmental and social clauses should be part of bidding document and monitoring by the supervising engineer/or MOLD/or by other related entity should be mentioned)</w:t>
            </w:r>
          </w:p>
          <w:p w14:paraId="29AAEA87"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 xml:space="preserve">Determine clean-up and site rehabilitation before Completion and Final Bill Payment </w:t>
            </w:r>
          </w:p>
          <w:p w14:paraId="1CF40B32"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Take corrective actions, as and if necessary</w:t>
            </w:r>
          </w:p>
        </w:tc>
      </w:tr>
      <w:tr w:rsidR="00420BBF" w:rsidRPr="00A23AFA" w14:paraId="6C0CADA4" w14:textId="77777777" w:rsidTr="006C1F02">
        <w:tc>
          <w:tcPr>
            <w:tcW w:w="2340" w:type="dxa"/>
            <w:shd w:val="clear" w:color="auto" w:fill="auto"/>
          </w:tcPr>
          <w:p w14:paraId="1014D761" w14:textId="77777777" w:rsidR="00420BBF" w:rsidRPr="00A23AFA" w:rsidRDefault="00420BBF" w:rsidP="006C1F02">
            <w:pPr>
              <w:pStyle w:val="Table"/>
              <w:rPr>
                <w:rFonts w:ascii="Arial" w:hAnsi="Arial" w:cs="Arial"/>
                <w:i/>
                <w:sz w:val="24"/>
                <w:szCs w:val="24"/>
              </w:rPr>
            </w:pPr>
            <w:r w:rsidRPr="00A23AFA">
              <w:rPr>
                <w:rFonts w:ascii="Arial" w:hAnsi="Arial" w:cs="Arial"/>
                <w:sz w:val="24"/>
                <w:szCs w:val="24"/>
              </w:rPr>
              <w:t xml:space="preserve">Post-Construction </w:t>
            </w:r>
          </w:p>
        </w:tc>
        <w:tc>
          <w:tcPr>
            <w:tcW w:w="7110" w:type="dxa"/>
            <w:shd w:val="clear" w:color="auto" w:fill="auto"/>
          </w:tcPr>
          <w:p w14:paraId="0A975E63" w14:textId="77777777" w:rsidR="00420BBF" w:rsidRPr="00A23AFA" w:rsidRDefault="00420BBF" w:rsidP="006C1F02">
            <w:pPr>
              <w:pStyle w:val="Table"/>
              <w:rPr>
                <w:rFonts w:ascii="Arial" w:hAnsi="Arial" w:cs="Arial"/>
                <w:sz w:val="24"/>
                <w:szCs w:val="24"/>
              </w:rPr>
            </w:pPr>
            <w:r w:rsidRPr="00A23AFA">
              <w:rPr>
                <w:rFonts w:ascii="Arial" w:hAnsi="Arial" w:cs="Arial"/>
                <w:sz w:val="24"/>
                <w:szCs w:val="24"/>
              </w:rPr>
              <w:t>Maintenance and Operation to include ESMP compliance of post-operation stage</w:t>
            </w:r>
          </w:p>
        </w:tc>
      </w:tr>
    </w:tbl>
    <w:p w14:paraId="3D6E56D4" w14:textId="77777777" w:rsidR="00420BBF" w:rsidRPr="00A23AFA" w:rsidRDefault="00420BBF" w:rsidP="006C1F02">
      <w:pPr>
        <w:pStyle w:val="Heading3"/>
        <w:spacing w:line="240" w:lineRule="auto"/>
        <w:rPr>
          <w:color w:val="auto"/>
          <w:sz w:val="24"/>
          <w:szCs w:val="24"/>
        </w:rPr>
      </w:pPr>
      <w:bookmarkStart w:id="151" w:name="_Toc356166535"/>
      <w:bookmarkStart w:id="152" w:name="_Toc356207031"/>
      <w:bookmarkStart w:id="153" w:name="_Toc471658411"/>
    </w:p>
    <w:bookmarkEnd w:id="151"/>
    <w:bookmarkEnd w:id="152"/>
    <w:bookmarkEnd w:id="153"/>
    <w:p w14:paraId="4D05CC5F" w14:textId="77777777" w:rsidR="005C6DC6" w:rsidRPr="00A23AFA" w:rsidRDefault="005C6DC6" w:rsidP="006C1F02">
      <w:pPr>
        <w:spacing w:line="240" w:lineRule="auto"/>
        <w:rPr>
          <w:rFonts w:ascii="Arial" w:hAnsi="Arial" w:cs="Arial"/>
          <w:b/>
          <w:color w:val="auto"/>
          <w:sz w:val="24"/>
          <w:szCs w:val="24"/>
        </w:rPr>
      </w:pPr>
    </w:p>
    <w:p w14:paraId="727E2BAE" w14:textId="235E3814" w:rsidR="00420BBF" w:rsidRPr="00A23AFA" w:rsidRDefault="002161FB" w:rsidP="006C1F02">
      <w:pPr>
        <w:spacing w:line="240" w:lineRule="auto"/>
        <w:jc w:val="center"/>
        <w:rPr>
          <w:rFonts w:ascii="Arial" w:hAnsi="Arial" w:cs="Arial"/>
          <w:b/>
          <w:color w:val="auto"/>
          <w:sz w:val="24"/>
          <w:szCs w:val="24"/>
        </w:rPr>
      </w:pPr>
      <w:r>
        <w:rPr>
          <w:rFonts w:ascii="Arial" w:hAnsi="Arial" w:cs="Arial"/>
          <w:noProof/>
          <w:color w:val="auto"/>
          <w:sz w:val="24"/>
          <w:szCs w:val="24"/>
        </w:rPr>
        <mc:AlternateContent>
          <mc:Choice Requires="wpg">
            <w:drawing>
              <wp:anchor distT="0" distB="0" distL="114300" distR="114300" simplePos="0" relativeHeight="251664384" behindDoc="0" locked="0" layoutInCell="1" allowOverlap="1" wp14:anchorId="38879D3C" wp14:editId="72759190">
                <wp:simplePos x="0" y="0"/>
                <wp:positionH relativeFrom="column">
                  <wp:posOffset>-322580</wp:posOffset>
                </wp:positionH>
                <wp:positionV relativeFrom="paragraph">
                  <wp:posOffset>328295</wp:posOffset>
                </wp:positionV>
                <wp:extent cx="6615430" cy="2439670"/>
                <wp:effectExtent l="19050" t="19050" r="71120" b="74930"/>
                <wp:wrapNone/>
                <wp:docPr id="821"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5430" cy="2439670"/>
                          <a:chOff x="870" y="2112"/>
                          <a:chExt cx="10418" cy="3842"/>
                        </a:xfrm>
                      </wpg:grpSpPr>
                      <wps:wsp>
                        <wps:cNvPr id="822" name="Text Box 194"/>
                        <wps:cNvSpPr txBox="1">
                          <a:spLocks noChangeArrowheads="1"/>
                        </wps:cNvSpPr>
                        <wps:spPr bwMode="auto">
                          <a:xfrm>
                            <a:off x="4567" y="2112"/>
                            <a:ext cx="3070" cy="573"/>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outerShdw dist="35921" dir="2700000" algn="ctr" rotWithShape="0">
                              <a:srgbClr val="868686"/>
                            </a:outerShdw>
                          </a:effectLst>
                        </wps:spPr>
                        <wps:txbx>
                          <w:txbxContent>
                            <w:p w14:paraId="1049DEEA" w14:textId="77777777" w:rsidR="008072BE" w:rsidRPr="004E0EEB" w:rsidRDefault="008072BE" w:rsidP="00420BBF">
                              <w:pPr>
                                <w:jc w:val="center"/>
                              </w:pPr>
                              <w:r w:rsidRPr="004E0EEB">
                                <w:t>Environmental Screening</w:t>
                              </w:r>
                            </w:p>
                          </w:txbxContent>
                        </wps:txbx>
                        <wps:bodyPr rot="0" vert="horz" wrap="square" lIns="91440" tIns="45720" rIns="91440" bIns="45720" anchor="t" anchorCtr="0" upright="1">
                          <a:noAutofit/>
                        </wps:bodyPr>
                      </wps:wsp>
                      <wps:wsp>
                        <wps:cNvPr id="823" name="Text Box 195"/>
                        <wps:cNvSpPr txBox="1">
                          <a:spLocks noChangeArrowheads="1"/>
                        </wps:cNvSpPr>
                        <wps:spPr bwMode="auto">
                          <a:xfrm>
                            <a:off x="870" y="3429"/>
                            <a:ext cx="2246" cy="902"/>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outerShdw dist="35921" dir="2700000" algn="ctr" rotWithShape="0">
                              <a:srgbClr val="868686"/>
                            </a:outerShdw>
                          </a:effectLst>
                        </wps:spPr>
                        <wps:txbx>
                          <w:txbxContent>
                            <w:p w14:paraId="08E6D82B" w14:textId="77777777" w:rsidR="008072BE" w:rsidRPr="004E0EEB" w:rsidRDefault="008072BE" w:rsidP="00420BBF">
                              <w:pPr>
                                <w:jc w:val="center"/>
                                <w:rPr>
                                  <w:sz w:val="19"/>
                                  <w:szCs w:val="19"/>
                                </w:rPr>
                              </w:pPr>
                              <w:r w:rsidRPr="004E0EEB">
                                <w:rPr>
                                  <w:sz w:val="19"/>
                                  <w:szCs w:val="19"/>
                                </w:rPr>
                                <w:t>Sub Project Requiring IEE</w:t>
                              </w:r>
                            </w:p>
                          </w:txbxContent>
                        </wps:txbx>
                        <wps:bodyPr rot="0" vert="horz" wrap="square" lIns="91440" tIns="45720" rIns="91440" bIns="45720" anchor="t" anchorCtr="0" upright="1">
                          <a:noAutofit/>
                        </wps:bodyPr>
                      </wps:wsp>
                      <wps:wsp>
                        <wps:cNvPr id="824" name="Text Box 196"/>
                        <wps:cNvSpPr txBox="1">
                          <a:spLocks noChangeArrowheads="1"/>
                        </wps:cNvSpPr>
                        <wps:spPr bwMode="auto">
                          <a:xfrm>
                            <a:off x="3374" y="3429"/>
                            <a:ext cx="2644" cy="903"/>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outerShdw dist="35921" dir="2700000" algn="ctr" rotWithShape="0">
                              <a:srgbClr val="868686"/>
                            </a:outerShdw>
                          </a:effectLst>
                        </wps:spPr>
                        <wps:txbx>
                          <w:txbxContent>
                            <w:p w14:paraId="5C9F09B7" w14:textId="77777777" w:rsidR="008072BE" w:rsidRPr="004E0EEB" w:rsidRDefault="008072BE" w:rsidP="00420BBF">
                              <w:pPr>
                                <w:jc w:val="center"/>
                              </w:pPr>
                              <w:r w:rsidRPr="004E0EEB">
                                <w:rPr>
                                  <w:sz w:val="19"/>
                                  <w:szCs w:val="19"/>
                                </w:rPr>
                                <w:t xml:space="preserve">Sub Project Requiring EIA </w:t>
                              </w:r>
                            </w:p>
                          </w:txbxContent>
                        </wps:txbx>
                        <wps:bodyPr rot="0" vert="horz" wrap="square" lIns="91440" tIns="45720" rIns="91440" bIns="45720" anchor="t" anchorCtr="0" upright="1">
                          <a:noAutofit/>
                        </wps:bodyPr>
                      </wps:wsp>
                      <wps:wsp>
                        <wps:cNvPr id="825" name="Text Box 197"/>
                        <wps:cNvSpPr txBox="1">
                          <a:spLocks noChangeArrowheads="1"/>
                        </wps:cNvSpPr>
                        <wps:spPr bwMode="auto">
                          <a:xfrm>
                            <a:off x="6265" y="3428"/>
                            <a:ext cx="2366" cy="902"/>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outerShdw dist="35921" dir="2700000" algn="ctr" rotWithShape="0">
                              <a:srgbClr val="868686"/>
                            </a:outerShdw>
                          </a:effectLst>
                        </wps:spPr>
                        <wps:txbx>
                          <w:txbxContent>
                            <w:p w14:paraId="5078AE3B" w14:textId="77777777" w:rsidR="008072BE" w:rsidRPr="004E0EEB" w:rsidRDefault="008072BE" w:rsidP="00420BBF">
                              <w:pPr>
                                <w:jc w:val="center"/>
                                <w:rPr>
                                  <w:sz w:val="19"/>
                                  <w:szCs w:val="19"/>
                                </w:rPr>
                              </w:pPr>
                              <w:r w:rsidRPr="004E0EEB">
                                <w:rPr>
                                  <w:sz w:val="19"/>
                                  <w:szCs w:val="19"/>
                                </w:rPr>
                                <w:t>Sub Project Requiring EMP</w:t>
                              </w:r>
                            </w:p>
                          </w:txbxContent>
                        </wps:txbx>
                        <wps:bodyPr rot="0" vert="horz" wrap="square" lIns="91440" tIns="45720" rIns="91440" bIns="45720" anchor="t" anchorCtr="0" upright="1">
                          <a:noAutofit/>
                        </wps:bodyPr>
                      </wps:wsp>
                      <wps:wsp>
                        <wps:cNvPr id="826" name="Text Box 198"/>
                        <wps:cNvSpPr txBox="1">
                          <a:spLocks noChangeArrowheads="1"/>
                        </wps:cNvSpPr>
                        <wps:spPr bwMode="auto">
                          <a:xfrm>
                            <a:off x="8922" y="3429"/>
                            <a:ext cx="2366" cy="902"/>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outerShdw dist="35921" dir="2700000" algn="ctr" rotWithShape="0">
                              <a:srgbClr val="868686"/>
                            </a:outerShdw>
                          </a:effectLst>
                        </wps:spPr>
                        <wps:txbx>
                          <w:txbxContent>
                            <w:p w14:paraId="44E5298C" w14:textId="77777777" w:rsidR="008072BE" w:rsidRPr="004E0EEB" w:rsidRDefault="008072BE" w:rsidP="00420BBF">
                              <w:pPr>
                                <w:jc w:val="center"/>
                                <w:rPr>
                                  <w:sz w:val="19"/>
                                  <w:szCs w:val="19"/>
                                </w:rPr>
                              </w:pPr>
                              <w:r w:rsidRPr="004E0EEB">
                                <w:rPr>
                                  <w:sz w:val="19"/>
                                  <w:szCs w:val="19"/>
                                </w:rPr>
                                <w:t>Sub Project Requiring Code of Practices</w:t>
                              </w:r>
                            </w:p>
                          </w:txbxContent>
                        </wps:txbx>
                        <wps:bodyPr rot="0" vert="horz" wrap="square" lIns="91440" tIns="45720" rIns="91440" bIns="45720" anchor="t" anchorCtr="0" upright="1">
                          <a:noAutofit/>
                        </wps:bodyPr>
                      </wps:wsp>
                      <wps:wsp>
                        <wps:cNvPr id="827" name="AutoShape 199"/>
                        <wps:cNvCnPr>
                          <a:cxnSpLocks noChangeShapeType="1"/>
                        </wps:cNvCnPr>
                        <wps:spPr bwMode="auto">
                          <a:xfrm>
                            <a:off x="6093" y="2772"/>
                            <a:ext cx="0" cy="268"/>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28" name="AutoShape 200"/>
                        <wps:cNvCnPr>
                          <a:cxnSpLocks noChangeShapeType="1"/>
                        </wps:cNvCnPr>
                        <wps:spPr bwMode="auto">
                          <a:xfrm>
                            <a:off x="1784" y="3040"/>
                            <a:ext cx="8414"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29" name="AutoShape 201"/>
                        <wps:cNvCnPr>
                          <a:cxnSpLocks noChangeShapeType="1"/>
                        </wps:cNvCnPr>
                        <wps:spPr bwMode="auto">
                          <a:xfrm>
                            <a:off x="1784" y="3018"/>
                            <a:ext cx="1" cy="388"/>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0" name="AutoShape 202"/>
                        <wps:cNvCnPr>
                          <a:cxnSpLocks noChangeShapeType="1"/>
                        </wps:cNvCnPr>
                        <wps:spPr bwMode="auto">
                          <a:xfrm>
                            <a:off x="4567" y="3029"/>
                            <a:ext cx="1" cy="388"/>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1" name="AutoShape 203"/>
                        <wps:cNvCnPr>
                          <a:cxnSpLocks noChangeShapeType="1"/>
                        </wps:cNvCnPr>
                        <wps:spPr bwMode="auto">
                          <a:xfrm>
                            <a:off x="7372" y="3041"/>
                            <a:ext cx="1" cy="388"/>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2" name="AutoShape 204"/>
                        <wps:cNvCnPr>
                          <a:cxnSpLocks noChangeShapeType="1"/>
                        </wps:cNvCnPr>
                        <wps:spPr bwMode="auto">
                          <a:xfrm>
                            <a:off x="10198" y="3018"/>
                            <a:ext cx="1" cy="388"/>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3" name="Text Box 205"/>
                        <wps:cNvSpPr txBox="1">
                          <a:spLocks noChangeArrowheads="1"/>
                        </wps:cNvSpPr>
                        <wps:spPr bwMode="auto">
                          <a:xfrm>
                            <a:off x="4567" y="5374"/>
                            <a:ext cx="2806" cy="580"/>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outerShdw dist="35921" dir="2700000" algn="ctr" rotWithShape="0">
                              <a:srgbClr val="868686"/>
                            </a:outerShdw>
                          </a:effectLst>
                        </wps:spPr>
                        <wps:txbx>
                          <w:txbxContent>
                            <w:p w14:paraId="5B7A89EC" w14:textId="77777777" w:rsidR="008072BE" w:rsidRPr="004E0EEB" w:rsidRDefault="008072BE" w:rsidP="00420BBF">
                              <w:pPr>
                                <w:jc w:val="center"/>
                              </w:pPr>
                              <w:r w:rsidRPr="004E0EEB">
                                <w:rPr>
                                  <w:sz w:val="19"/>
                                  <w:szCs w:val="19"/>
                                </w:rPr>
                                <w:t>Monitoring, Reporting</w:t>
                              </w:r>
                            </w:p>
                          </w:txbxContent>
                        </wps:txbx>
                        <wps:bodyPr rot="0" vert="horz" wrap="square" lIns="91440" tIns="45720" rIns="91440" bIns="45720" anchor="t" anchorCtr="0" upright="1">
                          <a:noAutofit/>
                        </wps:bodyPr>
                      </wps:wsp>
                      <wps:wsp>
                        <wps:cNvPr id="834" name="AutoShape 206"/>
                        <wps:cNvCnPr>
                          <a:cxnSpLocks noChangeShapeType="1"/>
                        </wps:cNvCnPr>
                        <wps:spPr bwMode="auto">
                          <a:xfrm>
                            <a:off x="2024" y="4952"/>
                            <a:ext cx="8414"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5" name="AutoShape 207"/>
                        <wps:cNvCnPr>
                          <a:cxnSpLocks noChangeShapeType="1"/>
                        </wps:cNvCnPr>
                        <wps:spPr bwMode="auto">
                          <a:xfrm>
                            <a:off x="2024" y="4405"/>
                            <a:ext cx="1" cy="579"/>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6" name="AutoShape 208"/>
                        <wps:cNvCnPr>
                          <a:cxnSpLocks noChangeShapeType="1"/>
                        </wps:cNvCnPr>
                        <wps:spPr bwMode="auto">
                          <a:xfrm>
                            <a:off x="7611" y="4405"/>
                            <a:ext cx="1" cy="580"/>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7" name="AutoShape 209"/>
                        <wps:cNvCnPr>
                          <a:cxnSpLocks noChangeShapeType="1"/>
                        </wps:cNvCnPr>
                        <wps:spPr bwMode="auto">
                          <a:xfrm>
                            <a:off x="10437" y="4427"/>
                            <a:ext cx="1" cy="557"/>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8" name="AutoShape 210"/>
                        <wps:cNvCnPr>
                          <a:cxnSpLocks noChangeShapeType="1"/>
                        </wps:cNvCnPr>
                        <wps:spPr bwMode="auto">
                          <a:xfrm>
                            <a:off x="5898" y="4974"/>
                            <a:ext cx="1" cy="388"/>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8879D3C" id="Group 193" o:spid="_x0000_s1026" style="position:absolute;left:0;text-align:left;margin-left:-25.4pt;margin-top:25.85pt;width:520.9pt;height:192.1pt;z-index:251664384" coordorigin="870,2112" coordsize="10418,3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">
                <v:shapetype id="_x0000_t202" coordsize="21600,21600" o:spt="202" path="m,l,21600r21600,l21600,xe">
                  <v:stroke joinstyle="miter"/>
                  <v:path gradientshapeok="t" o:connecttype="rect"/>
                </v:shapetype>
                <v:shape id="Text Box 194" o:spid="_x0000_s1027" type="#_x0000_t202" style="position:absolute;left:4567;top:2112;width:307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NFgcUA&#10;AADcAAAADwAAAGRycy9kb3ducmV2LnhtbESPT4vCMBTE78J+h/AW9qapxX90jaIush70UBXx+Gje&#10;tsXmpTRZrd/eCILHYWZ+w0znranElRpXWlbQ70UgiDOrS84VHA/r7gSE88gaK8uk4E4O5rOPzhQT&#10;bW+c0nXvcxEg7BJUUHhfJ1K6rCCDrmdr4uD92cagD7LJpW7wFuCmknEUjaTBksNCgTWtCsou+3+j&#10;YJDZwXnc//1Zr/A03F62qd75pVJfn+3iG4Sn1r/Dr/ZGK5jEM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00WBxQAAANwAAAAPAAAAAAAAAAAAAAAAAJgCAABkcnMv&#10;ZG93bnJldi54bWxQSwUGAAAAAAQABAD1AAAAigMAAAAA&#10;" fillcolor="white [3201]" strokecolor="#4472c4 [3208]" strokeweight="5pt">
                  <v:stroke linestyle="thickThin"/>
                  <v:shadow on="t" color="#868686"/>
                  <v:textbox>
                    <w:txbxContent>
                      <w:p w14:paraId="1049DEEA" w14:textId="77777777" w:rsidR="008072BE" w:rsidRPr="004E0EEB" w:rsidRDefault="008072BE" w:rsidP="00420BBF">
                        <w:pPr>
                          <w:jc w:val="center"/>
                        </w:pPr>
                        <w:r w:rsidRPr="004E0EEB">
                          <w:t>Environmental Screening</w:t>
                        </w:r>
                      </w:p>
                    </w:txbxContent>
                  </v:textbox>
                </v:shape>
                <v:shape id="Text Box 195" o:spid="_x0000_s1028" type="#_x0000_t202" style="position:absolute;left:870;top:3429;width:2246;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GscA&#10;AADcAAAADwAAAGRycy9kb3ducmV2LnhtbESPT2vCQBTE74LfYXmF3szGf62krqKWUA/2kLSUHh/Z&#10;1ySYfRuyW5N++64geBxm5jfMejuYRlyoc7VlBdMoBkFcWF1zqeDzI52sQDiPrLGxTAr+yMF2Mx6t&#10;MdG254wuuS9FgLBLUEHlfZtI6YqKDLrItsTB+7GdQR9kV0rdYR/gppGzOH6SBmsOCxW2dKioOOe/&#10;RsGisIvv5+nba3rAr+XpfMr0u98r9fgw7F5AeBr8PXxrH7WC1WwO1zPhCM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f4BrHAAAA3AAAAA8AAAAAAAAAAAAAAAAAmAIAAGRy&#10;cy9kb3ducmV2LnhtbFBLBQYAAAAABAAEAPUAAACMAwAAAAA=&#10;" fillcolor="white [3201]" strokecolor="#4472c4 [3208]" strokeweight="5pt">
                  <v:stroke linestyle="thickThin"/>
                  <v:shadow on="t" color="#868686"/>
                  <v:textbox>
                    <w:txbxContent>
                      <w:p w14:paraId="08E6D82B" w14:textId="77777777" w:rsidR="008072BE" w:rsidRPr="004E0EEB" w:rsidRDefault="008072BE" w:rsidP="00420BBF">
                        <w:pPr>
                          <w:jc w:val="center"/>
                          <w:rPr>
                            <w:sz w:val="19"/>
                            <w:szCs w:val="19"/>
                          </w:rPr>
                        </w:pPr>
                        <w:r w:rsidRPr="004E0EEB">
                          <w:rPr>
                            <w:sz w:val="19"/>
                            <w:szCs w:val="19"/>
                          </w:rPr>
                          <w:t>Sub Project Requiring IEE</w:t>
                        </w:r>
                      </w:p>
                    </w:txbxContent>
                  </v:textbox>
                </v:shape>
                <v:shape id="Text Box 196" o:spid="_x0000_s1029" type="#_x0000_t202" style="position:absolute;left:3374;top:3429;width:2644;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4bsUA&#10;AADcAAAADwAAAGRycy9kb3ducmV2LnhtbESPS4vCQBCE78L+h6EXvK0TJT7IOooPZD3oISriscn0&#10;JsFMT8jMavz3jrDgsaiqr6jpvDWVuFHjSssK+r0IBHFmdcm5gtNx8zUB4TyyxsoyKXiQg/nsozPF&#10;RNs7p3Q7+FwECLsEFRTe14mULivIoOvZmjh4v7Yx6INscqkbvAe4qeQgikbSYMlhocCaVgVl18Of&#10;URBnNr6M+z/rzQrPw911l+q9XyrV/WwX3yA8tf4d/m9vtYLJIIbX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nhuxQAAANwAAAAPAAAAAAAAAAAAAAAAAJgCAABkcnMv&#10;ZG93bnJldi54bWxQSwUGAAAAAAQABAD1AAAAigMAAAAA&#10;" fillcolor="white [3201]" strokecolor="#4472c4 [3208]" strokeweight="5pt">
                  <v:stroke linestyle="thickThin"/>
                  <v:shadow on="t" color="#868686"/>
                  <v:textbox>
                    <w:txbxContent>
                      <w:p w14:paraId="5C9F09B7" w14:textId="77777777" w:rsidR="008072BE" w:rsidRPr="004E0EEB" w:rsidRDefault="008072BE" w:rsidP="00420BBF">
                        <w:pPr>
                          <w:jc w:val="center"/>
                        </w:pPr>
                        <w:r w:rsidRPr="004E0EEB">
                          <w:rPr>
                            <w:sz w:val="19"/>
                            <w:szCs w:val="19"/>
                          </w:rPr>
                          <w:t xml:space="preserve">Sub Project Requiring EIA </w:t>
                        </w:r>
                      </w:p>
                    </w:txbxContent>
                  </v:textbox>
                </v:shape>
                <v:shape id="Text Box 197" o:spid="_x0000_s1030" type="#_x0000_t202" style="position:absolute;left:6265;top:3428;width:2366;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d9cUA&#10;AADcAAAADwAAAGRycy9kb3ducmV2LnhtbESPT4vCMBTE74LfITzBm6aK/+g2iutS1oMe1GXZ46N5&#10;tsXmpTRRu9/eCILHYWZ+wySr1lTiRo0rLSsYDSMQxJnVJecKfk7pYAHCeWSNlWVS8E8OVstuJ8FY&#10;2zsf6Hb0uQgQdjEqKLyvYyldVpBBN7Q1cfDOtjHog2xyqRu8B7ip5DiKZtJgyWGhwJo2BWWX49Uo&#10;mGR28jcffX+lG/yd7i67g977T6X6vXb9AcJT69/hV3urFSzGU3i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t31xQAAANwAAAAPAAAAAAAAAAAAAAAAAJgCAABkcnMv&#10;ZG93bnJldi54bWxQSwUGAAAAAAQABAD1AAAAigMAAAAA&#10;" fillcolor="white [3201]" strokecolor="#4472c4 [3208]" strokeweight="5pt">
                  <v:stroke linestyle="thickThin"/>
                  <v:shadow on="t" color="#868686"/>
                  <v:textbox>
                    <w:txbxContent>
                      <w:p w14:paraId="5078AE3B" w14:textId="77777777" w:rsidR="008072BE" w:rsidRPr="004E0EEB" w:rsidRDefault="008072BE" w:rsidP="00420BBF">
                        <w:pPr>
                          <w:jc w:val="center"/>
                          <w:rPr>
                            <w:sz w:val="19"/>
                            <w:szCs w:val="19"/>
                          </w:rPr>
                        </w:pPr>
                        <w:r w:rsidRPr="004E0EEB">
                          <w:rPr>
                            <w:sz w:val="19"/>
                            <w:szCs w:val="19"/>
                          </w:rPr>
                          <w:t>Sub Project Requiring EMP</w:t>
                        </w:r>
                      </w:p>
                    </w:txbxContent>
                  </v:textbox>
                </v:shape>
                <v:shape id="Text Box 198" o:spid="_x0000_s1031" type="#_x0000_t202" style="position:absolute;left:8922;top:3429;width:2366;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DgsUA&#10;AADcAAAADwAAAGRycy9kb3ducmV2LnhtbESPT4vCMBTE74LfITzBm6aKq9JtFP9Q1oMe1GXZ46N5&#10;tsXmpTRRu99+Iwgeh5n5DZMsW1OJOzWutKxgNIxAEGdWl5wr+D6ngzkI55E1VpZJwR85WC66nQRj&#10;bR98pPvJ5yJA2MWooPC+jqV0WUEG3dDWxMG72MagD7LJpW7wEeCmkuMomkqDJYeFAmvaFJRdTzej&#10;YJLZye9s9LVNN/jzsb/uj/rg10r1e+3qE4Sn1r/Dr/ZOK5iPp/A8E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6EOCxQAAANwAAAAPAAAAAAAAAAAAAAAAAJgCAABkcnMv&#10;ZG93bnJldi54bWxQSwUGAAAAAAQABAD1AAAAigMAAAAA&#10;" fillcolor="white [3201]" strokecolor="#4472c4 [3208]" strokeweight="5pt">
                  <v:stroke linestyle="thickThin"/>
                  <v:shadow on="t" color="#868686"/>
                  <v:textbox>
                    <w:txbxContent>
                      <w:p w14:paraId="44E5298C" w14:textId="77777777" w:rsidR="008072BE" w:rsidRPr="004E0EEB" w:rsidRDefault="008072BE" w:rsidP="00420BBF">
                        <w:pPr>
                          <w:jc w:val="center"/>
                          <w:rPr>
                            <w:sz w:val="19"/>
                            <w:szCs w:val="19"/>
                          </w:rPr>
                        </w:pPr>
                        <w:r w:rsidRPr="004E0EEB">
                          <w:rPr>
                            <w:sz w:val="19"/>
                            <w:szCs w:val="19"/>
                          </w:rPr>
                          <w:t>Sub Project Requiring Code of Practices</w:t>
                        </w:r>
                      </w:p>
                    </w:txbxContent>
                  </v:textbox>
                </v:shape>
                <v:shapetype id="_x0000_t32" coordsize="21600,21600" o:spt="32" o:oned="t" path="m,l21600,21600e" filled="f">
                  <v:path arrowok="t" fillok="f" o:connecttype="none"/>
                  <o:lock v:ext="edit" shapetype="t"/>
                </v:shapetype>
                <v:shape id="AutoShape 199" o:spid="_x0000_s1032" type="#_x0000_t32" style="position:absolute;left:6093;top:2772;width:0;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jItsUAAADcAAAADwAAAGRycy9kb3ducmV2LnhtbESPQWvCQBSE74X+h+UJ3upuPFQbXUUq&#10;Fuuh0piLt0f2mQSzb0N21fjvu4LQ4zAz3zDzZW8bcaXO1441JCMFgrhwpuZSQ37YvE1B+IBssHFM&#10;Gu7kYbl4fZljatyNf+mahVJECPsUNVQhtKmUvqjIoh+5ljh6J9dZDFF2pTQd3iLcNnKs1Lu0WHNc&#10;qLClz4qKc3axGtpkv/7Kv88qyXe7/uNHucnxstV6OOhXMxCB+vAffra3RsN0PIHH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jItsUAAADcAAAADwAAAAAAAAAA&#10;AAAAAAChAgAAZHJzL2Rvd25yZXYueG1sUEsFBgAAAAAEAAQA+QAAAJMDAAAAAA==&#10;" strokecolor="#4472c4 [3208]" strokeweight="2.5pt">
                  <v:stroke endarrow="block"/>
                  <v:shadow color="#868686"/>
                </v:shape>
                <v:shape id="AutoShape 200" o:spid="_x0000_s1033" type="#_x0000_t32" style="position:absolute;left:1784;top:3040;width:84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tVQ8MAAADcAAAADwAAAGRycy9kb3ducmV2LnhtbERPTU/CQBC9m/AfNmPCTbaSgKWyEKMh&#10;ARIOosTr2B3aSne2dgda/j17MPH48r7ny97V6kJtqDwbeBwloIhzbysuDHx+rB5SUEGQLdaeycCV&#10;AiwXg7s5ZtZ3/E6XvRQqhnDI0EAp0mRah7wkh2HkG+LIHX3rUCJsC21b7GK4q/U4SabaYcWxocSG&#10;XkvKT/uzM7CRfCvN70/3NqHk+DXbfaeHyZMxw/v+5RmUUC//4j/32hpIx3FtPBOPgF7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rVUPDAAAA3AAAAA8AAAAAAAAAAAAA&#10;AAAAoQIAAGRycy9kb3ducmV2LnhtbFBLBQYAAAAABAAEAPkAAACRAwAAAAA=&#10;" strokecolor="#4472c4 [3208]" strokeweight="2.5pt">
                  <v:shadow color="#868686"/>
                </v:shape>
                <v:shape id="AutoShape 201" o:spid="_x0000_s1034" type="#_x0000_t32" style="position:absolute;left:1784;top:3018;width:1;height: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v5X8UAAADcAAAADwAAAGRycy9kb3ducmV2LnhtbESPQWvCQBSE70L/w/IKvdXdeKiauooo&#10;ivVQUXPp7ZF9JsHs25BdNf33riB4HGbmG2Yy62wtrtT6yrGGpK9AEOfOVFxoyI6rzxEIH5AN1o5J&#10;wz95mE3fehNMjbvxnq6HUIgIYZ+ihjKEJpXS5yVZ9H3XEEfv5FqLIcq2kKbFW4TbWg6U+pIWK44L&#10;JTa0KCk/Hy5WQ5Psluvs56ySbLvtxr/KDf8uG60/3rv5N4hAXXiFn+2N0TAajOFxJh4B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v5X8UAAADcAAAADwAAAAAAAAAA&#10;AAAAAAChAgAAZHJzL2Rvd25yZXYueG1sUEsFBgAAAAAEAAQA+QAAAJMDAAAAAA==&#10;" strokecolor="#4472c4 [3208]" strokeweight="2.5pt">
                  <v:stroke endarrow="block"/>
                  <v:shadow color="#868686"/>
                </v:shape>
                <v:shape id="AutoShape 202" o:spid="_x0000_s1035" type="#_x0000_t32" style="position:absolute;left:4567;top:3029;width:1;height: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GH8MAAADcAAAADwAAAGRycy9kb3ducmV2LnhtbERPz2vCMBS+C/4P4QneZtIJm+saRSYO&#10;50HR9bLbo3m2xealNKl2//1yGHj8+H5nq8E24kadrx1rSGYKBHHhTM2lhvx7+7QA4QOywcYxafgl&#10;D6vleJRhatydT3Q7h1LEEPYpaqhCaFMpfVGRRT9zLXHkLq6zGCLsSmk6vMdw28hnpV6kxZpjQ4Ut&#10;fVRUXM+91dAmx81n/nVVSb7fD28H5V5/+p3W08mwfgcRaAgP8b97ZzQs5nF+PBOP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oxh/DAAAA3AAAAA8AAAAAAAAAAAAA&#10;AAAAoQIAAGRycy9kb3ducmV2LnhtbFBLBQYAAAAABAAEAPkAAACRAwAAAAA=&#10;" strokecolor="#4472c4 [3208]" strokeweight="2.5pt">
                  <v:stroke endarrow="block"/>
                  <v:shadow color="#868686"/>
                </v:shape>
                <v:shape id="AutoShape 203" o:spid="_x0000_s1036" type="#_x0000_t32" style="position:absolute;left:7372;top:3041;width:1;height: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RjhMUAAADcAAAADwAAAGRycy9kb3ducmV2LnhtbESPQWvCQBSE74L/YXlCb3U3ClVTVxHF&#10;Yj0o2lx6e2Rfk2D2bciumv77rlDwOMzMN8x82dla3Kj1lWMNyVCBIM6dqbjQkH1tX6cgfEA2WDsm&#10;Db/kYbno9+aYGnfnE93OoRARwj5FDWUITSqlz0uy6IeuIY7ej2sthijbQpoW7xFuazlS6k1arDgu&#10;lNjQuqT8cr5aDU1y3HxknxeVZPt9NzsoN/m+7rR+GXSrdxCBuvAM/7d3RsN0nMDj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RjhMUAAADcAAAADwAAAAAAAAAA&#10;AAAAAAChAgAAZHJzL2Rvd25yZXYueG1sUEsFBgAAAAAEAAQA+QAAAJMDAAAAAA==&#10;" strokecolor="#4472c4 [3208]" strokeweight="2.5pt">
                  <v:stroke endarrow="block"/>
                  <v:shadow color="#868686"/>
                </v:shape>
                <v:shape id="AutoShape 204" o:spid="_x0000_s1037" type="#_x0000_t32" style="position:absolute;left:10198;top:3018;width:1;height: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988UAAADcAAAADwAAAGRycy9kb3ducmV2LnhtbESPQWvCQBSE7wX/w/KE3upuFFqNriIt&#10;FvWgqLl4e2SfSTD7NmRXTf+9Wyj0OMzMN8xs0dla3Kn1lWMNyUCBIM6dqbjQkJ1Wb2MQPiAbrB2T&#10;hh/ysJj3XmaYGvfgA92PoRARwj5FDWUITSqlz0uy6AeuIY7exbUWQ5RtIU2Ljwi3tRwq9S4tVhwX&#10;Smzos6T8erxZDU2y//rONleVZNttN9kp93G+rbV+7XfLKYhAXfgP/7XXRsN4NI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988UAAADcAAAADwAAAAAAAAAA&#10;AAAAAAChAgAAZHJzL2Rvd25yZXYueG1sUEsFBgAAAAAEAAQA+QAAAJMDAAAAAA==&#10;" strokecolor="#4472c4 [3208]" strokeweight="2.5pt">
                  <v:stroke endarrow="block"/>
                  <v:shadow color="#868686"/>
                </v:shape>
                <v:shape id="Text Box 205" o:spid="_x0000_s1038" type="#_x0000_t202" style="position:absolute;left:4567;top:5374;width:2806;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Z2x8YA&#10;AADcAAAADwAAAGRycy9kb3ducmV2LnhtbESPT2vCQBTE7wW/w/IKvdWNxlZJXUUjoR7swT9Ij4/s&#10;axLMvg3ZrYnfvisIPQ4z8xtmvuxNLa7UusqygtEwAkGcW11xoeB0zF5nIJxH1lhbJgU3crBcDJ7m&#10;mGjb8Z6uB1+IAGGXoILS+yaR0uUlGXRD2xAH78e2Bn2QbSF1i12Am1qOo+hdGqw4LJTYUFpSfjn8&#10;GgWT3E6+p6PPTZbi+W132e31l18r9fLcrz5AeOr9f/jR3moFsziG+5l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Z2x8YAAADcAAAADwAAAAAAAAAAAAAAAACYAgAAZHJz&#10;L2Rvd25yZXYueG1sUEsFBgAAAAAEAAQA9QAAAIsDAAAAAA==&#10;" fillcolor="white [3201]" strokecolor="#4472c4 [3208]" strokeweight="5pt">
                  <v:stroke linestyle="thickThin"/>
                  <v:shadow on="t" color="#868686"/>
                  <v:textbox>
                    <w:txbxContent>
                      <w:p w14:paraId="5B7A89EC" w14:textId="77777777" w:rsidR="008072BE" w:rsidRPr="004E0EEB" w:rsidRDefault="008072BE" w:rsidP="00420BBF">
                        <w:pPr>
                          <w:jc w:val="center"/>
                        </w:pPr>
                        <w:r w:rsidRPr="004E0EEB">
                          <w:rPr>
                            <w:sz w:val="19"/>
                            <w:szCs w:val="19"/>
                          </w:rPr>
                          <w:t>Monitoring, Reporting</w:t>
                        </w:r>
                      </w:p>
                    </w:txbxContent>
                  </v:textbox>
                </v:shape>
                <v:shape id="AutoShape 206" o:spid="_x0000_s1039" type="#_x0000_t32" style="position:absolute;left:2024;top:4952;width:84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Jm8YAAADcAAAADwAAAGRycy9kb3ducmV2LnhtbESPQU/CQBSE7yb+h80z4SZbQLQUFkIw&#10;JmjiQdR4fXQfbbX7tnSftP57l8TE42RmvsksVr2r1YnaUHk2MBomoIhzbysuDLy9PlynoIIgW6w9&#10;k4EfCrBaXl4sMLO+4xc67aRQEcIhQwOlSJNpHfKSHIahb4ijd/CtQ4myLbRtsYtwV+txktxqhxXH&#10;hRIb2pSUf+2+nYFHyZ+kOX5291NKDh+z5336Pr0zZnDVr+eghHr5D/+1t9ZAOrmB85l4BP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yZvGAAAA3AAAAA8AAAAAAAAA&#10;AAAAAAAAoQIAAGRycy9kb3ducmV2LnhtbFBLBQYAAAAABAAEAPkAAACUAwAAAAA=&#10;" strokecolor="#4472c4 [3208]" strokeweight="2.5pt">
                  <v:shadow color="#868686"/>
                </v:shape>
                <v:shape id="AutoShape 207" o:spid="_x0000_s1040" type="#_x0000_t32" style="position:absolute;left:2024;top:4405;width:1;height:5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9lh8YAAADcAAAADwAAAGRycy9kb3ducmV2LnhtbESPQWvCQBSE74L/YXlCb7qbllqNriIt&#10;LdZDRc3F2yP7TILZtyG7avrvuwXB4zAz3zDzZWdrcaXWV441JCMFgjh3puJCQ3b4HE5A+IBssHZM&#10;Gn7Jw3LR780xNe7GO7ruQyEihH2KGsoQmlRKn5dk0Y9cQxy9k2sthijbQpoWbxFua/ms1FharDgu&#10;lNjQe0n5eX+xGppk+/GVfZ9Vkm023fRHubfjZa3106BbzUAE6sIjfG+vjYbJyyv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fZYfGAAAA3AAAAA8AAAAAAAAA&#10;AAAAAAAAoQIAAGRycy9kb3ducmV2LnhtbFBLBQYAAAAABAAEAPkAAACUAwAAAAA=&#10;" strokecolor="#4472c4 [3208]" strokeweight="2.5pt">
                  <v:stroke endarrow="block"/>
                  <v:shadow color="#868686"/>
                </v:shape>
                <v:shape id="AutoShape 208" o:spid="_x0000_s1041" type="#_x0000_t32" style="position:absolute;left:7611;top:4405;width:1;height:5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378MUAAADcAAAADwAAAGRycy9kb3ducmV2LnhtbESPQWvCQBSE7wX/w/IEb3U3FaxGV5GK&#10;xXpQ1Fy8PbLPJJh9G7Krpv++Wyj0OMzMN8x82dlaPKj1lWMNyVCBIM6dqbjQkJ03rxMQPiAbrB2T&#10;hm/ysFz0XuaYGvfkIz1OoRARwj5FDWUITSqlz0uy6IeuIY7e1bUWQ5RtIU2Lzwi3tXxTaiwtVhwX&#10;Smzoo6T8drpbDU1yWH9mXzeVZLtdN90r9365b7Ue9LvVDESgLvyH/9pbo2EyGsPvmXg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378MUAAADcAAAADwAAAAAAAAAA&#10;AAAAAAChAgAAZHJzL2Rvd25yZXYueG1sUEsFBgAAAAAEAAQA+QAAAJMDAAAAAA==&#10;" strokecolor="#4472c4 [3208]" strokeweight="2.5pt">
                  <v:stroke endarrow="block"/>
                  <v:shadow color="#868686"/>
                </v:shape>
                <v:shape id="AutoShape 209" o:spid="_x0000_s1042" type="#_x0000_t32" style="position:absolute;left:10437;top:4427;width:1;height:5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Fea8UAAADcAAAADwAAAGRycy9kb3ducmV2LnhtbESPQWvCQBSE7wX/w/IEb3U3FapGV5GW&#10;FvWgqLl4e2SfSTD7NmRXTf99Vyj0OMzMN8x82dla3Kn1lWMNyVCBIM6dqbjQkJ2+XicgfEA2WDsm&#10;DT/kYbnovcwxNe7BB7ofQyEihH2KGsoQmlRKn5dk0Q9dQxy9i2sthijbQpoWHxFua/mm1Lu0WHFc&#10;KLGhj5Ly6/FmNTTJ/vM721xVkm233XSn3Ph8W2s96HerGYhAXfgP/7XXRsNkNIbn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Fea8UAAADcAAAADwAAAAAAAAAA&#10;AAAAAAChAgAAZHJzL2Rvd25yZXYueG1sUEsFBgAAAAAEAAQA+QAAAJMDAAAAAA==&#10;" strokecolor="#4472c4 [3208]" strokeweight="2.5pt">
                  <v:stroke endarrow="block"/>
                  <v:shadow color="#868686"/>
                </v:shape>
                <v:shape id="AutoShape 210" o:spid="_x0000_s1043" type="#_x0000_t32" style="position:absolute;left:5898;top:4974;width:1;height: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7KGcMAAADcAAAADwAAAGRycy9kb3ducmV2LnhtbERPz2vCMBS+C/4P4QneZtIJm+saRSYO&#10;50HR9bLbo3m2xealNKl2//1yGHj8+H5nq8E24kadrx1rSGYKBHHhTM2lhvx7+7QA4QOywcYxafgl&#10;D6vleJRhatydT3Q7h1LEEPYpaqhCaFMpfVGRRT9zLXHkLq6zGCLsSmk6vMdw28hnpV6kxZpjQ4Ut&#10;fVRUXM+91dAmx81n/nVVSb7fD28H5V5/+p3W08mwfgcRaAgP8b97ZzQs5nFtPBOP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eyhnDAAAA3AAAAA8AAAAAAAAAAAAA&#10;AAAAoQIAAGRycy9kb3ducmV2LnhtbFBLBQYAAAAABAAEAPkAAACRAwAAAAA=&#10;" strokecolor="#4472c4 [3208]" strokeweight="2.5pt">
                  <v:stroke endarrow="block"/>
                  <v:shadow color="#868686"/>
                </v:shape>
              </v:group>
            </w:pict>
          </mc:Fallback>
        </mc:AlternateContent>
      </w:r>
      <w:r w:rsidR="00420BBF" w:rsidRPr="00A23AFA">
        <w:rPr>
          <w:rFonts w:ascii="Arial" w:hAnsi="Arial" w:cs="Arial"/>
          <w:b/>
          <w:color w:val="auto"/>
          <w:sz w:val="24"/>
          <w:szCs w:val="24"/>
        </w:rPr>
        <w:t>Flow of Environmental Management for NLSIP</w:t>
      </w:r>
    </w:p>
    <w:p w14:paraId="6D5EA3E0" w14:textId="77777777" w:rsidR="00420BBF" w:rsidRPr="00A23AFA" w:rsidRDefault="00420BBF" w:rsidP="006C1F02">
      <w:pPr>
        <w:spacing w:line="240" w:lineRule="auto"/>
        <w:rPr>
          <w:rFonts w:ascii="Arial" w:hAnsi="Arial" w:cs="Arial"/>
          <w:color w:val="auto"/>
          <w:sz w:val="24"/>
          <w:szCs w:val="24"/>
        </w:rPr>
      </w:pPr>
    </w:p>
    <w:p w14:paraId="62C1B758" w14:textId="77777777" w:rsidR="00420BBF" w:rsidRPr="00A23AFA" w:rsidRDefault="00420BBF" w:rsidP="006C1F02">
      <w:pPr>
        <w:spacing w:line="240" w:lineRule="auto"/>
        <w:rPr>
          <w:rFonts w:ascii="Arial" w:hAnsi="Arial" w:cs="Arial"/>
          <w:color w:val="auto"/>
          <w:sz w:val="24"/>
          <w:szCs w:val="24"/>
        </w:rPr>
      </w:pPr>
    </w:p>
    <w:p w14:paraId="3CA38542" w14:textId="77777777" w:rsidR="00420BBF" w:rsidRPr="00A23AFA" w:rsidRDefault="00420BBF" w:rsidP="006C1F02">
      <w:pPr>
        <w:spacing w:line="240" w:lineRule="auto"/>
        <w:rPr>
          <w:rFonts w:ascii="Arial" w:hAnsi="Arial" w:cs="Arial"/>
          <w:color w:val="auto"/>
          <w:sz w:val="24"/>
          <w:szCs w:val="24"/>
        </w:rPr>
      </w:pPr>
    </w:p>
    <w:p w14:paraId="683C0A18" w14:textId="77777777" w:rsidR="00420BBF" w:rsidRPr="00A23AFA" w:rsidRDefault="00420BBF" w:rsidP="006C1F02">
      <w:pPr>
        <w:spacing w:line="240" w:lineRule="auto"/>
        <w:rPr>
          <w:rFonts w:ascii="Arial" w:hAnsi="Arial" w:cs="Arial"/>
          <w:color w:val="auto"/>
          <w:sz w:val="24"/>
          <w:szCs w:val="24"/>
        </w:rPr>
      </w:pPr>
    </w:p>
    <w:p w14:paraId="625C21BE" w14:textId="77777777" w:rsidR="00420BBF" w:rsidRPr="00A23AFA" w:rsidRDefault="00420BBF" w:rsidP="006C1F02">
      <w:pPr>
        <w:spacing w:line="240" w:lineRule="auto"/>
        <w:rPr>
          <w:rFonts w:ascii="Arial" w:hAnsi="Arial" w:cs="Arial"/>
          <w:color w:val="auto"/>
          <w:sz w:val="24"/>
          <w:szCs w:val="24"/>
        </w:rPr>
      </w:pPr>
    </w:p>
    <w:p w14:paraId="03876CDD" w14:textId="77777777" w:rsidR="00420BBF" w:rsidRPr="00A23AFA" w:rsidRDefault="00420BBF" w:rsidP="006C1F02">
      <w:pPr>
        <w:spacing w:line="240" w:lineRule="auto"/>
        <w:rPr>
          <w:rFonts w:ascii="Arial" w:hAnsi="Arial" w:cs="Arial"/>
          <w:color w:val="auto"/>
          <w:sz w:val="24"/>
          <w:szCs w:val="24"/>
        </w:rPr>
      </w:pPr>
    </w:p>
    <w:p w14:paraId="7D6810E8" w14:textId="77777777" w:rsidR="006C59D3" w:rsidRPr="00A23AFA" w:rsidRDefault="006C59D3" w:rsidP="006C1F02">
      <w:pPr>
        <w:pStyle w:val="Heading2"/>
        <w:rPr>
          <w:rFonts w:ascii="Arial" w:hAnsi="Arial" w:cs="Arial"/>
        </w:rPr>
      </w:pPr>
    </w:p>
    <w:p w14:paraId="1C5D7E15" w14:textId="77777777" w:rsidR="00D61665" w:rsidRPr="00A23AFA" w:rsidRDefault="00D61665" w:rsidP="006C1F02">
      <w:pPr>
        <w:spacing w:line="240" w:lineRule="auto"/>
        <w:rPr>
          <w:rFonts w:ascii="Arial" w:hAnsi="Arial" w:cs="Arial"/>
        </w:rPr>
      </w:pPr>
    </w:p>
    <w:p w14:paraId="49BAB163" w14:textId="77777777" w:rsidR="006C1F02" w:rsidRDefault="006C1F02" w:rsidP="006C1F02">
      <w:pPr>
        <w:pStyle w:val="Heading2"/>
        <w:rPr>
          <w:rFonts w:ascii="Arial" w:hAnsi="Arial" w:cs="Arial"/>
        </w:rPr>
      </w:pPr>
      <w:bookmarkStart w:id="154" w:name="_Toc477175679"/>
    </w:p>
    <w:p w14:paraId="1A3400ED" w14:textId="77777777" w:rsidR="006C1F02" w:rsidRDefault="006C1F02" w:rsidP="006C1F02">
      <w:pPr>
        <w:pStyle w:val="Heading2"/>
        <w:rPr>
          <w:rFonts w:ascii="Arial" w:hAnsi="Arial" w:cs="Arial"/>
        </w:rPr>
      </w:pPr>
    </w:p>
    <w:p w14:paraId="58145565" w14:textId="77777777" w:rsidR="00420BBF" w:rsidRPr="00A23AFA" w:rsidRDefault="008E2D0A" w:rsidP="006C1F02">
      <w:pPr>
        <w:pStyle w:val="Heading2"/>
        <w:rPr>
          <w:rFonts w:ascii="Arial" w:hAnsi="Arial" w:cs="Arial"/>
        </w:rPr>
      </w:pPr>
      <w:r w:rsidRPr="00A23AFA">
        <w:rPr>
          <w:rFonts w:ascii="Arial" w:hAnsi="Arial" w:cs="Arial"/>
        </w:rPr>
        <w:t>4.4.</w:t>
      </w:r>
      <w:r w:rsidR="00420BBF" w:rsidRPr="00A23AFA">
        <w:rPr>
          <w:rFonts w:ascii="Arial" w:hAnsi="Arial" w:cs="Arial"/>
        </w:rPr>
        <w:t xml:space="preserve"> Pest Management Plan</w:t>
      </w:r>
      <w:bookmarkEnd w:id="154"/>
    </w:p>
    <w:p w14:paraId="1F1CE09B" w14:textId="77777777" w:rsidR="00420BBF" w:rsidRPr="00A23AFA" w:rsidRDefault="00420BBF" w:rsidP="006C1F02">
      <w:pPr>
        <w:pStyle w:val="NormalWeb"/>
        <w:spacing w:before="120" w:beforeAutospacing="0" w:after="120" w:afterAutospacing="0"/>
        <w:jc w:val="both"/>
        <w:rPr>
          <w:rFonts w:ascii="Arial" w:hAnsi="Arial" w:cs="Arial"/>
        </w:rPr>
      </w:pPr>
      <w:r w:rsidRPr="00A23AFA">
        <w:rPr>
          <w:rFonts w:ascii="Arial" w:hAnsi="Arial" w:cs="Arial"/>
        </w:rPr>
        <w:lastRenderedPageBreak/>
        <w:t xml:space="preserve">The subprojects to be implemented under the Nepal Livestock Sector Innovation Project might involve use of veterinary chemicals and animal health products in excess of recommended dosages in anticipation of higher returns.  Therefore, as a matter of precaution to address any potential and unforeseen consequences arising out of their use and disposal of chemicals on both human health and the environment (soil, water, air), a Guide on Safe Use of Animal Health Drugs and Chemicals  will be prepared.  </w:t>
      </w:r>
      <w:r w:rsidR="00FF00A9" w:rsidRPr="00A23AFA">
        <w:rPr>
          <w:rFonts w:ascii="Arial" w:hAnsi="Arial" w:cs="Arial"/>
        </w:rPr>
        <w:t xml:space="preserve">The </w:t>
      </w:r>
      <w:r w:rsidR="006C59D3" w:rsidRPr="00A23AFA">
        <w:rPr>
          <w:rFonts w:ascii="Arial" w:hAnsi="Arial" w:cs="Arial"/>
        </w:rPr>
        <w:t>pests used in this project include</w:t>
      </w:r>
      <w:r w:rsidR="00FF00A9" w:rsidRPr="00A23AFA">
        <w:rPr>
          <w:rFonts w:ascii="Arial" w:hAnsi="Arial" w:cs="Arial"/>
        </w:rPr>
        <w:t xml:space="preserve"> antibiotics, deworming, seed treatment etc.</w:t>
      </w:r>
    </w:p>
    <w:p w14:paraId="31E156C7" w14:textId="77777777" w:rsidR="00420BBF" w:rsidRPr="00A23AFA" w:rsidRDefault="00420BBF" w:rsidP="006C1F02">
      <w:pPr>
        <w:pStyle w:val="NormalWeb"/>
        <w:spacing w:before="120" w:beforeAutospacing="0" w:after="120" w:afterAutospacing="0"/>
        <w:jc w:val="both"/>
        <w:rPr>
          <w:rFonts w:ascii="Arial" w:hAnsi="Arial" w:cs="Arial"/>
        </w:rPr>
      </w:pPr>
      <w:r w:rsidRPr="00A23AFA">
        <w:rPr>
          <w:rFonts w:ascii="Arial" w:hAnsi="Arial" w:cs="Arial"/>
        </w:rPr>
        <w:t>It is for the above reason, the World Bank safeguard policy on Pest Management (OP 4.09) has been triggered and as a result, MoLD is required to prepare Pest Management Plan1 as a standalone document.</w:t>
      </w:r>
      <w:r w:rsidR="008E7857" w:rsidRPr="00A23AFA">
        <w:rPr>
          <w:rFonts w:ascii="Arial" w:hAnsi="Arial" w:cs="Arial"/>
        </w:rPr>
        <w:t xml:space="preserve"> PMP shall be prepared within 6 months of execution of project. </w:t>
      </w:r>
    </w:p>
    <w:p w14:paraId="2CCADA2C" w14:textId="77777777" w:rsidR="006C59D3" w:rsidRPr="00A23AFA" w:rsidRDefault="006C59D3" w:rsidP="006C1F02">
      <w:pPr>
        <w:pStyle w:val="NormalWeb"/>
        <w:spacing w:before="120" w:beforeAutospacing="0" w:after="120" w:afterAutospacing="0"/>
        <w:rPr>
          <w:rStyle w:val="Strong"/>
          <w:rFonts w:ascii="Arial" w:hAnsi="Arial" w:cs="Arial"/>
          <w:sz w:val="24"/>
        </w:rPr>
      </w:pPr>
    </w:p>
    <w:p w14:paraId="7D20A791" w14:textId="77777777" w:rsidR="00420BBF" w:rsidRPr="00A23AFA" w:rsidRDefault="00420BBF" w:rsidP="006C1F02">
      <w:pPr>
        <w:pStyle w:val="NormalWeb"/>
        <w:spacing w:before="120" w:beforeAutospacing="0" w:after="120" w:afterAutospacing="0"/>
        <w:rPr>
          <w:rFonts w:ascii="Arial" w:hAnsi="Arial" w:cs="Arial"/>
        </w:rPr>
      </w:pPr>
      <w:r w:rsidRPr="00A23AFA">
        <w:rPr>
          <w:rStyle w:val="Strong"/>
          <w:rFonts w:ascii="Arial" w:hAnsi="Arial" w:cs="Arial"/>
          <w:sz w:val="24"/>
        </w:rPr>
        <w:t xml:space="preserve">PMP Objectives </w:t>
      </w:r>
    </w:p>
    <w:p w14:paraId="68C960DB" w14:textId="77777777" w:rsidR="00420BBF" w:rsidRPr="00A23AFA" w:rsidRDefault="00420BBF" w:rsidP="006C1F02">
      <w:pPr>
        <w:pStyle w:val="NormalWeb"/>
        <w:spacing w:before="120" w:beforeAutospacing="0" w:after="120" w:afterAutospacing="0"/>
        <w:jc w:val="both"/>
        <w:rPr>
          <w:rFonts w:ascii="Arial" w:hAnsi="Arial" w:cs="Arial"/>
        </w:rPr>
      </w:pPr>
      <w:r w:rsidRPr="00A23AFA">
        <w:rPr>
          <w:rFonts w:ascii="Arial" w:hAnsi="Arial" w:cs="Arial"/>
        </w:rPr>
        <w:t>The objective of the Pest Management Plan is to:</w:t>
      </w:r>
    </w:p>
    <w:p w14:paraId="1095A314" w14:textId="77777777" w:rsidR="00420BBF" w:rsidRPr="00A23AFA" w:rsidRDefault="00420BBF" w:rsidP="006C1F02">
      <w:pPr>
        <w:pStyle w:val="NormalWeb"/>
        <w:spacing w:before="120" w:beforeAutospacing="0" w:after="120" w:afterAutospacing="0"/>
        <w:ind w:left="360" w:hanging="180"/>
        <w:jc w:val="both"/>
        <w:rPr>
          <w:rFonts w:ascii="Arial" w:hAnsi="Arial" w:cs="Arial"/>
        </w:rPr>
      </w:pPr>
      <w:r w:rsidRPr="00A23AFA">
        <w:rPr>
          <w:rFonts w:ascii="Arial" w:hAnsi="Arial" w:cs="Arial"/>
        </w:rPr>
        <w:t>• Promote the use of environmentally friendly practices (hygienic, cultural, biological or natural control mechanisms and the judicious use of chemicals) in pest control;</w:t>
      </w:r>
    </w:p>
    <w:p w14:paraId="579DF0DC" w14:textId="77777777" w:rsidR="00420BBF" w:rsidRPr="00A23AFA" w:rsidRDefault="00420BBF" w:rsidP="006C1F02">
      <w:pPr>
        <w:pStyle w:val="NormalWeb"/>
        <w:spacing w:before="120" w:beforeAutospacing="0" w:after="120" w:afterAutospacing="0"/>
        <w:ind w:left="360" w:hanging="180"/>
        <w:jc w:val="both"/>
        <w:rPr>
          <w:rFonts w:ascii="Arial" w:hAnsi="Arial" w:cs="Arial"/>
        </w:rPr>
      </w:pPr>
      <w:r w:rsidRPr="00A23AFA">
        <w:rPr>
          <w:rFonts w:ascii="Arial" w:hAnsi="Arial" w:cs="Arial"/>
        </w:rPr>
        <w:t>• Effectively monitor pesticide use and pest issues amongst participating farmers/cooperatives/farms/recipient under NLSIP</w:t>
      </w:r>
    </w:p>
    <w:p w14:paraId="612E0368" w14:textId="77777777" w:rsidR="00420BBF" w:rsidRPr="00A23AFA" w:rsidRDefault="00420BBF" w:rsidP="006C1F02">
      <w:pPr>
        <w:pStyle w:val="NormalWeb"/>
        <w:spacing w:before="120" w:beforeAutospacing="0" w:after="120" w:afterAutospacing="0"/>
        <w:ind w:left="360" w:hanging="180"/>
        <w:jc w:val="both"/>
        <w:rPr>
          <w:rFonts w:ascii="Arial" w:hAnsi="Arial" w:cs="Arial"/>
        </w:rPr>
      </w:pPr>
      <w:r w:rsidRPr="00A23AFA">
        <w:rPr>
          <w:rFonts w:ascii="Arial" w:hAnsi="Arial" w:cs="Arial"/>
        </w:rPr>
        <w:t>• Work in close coordination with  PMPaction plan in the event that serious pest management issues are encountered, and/or the introduction of technologies is seen to lead to a significant decrease in the application of pesticides;</w:t>
      </w:r>
    </w:p>
    <w:p w14:paraId="3D45A4AB" w14:textId="77777777" w:rsidR="00420BBF" w:rsidRPr="00A23AFA" w:rsidRDefault="00420BBF" w:rsidP="006C1F02">
      <w:pPr>
        <w:pStyle w:val="NormalWeb"/>
        <w:spacing w:before="120" w:beforeAutospacing="0" w:after="120" w:afterAutospacing="0"/>
        <w:ind w:left="360" w:hanging="180"/>
        <w:jc w:val="both"/>
        <w:rPr>
          <w:rFonts w:ascii="Arial" w:hAnsi="Arial" w:cs="Arial"/>
        </w:rPr>
      </w:pPr>
      <w:r w:rsidRPr="00A23AFA">
        <w:rPr>
          <w:rFonts w:ascii="Arial" w:hAnsi="Arial" w:cs="Arial"/>
        </w:rPr>
        <w:t>• Ensure compliance with national standards, laws and regulations;</w:t>
      </w:r>
    </w:p>
    <w:p w14:paraId="33CAFF93" w14:textId="77777777" w:rsidR="00420BBF" w:rsidRPr="00A23AFA" w:rsidRDefault="00420BBF" w:rsidP="006C1F02">
      <w:pPr>
        <w:pStyle w:val="NormalWeb"/>
        <w:spacing w:before="120" w:beforeAutospacing="0" w:after="120" w:afterAutospacing="0"/>
        <w:ind w:left="180"/>
        <w:jc w:val="both"/>
        <w:rPr>
          <w:rFonts w:ascii="Arial" w:hAnsi="Arial" w:cs="Arial"/>
        </w:rPr>
      </w:pPr>
      <w:r w:rsidRPr="00A23AFA">
        <w:rPr>
          <w:rFonts w:ascii="Arial" w:hAnsi="Arial" w:cs="Arial"/>
        </w:rPr>
        <w:t>• Ensure compliance with World Bank safeguard policy OP 4.09; and</w:t>
      </w:r>
    </w:p>
    <w:p w14:paraId="0DBB80DF" w14:textId="77777777" w:rsidR="006C59D3" w:rsidRPr="00A23AFA" w:rsidRDefault="006C59D3" w:rsidP="006C1F02">
      <w:pPr>
        <w:pStyle w:val="NormalWeb"/>
        <w:spacing w:before="120" w:beforeAutospacing="0" w:after="120" w:afterAutospacing="0"/>
        <w:rPr>
          <w:rStyle w:val="Strong"/>
          <w:rFonts w:ascii="Arial" w:hAnsi="Arial" w:cs="Arial"/>
          <w:sz w:val="24"/>
        </w:rPr>
      </w:pPr>
    </w:p>
    <w:p w14:paraId="6D4BB603" w14:textId="77777777" w:rsidR="00420BBF" w:rsidRPr="00A23AFA" w:rsidRDefault="00420BBF" w:rsidP="006C1F02">
      <w:pPr>
        <w:pStyle w:val="NormalWeb"/>
        <w:spacing w:before="120" w:beforeAutospacing="0" w:after="120" w:afterAutospacing="0"/>
        <w:rPr>
          <w:rStyle w:val="Strong"/>
          <w:rFonts w:ascii="Arial" w:hAnsi="Arial" w:cs="Arial"/>
          <w:sz w:val="24"/>
        </w:rPr>
      </w:pPr>
      <w:r w:rsidRPr="00A23AFA">
        <w:rPr>
          <w:rStyle w:val="Strong"/>
          <w:rFonts w:ascii="Arial" w:hAnsi="Arial" w:cs="Arial"/>
          <w:sz w:val="24"/>
        </w:rPr>
        <w:t xml:space="preserve">Challenges and Potential Impacts </w:t>
      </w:r>
    </w:p>
    <w:p w14:paraId="0C928A7A" w14:textId="77777777" w:rsidR="00420BBF" w:rsidRPr="00A23AFA" w:rsidRDefault="00420BBF" w:rsidP="006C1F02">
      <w:pPr>
        <w:pStyle w:val="NormalWeb"/>
        <w:spacing w:before="120" w:beforeAutospacing="0" w:after="120" w:afterAutospacing="0"/>
        <w:rPr>
          <w:rFonts w:ascii="Arial" w:hAnsi="Arial" w:cs="Arial"/>
        </w:rPr>
      </w:pPr>
      <w:r w:rsidRPr="00A23AFA">
        <w:rPr>
          <w:rFonts w:ascii="Arial" w:hAnsi="Arial" w:cs="Arial"/>
        </w:rPr>
        <w:t>The impacts and challenges identified include:</w:t>
      </w:r>
    </w:p>
    <w:p w14:paraId="6CD727AF" w14:textId="77777777" w:rsidR="00420BBF" w:rsidRPr="00A23AFA" w:rsidRDefault="00420BBF" w:rsidP="006C1F02">
      <w:pPr>
        <w:pStyle w:val="NormalWeb"/>
        <w:spacing w:before="120" w:beforeAutospacing="0" w:after="120" w:afterAutospacing="0"/>
        <w:ind w:left="360"/>
        <w:rPr>
          <w:rFonts w:ascii="Arial" w:hAnsi="Arial" w:cs="Arial"/>
        </w:rPr>
      </w:pPr>
      <w:r w:rsidRPr="00A23AFA">
        <w:rPr>
          <w:rFonts w:ascii="Arial" w:hAnsi="Arial" w:cs="Arial"/>
        </w:rPr>
        <w:t>• Likely pollution of water resources and aquatic life from pesticide usage;</w:t>
      </w:r>
    </w:p>
    <w:p w14:paraId="151A5BB7" w14:textId="77777777" w:rsidR="00420BBF" w:rsidRPr="00A23AFA" w:rsidRDefault="00420BBF" w:rsidP="006C1F02">
      <w:pPr>
        <w:pStyle w:val="NormalWeb"/>
        <w:spacing w:before="120" w:beforeAutospacing="0" w:after="120" w:afterAutospacing="0"/>
        <w:ind w:left="360"/>
        <w:rPr>
          <w:rFonts w:ascii="Arial" w:hAnsi="Arial" w:cs="Arial"/>
        </w:rPr>
      </w:pPr>
      <w:r w:rsidRPr="00A23AFA">
        <w:rPr>
          <w:rFonts w:ascii="Arial" w:hAnsi="Arial" w:cs="Arial"/>
        </w:rPr>
        <w:t>• Poisoning from improper use of pesticides by farmers and farm assistants;</w:t>
      </w:r>
    </w:p>
    <w:p w14:paraId="2F3D27C4" w14:textId="77777777" w:rsidR="00420BBF" w:rsidRPr="00A23AFA" w:rsidRDefault="00420BBF" w:rsidP="006C1F02">
      <w:pPr>
        <w:pStyle w:val="NormalWeb"/>
        <w:spacing w:before="120" w:beforeAutospacing="0" w:after="120" w:afterAutospacing="0"/>
        <w:ind w:left="360"/>
        <w:rPr>
          <w:rFonts w:ascii="Arial" w:hAnsi="Arial" w:cs="Arial"/>
        </w:rPr>
      </w:pPr>
      <w:r w:rsidRPr="00A23AFA">
        <w:rPr>
          <w:rFonts w:ascii="Arial" w:hAnsi="Arial" w:cs="Arial"/>
        </w:rPr>
        <w:t>• Impact from improper disposal of pesticide containers;</w:t>
      </w:r>
    </w:p>
    <w:p w14:paraId="582B4B17" w14:textId="77777777" w:rsidR="00420BBF" w:rsidRPr="00A23AFA" w:rsidRDefault="00420BBF" w:rsidP="006C1F02">
      <w:pPr>
        <w:pStyle w:val="NormalWeb"/>
        <w:spacing w:before="120" w:beforeAutospacing="0" w:after="120" w:afterAutospacing="0"/>
        <w:ind w:left="360"/>
        <w:rPr>
          <w:rFonts w:ascii="Arial" w:hAnsi="Arial" w:cs="Arial"/>
        </w:rPr>
      </w:pPr>
      <w:r w:rsidRPr="00A23AFA">
        <w:rPr>
          <w:rFonts w:ascii="Arial" w:hAnsi="Arial" w:cs="Arial"/>
        </w:rPr>
        <w:t>• Large scale production losses from fruit fly and armyworm outbreaks;</w:t>
      </w:r>
    </w:p>
    <w:p w14:paraId="0FEC96BD" w14:textId="77777777" w:rsidR="00420BBF" w:rsidRPr="00A23AFA" w:rsidRDefault="00420BBF" w:rsidP="006C1F02">
      <w:pPr>
        <w:pStyle w:val="NormalWeb"/>
        <w:spacing w:before="120" w:beforeAutospacing="0" w:after="120" w:afterAutospacing="0"/>
        <w:ind w:left="360"/>
        <w:rPr>
          <w:rFonts w:ascii="Arial" w:hAnsi="Arial" w:cs="Arial"/>
        </w:rPr>
      </w:pPr>
      <w:r w:rsidRPr="00A23AFA">
        <w:rPr>
          <w:rFonts w:ascii="Arial" w:hAnsi="Arial" w:cs="Arial"/>
        </w:rPr>
        <w:t>• Production losses from threats from other crop pests and diseases;</w:t>
      </w:r>
    </w:p>
    <w:p w14:paraId="025F7AEC" w14:textId="77777777" w:rsidR="00420BBF" w:rsidRPr="00A23AFA" w:rsidRDefault="00420BBF" w:rsidP="006C1F02">
      <w:pPr>
        <w:pStyle w:val="NormalWeb"/>
        <w:spacing w:before="120" w:beforeAutospacing="0" w:after="120" w:afterAutospacing="0"/>
        <w:ind w:left="360"/>
        <w:rPr>
          <w:rFonts w:ascii="Arial" w:hAnsi="Arial" w:cs="Arial"/>
        </w:rPr>
      </w:pPr>
      <w:r w:rsidRPr="00A23AFA">
        <w:rPr>
          <w:rFonts w:ascii="Arial" w:hAnsi="Arial" w:cs="Arial"/>
        </w:rPr>
        <w:t>• Abuses associated with pesticide supply and sales; and</w:t>
      </w:r>
    </w:p>
    <w:p w14:paraId="23FB744C" w14:textId="77777777" w:rsidR="00420BBF" w:rsidRPr="00A23AFA" w:rsidRDefault="00420BBF" w:rsidP="006C1F02">
      <w:pPr>
        <w:pStyle w:val="NormalWeb"/>
        <w:spacing w:before="120" w:beforeAutospacing="0" w:after="120" w:afterAutospacing="0"/>
        <w:ind w:left="360"/>
        <w:rPr>
          <w:rFonts w:ascii="Arial" w:hAnsi="Arial" w:cs="Arial"/>
        </w:rPr>
      </w:pPr>
      <w:r w:rsidRPr="00A23AFA">
        <w:rPr>
          <w:rFonts w:ascii="Arial" w:hAnsi="Arial" w:cs="Arial"/>
        </w:rPr>
        <w:t>• General health and safety of farmers and environmental hazards.</w:t>
      </w:r>
    </w:p>
    <w:p w14:paraId="00A942CF" w14:textId="77777777" w:rsidR="00420BBF" w:rsidRPr="00A23AFA" w:rsidRDefault="00420BBF" w:rsidP="006C1F02">
      <w:pPr>
        <w:pStyle w:val="NormalWeb"/>
        <w:spacing w:before="120" w:beforeAutospacing="0" w:after="120" w:afterAutospacing="0"/>
        <w:rPr>
          <w:rFonts w:ascii="Arial" w:hAnsi="Arial" w:cs="Arial"/>
        </w:rPr>
      </w:pPr>
      <w:r w:rsidRPr="00A23AFA">
        <w:rPr>
          <w:rStyle w:val="Strong"/>
          <w:rFonts w:ascii="Arial" w:hAnsi="Arial" w:cs="Arial"/>
          <w:sz w:val="24"/>
        </w:rPr>
        <w:t xml:space="preserve">Likely Program to meet PMP requirements </w:t>
      </w:r>
    </w:p>
    <w:p w14:paraId="7874B658" w14:textId="77777777" w:rsidR="00420BBF" w:rsidRPr="00A23AFA" w:rsidRDefault="00420BBF" w:rsidP="006C1F02">
      <w:pPr>
        <w:pStyle w:val="NormalWeb"/>
        <w:spacing w:before="120" w:beforeAutospacing="0" w:after="120" w:afterAutospacing="0"/>
        <w:ind w:left="720"/>
        <w:rPr>
          <w:rFonts w:ascii="Arial" w:hAnsi="Arial" w:cs="Arial"/>
        </w:rPr>
      </w:pPr>
      <w:r w:rsidRPr="00A23AFA">
        <w:rPr>
          <w:rFonts w:ascii="Arial" w:hAnsi="Arial" w:cs="Arial"/>
        </w:rPr>
        <w:t>• Formation of a Safeguard Team or subject matter specialist</w:t>
      </w:r>
    </w:p>
    <w:p w14:paraId="3084422F" w14:textId="77777777" w:rsidR="00420BBF" w:rsidRPr="00A23AFA" w:rsidRDefault="00420BBF" w:rsidP="006C1F02">
      <w:pPr>
        <w:pStyle w:val="NormalWeb"/>
        <w:spacing w:before="120" w:beforeAutospacing="0" w:after="120" w:afterAutospacing="0"/>
        <w:ind w:left="720"/>
        <w:rPr>
          <w:rFonts w:ascii="Arial" w:hAnsi="Arial" w:cs="Arial"/>
        </w:rPr>
      </w:pPr>
      <w:r w:rsidRPr="00A23AFA">
        <w:rPr>
          <w:rFonts w:ascii="Arial" w:hAnsi="Arial" w:cs="Arial"/>
        </w:rPr>
        <w:t>• Registration and training of all interested pesticide distributors/resellers under the Project</w:t>
      </w:r>
    </w:p>
    <w:p w14:paraId="5CEBDFF6" w14:textId="77777777" w:rsidR="00420BBF" w:rsidRPr="00A23AFA" w:rsidRDefault="00420BBF" w:rsidP="006C1F02">
      <w:pPr>
        <w:pStyle w:val="NormalWeb"/>
        <w:spacing w:before="120" w:beforeAutospacing="0" w:after="120" w:afterAutospacing="0"/>
        <w:ind w:left="720"/>
        <w:rPr>
          <w:rFonts w:ascii="Arial" w:hAnsi="Arial" w:cs="Arial"/>
        </w:rPr>
      </w:pPr>
      <w:r w:rsidRPr="00A23AFA">
        <w:rPr>
          <w:rFonts w:ascii="Arial" w:hAnsi="Arial" w:cs="Arial"/>
        </w:rPr>
        <w:t>• PMP Communication and IPM/PMP Orientation Workshop</w:t>
      </w:r>
    </w:p>
    <w:p w14:paraId="5FFBC6DE" w14:textId="77777777" w:rsidR="00420BBF" w:rsidRPr="00A23AFA" w:rsidRDefault="00420BBF" w:rsidP="006C1F02">
      <w:pPr>
        <w:pStyle w:val="NormalWeb"/>
        <w:spacing w:before="120" w:beforeAutospacing="0" w:after="120" w:afterAutospacing="0"/>
        <w:ind w:left="720"/>
        <w:rPr>
          <w:rFonts w:ascii="Arial" w:hAnsi="Arial" w:cs="Arial"/>
        </w:rPr>
      </w:pPr>
      <w:r w:rsidRPr="00A23AFA">
        <w:rPr>
          <w:rFonts w:ascii="Arial" w:hAnsi="Arial" w:cs="Arial"/>
        </w:rPr>
        <w:t>• Education and awareness creation</w:t>
      </w:r>
    </w:p>
    <w:p w14:paraId="59091F12" w14:textId="77777777" w:rsidR="00420BBF" w:rsidRPr="00A23AFA" w:rsidRDefault="00420BBF" w:rsidP="006C1F02">
      <w:pPr>
        <w:pStyle w:val="NormalWeb"/>
        <w:spacing w:before="120" w:beforeAutospacing="0" w:after="120" w:afterAutospacing="0"/>
        <w:ind w:left="720"/>
        <w:rPr>
          <w:rFonts w:ascii="Arial" w:hAnsi="Arial" w:cs="Arial"/>
        </w:rPr>
      </w:pPr>
      <w:r w:rsidRPr="00A23AFA">
        <w:rPr>
          <w:rFonts w:ascii="Arial" w:hAnsi="Arial" w:cs="Arial"/>
        </w:rPr>
        <w:lastRenderedPageBreak/>
        <w:t>• Pests Inventory and Monitoring Measures</w:t>
      </w:r>
    </w:p>
    <w:p w14:paraId="4DF9C902" w14:textId="77777777" w:rsidR="00420BBF" w:rsidRPr="00A23AFA" w:rsidRDefault="00420BBF" w:rsidP="006C1F02">
      <w:pPr>
        <w:pStyle w:val="NormalWeb"/>
        <w:spacing w:before="120" w:beforeAutospacing="0" w:after="120" w:afterAutospacing="0"/>
        <w:ind w:left="720"/>
        <w:rPr>
          <w:rFonts w:ascii="Arial" w:hAnsi="Arial" w:cs="Arial"/>
        </w:rPr>
      </w:pPr>
      <w:r w:rsidRPr="00A23AFA">
        <w:rPr>
          <w:rFonts w:ascii="Arial" w:hAnsi="Arial" w:cs="Arial"/>
        </w:rPr>
        <w:t>• Stakeholder and Interest Group consultation and Involvement</w:t>
      </w:r>
    </w:p>
    <w:p w14:paraId="02A138E8" w14:textId="77777777" w:rsidR="00420BBF" w:rsidRPr="00A23AFA" w:rsidRDefault="00420BBF" w:rsidP="006C1F02">
      <w:pPr>
        <w:pStyle w:val="NormalWeb"/>
        <w:spacing w:before="120" w:beforeAutospacing="0" w:after="120" w:afterAutospacing="0"/>
        <w:ind w:left="720"/>
        <w:rPr>
          <w:rFonts w:ascii="Arial" w:hAnsi="Arial" w:cs="Arial"/>
        </w:rPr>
      </w:pPr>
      <w:r w:rsidRPr="00A23AFA">
        <w:rPr>
          <w:rFonts w:ascii="Arial" w:hAnsi="Arial" w:cs="Arial"/>
        </w:rPr>
        <w:t>• Prevention of new Pest Infestations and management of established Pests</w:t>
      </w:r>
    </w:p>
    <w:p w14:paraId="7E10D453" w14:textId="77777777" w:rsidR="00420BBF" w:rsidRPr="00A23AFA" w:rsidRDefault="00420BBF" w:rsidP="006C1F02">
      <w:pPr>
        <w:pStyle w:val="NormalWeb"/>
        <w:spacing w:before="120" w:beforeAutospacing="0" w:after="120" w:afterAutospacing="0"/>
        <w:ind w:left="720"/>
        <w:rPr>
          <w:rFonts w:ascii="Arial" w:hAnsi="Arial" w:cs="Arial"/>
        </w:rPr>
      </w:pPr>
      <w:r w:rsidRPr="00A23AFA">
        <w:rPr>
          <w:rFonts w:ascii="Arial" w:hAnsi="Arial" w:cs="Arial"/>
        </w:rPr>
        <w:t>• Institutional Arrangements and Training Responsibilities</w:t>
      </w:r>
    </w:p>
    <w:p w14:paraId="66AE6F43" w14:textId="77777777" w:rsidR="00420BBF" w:rsidRPr="00A23AFA" w:rsidRDefault="00420BBF" w:rsidP="006C1F02">
      <w:pPr>
        <w:pStyle w:val="NormalWeb"/>
        <w:spacing w:before="120" w:beforeAutospacing="0" w:after="120" w:afterAutospacing="0"/>
        <w:ind w:left="720"/>
        <w:rPr>
          <w:rFonts w:ascii="Arial" w:hAnsi="Arial" w:cs="Arial"/>
        </w:rPr>
      </w:pPr>
      <w:r w:rsidRPr="00A23AFA">
        <w:rPr>
          <w:rFonts w:ascii="Arial" w:hAnsi="Arial" w:cs="Arial"/>
        </w:rPr>
        <w:t>• Participatory Monitoring and Evaluation</w:t>
      </w:r>
    </w:p>
    <w:p w14:paraId="4CEF3887" w14:textId="77777777" w:rsidR="00420BBF" w:rsidRPr="00A23AFA" w:rsidRDefault="00420BBF" w:rsidP="006C1F02">
      <w:pPr>
        <w:pStyle w:val="NormalWeb"/>
        <w:spacing w:before="120" w:beforeAutospacing="0" w:after="120" w:afterAutospacing="0"/>
        <w:ind w:left="720"/>
        <w:rPr>
          <w:rFonts w:ascii="Arial" w:hAnsi="Arial" w:cs="Arial"/>
        </w:rPr>
      </w:pPr>
      <w:r w:rsidRPr="00A23AFA">
        <w:rPr>
          <w:rFonts w:ascii="Arial" w:hAnsi="Arial" w:cs="Arial"/>
        </w:rPr>
        <w:t>• Ensuring Sustainability</w:t>
      </w:r>
    </w:p>
    <w:p w14:paraId="10586F0F" w14:textId="77777777" w:rsidR="00420BBF" w:rsidRDefault="00420BBF" w:rsidP="006C1F02">
      <w:pPr>
        <w:pStyle w:val="NormalWeb"/>
        <w:spacing w:before="120" w:beforeAutospacing="0" w:after="120" w:afterAutospacing="0"/>
        <w:ind w:left="720"/>
        <w:rPr>
          <w:rFonts w:ascii="Arial" w:hAnsi="Arial" w:cs="Arial"/>
        </w:rPr>
      </w:pPr>
      <w:r w:rsidRPr="00A23AFA">
        <w:rPr>
          <w:rFonts w:ascii="Arial" w:hAnsi="Arial" w:cs="Arial"/>
        </w:rPr>
        <w:t>• Reporting and Management Reviews</w:t>
      </w:r>
    </w:p>
    <w:p w14:paraId="2BA94806" w14:textId="77777777" w:rsidR="00420BBF" w:rsidRPr="00A23AFA" w:rsidRDefault="008E2D0A" w:rsidP="006C1F02">
      <w:pPr>
        <w:pStyle w:val="Heading2"/>
        <w:rPr>
          <w:rFonts w:ascii="Arial" w:hAnsi="Arial" w:cs="Arial"/>
        </w:rPr>
      </w:pPr>
      <w:bookmarkStart w:id="155" w:name="_Toc477175680"/>
      <w:r w:rsidRPr="00A23AFA">
        <w:rPr>
          <w:rFonts w:ascii="Arial" w:hAnsi="Arial" w:cs="Arial"/>
        </w:rPr>
        <w:t>4.5.</w:t>
      </w:r>
      <w:r w:rsidR="00420BBF" w:rsidRPr="00A23AFA">
        <w:rPr>
          <w:rFonts w:ascii="Arial" w:hAnsi="Arial" w:cs="Arial"/>
        </w:rPr>
        <w:t xml:space="preserve"> Process for </w:t>
      </w:r>
      <w:r w:rsidR="00B2572E" w:rsidRPr="00A23AFA">
        <w:rPr>
          <w:rFonts w:ascii="Arial" w:hAnsi="Arial" w:cs="Arial"/>
        </w:rPr>
        <w:t>Managing Over</w:t>
      </w:r>
      <w:r w:rsidR="00420BBF" w:rsidRPr="00A23AFA">
        <w:rPr>
          <w:rFonts w:ascii="Arial" w:hAnsi="Arial" w:cs="Arial"/>
        </w:rPr>
        <w:t>-all Social Impacts of NLSIP</w:t>
      </w:r>
      <w:bookmarkEnd w:id="155"/>
    </w:p>
    <w:p w14:paraId="183CE327" w14:textId="77777777" w:rsidR="00420BBF" w:rsidRDefault="00420BBF" w:rsidP="006C1F02">
      <w:pPr>
        <w:spacing w:line="240" w:lineRule="auto"/>
        <w:jc w:val="both"/>
        <w:rPr>
          <w:rFonts w:ascii="Arial" w:hAnsi="Arial" w:cs="Arial"/>
          <w:color w:val="auto"/>
          <w:sz w:val="24"/>
          <w:szCs w:val="24"/>
        </w:rPr>
      </w:pPr>
      <w:r w:rsidRPr="00A23AFA">
        <w:rPr>
          <w:rFonts w:ascii="Arial" w:hAnsi="Arial" w:cs="Arial"/>
          <w:color w:val="auto"/>
          <w:sz w:val="24"/>
          <w:szCs w:val="24"/>
        </w:rPr>
        <w:t xml:space="preserve">The key steps are essentially the same as for dealing with the environmental issues – screening, assessment and preparation of mitigation plan. Social Management Framework (SMF) is the instrument that provides the necessary guidance to identify and address the potential social concerns or impacts of a project right from the planning stage to its implementation and post-implementation operations. </w:t>
      </w:r>
    </w:p>
    <w:p w14:paraId="72E301E4" w14:textId="77777777" w:rsidR="006C1F02" w:rsidRPr="00A23AFA" w:rsidRDefault="006C1F02" w:rsidP="006C1F02">
      <w:pPr>
        <w:spacing w:line="240" w:lineRule="auto"/>
        <w:jc w:val="both"/>
        <w:rPr>
          <w:rFonts w:ascii="Arial" w:hAnsi="Arial" w:cs="Arial"/>
          <w:color w:val="auto"/>
          <w:sz w:val="24"/>
          <w:szCs w:val="24"/>
        </w:rPr>
      </w:pPr>
    </w:p>
    <w:p w14:paraId="09CC86E9" w14:textId="77777777" w:rsidR="00420BBF" w:rsidRPr="00A23AFA" w:rsidRDefault="008E2D0A" w:rsidP="006C1F02">
      <w:pPr>
        <w:pStyle w:val="FootnoteText"/>
        <w:rPr>
          <w:rFonts w:cs="Arial"/>
          <w:color w:val="auto"/>
          <w:szCs w:val="24"/>
        </w:rPr>
      </w:pPr>
      <w:r w:rsidRPr="00A23AFA">
        <w:rPr>
          <w:rFonts w:cs="Arial"/>
          <w:color w:val="auto"/>
          <w:szCs w:val="24"/>
        </w:rPr>
        <w:t>4.5.1</w:t>
      </w:r>
      <w:r w:rsidR="00420BBF" w:rsidRPr="00A23AFA">
        <w:rPr>
          <w:rFonts w:cs="Arial"/>
          <w:color w:val="auto"/>
          <w:szCs w:val="24"/>
        </w:rPr>
        <w:t xml:space="preserve"> Social Screening</w:t>
      </w:r>
    </w:p>
    <w:p w14:paraId="06604E86" w14:textId="77777777" w:rsidR="00420BBF" w:rsidRPr="00A23AFA" w:rsidRDefault="00420BBF" w:rsidP="006C1F02">
      <w:pPr>
        <w:spacing w:line="240" w:lineRule="auto"/>
        <w:rPr>
          <w:rFonts w:ascii="Arial" w:hAnsi="Arial" w:cs="Arial"/>
          <w:color w:val="auto"/>
          <w:sz w:val="24"/>
          <w:szCs w:val="24"/>
        </w:rPr>
      </w:pPr>
      <w:r w:rsidRPr="00A23AFA">
        <w:rPr>
          <w:rFonts w:ascii="Arial" w:hAnsi="Arial" w:cs="Arial"/>
          <w:color w:val="auto"/>
          <w:sz w:val="24"/>
          <w:szCs w:val="24"/>
        </w:rPr>
        <w:t xml:space="preserve">Every sub-project proposal to be funded under the NLSIP is subject to social screening process before it is selected for inclusion in the project. </w:t>
      </w:r>
    </w:p>
    <w:p w14:paraId="37B10ECC" w14:textId="77777777" w:rsidR="005C6DC6" w:rsidRPr="00A23AFA" w:rsidRDefault="005C6DC6" w:rsidP="006C1F02">
      <w:pPr>
        <w:spacing w:line="240" w:lineRule="auto"/>
        <w:rPr>
          <w:rFonts w:ascii="Arial" w:hAnsi="Arial" w:cs="Arial"/>
          <w:b/>
          <w:bCs/>
          <w:color w:val="auto"/>
          <w:sz w:val="24"/>
          <w:szCs w:val="24"/>
        </w:rPr>
      </w:pPr>
      <w:r w:rsidRPr="00A23AFA">
        <w:rPr>
          <w:rFonts w:ascii="Arial" w:hAnsi="Arial" w:cs="Arial"/>
          <w:b/>
          <w:bCs/>
          <w:color w:val="auto"/>
          <w:sz w:val="24"/>
          <w:szCs w:val="24"/>
        </w:rPr>
        <w:br w:type="page"/>
      </w:r>
    </w:p>
    <w:p w14:paraId="1E9170B8" w14:textId="66BDEC58" w:rsidR="006C1F02" w:rsidRDefault="002161FB" w:rsidP="006C1F02">
      <w:pPr>
        <w:spacing w:line="240" w:lineRule="auto"/>
        <w:jc w:val="center"/>
        <w:rPr>
          <w:rFonts w:ascii="Arial" w:hAnsi="Arial" w:cs="Arial"/>
          <w:b/>
          <w:bCs/>
          <w:color w:val="auto"/>
          <w:sz w:val="24"/>
          <w:szCs w:val="24"/>
        </w:rPr>
      </w:pPr>
      <w:r>
        <w:rPr>
          <w:rFonts w:ascii="Arial" w:hAnsi="Arial" w:cs="Arial"/>
          <w:noProof/>
          <w:color w:val="auto"/>
          <w:spacing w:val="8"/>
          <w:sz w:val="24"/>
          <w:szCs w:val="24"/>
        </w:rPr>
        <w:lastRenderedPageBreak/>
        <mc:AlternateContent>
          <mc:Choice Requires="wpc">
            <w:drawing>
              <wp:anchor distT="0" distB="0" distL="114300" distR="114300" simplePos="0" relativeHeight="251665408" behindDoc="0" locked="0" layoutInCell="1" allowOverlap="1" wp14:anchorId="45A7E38F" wp14:editId="04FC866E">
                <wp:simplePos x="0" y="0"/>
                <wp:positionH relativeFrom="column">
                  <wp:posOffset>-107315</wp:posOffset>
                </wp:positionH>
                <wp:positionV relativeFrom="paragraph">
                  <wp:posOffset>1905</wp:posOffset>
                </wp:positionV>
                <wp:extent cx="6753860" cy="5495925"/>
                <wp:effectExtent l="0" t="1905" r="1905" b="0"/>
                <wp:wrapNone/>
                <wp:docPr id="820" name="Canvas 211"/>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lumMod val="100000"/>
                            <a:lumOff val="0"/>
                          </a:schemeClr>
                        </a:solidFill>
                      </wpc:bg>
                      <wpc:whole/>
                      <wps:wsp>
                        <wps:cNvPr id="386" name="Rectangle 213"/>
                        <wps:cNvSpPr>
                          <a:spLocks noChangeArrowheads="1"/>
                        </wps:cNvSpPr>
                        <wps:spPr bwMode="auto">
                          <a:xfrm>
                            <a:off x="2422522" y="1328506"/>
                            <a:ext cx="1623014" cy="778604"/>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Freeform 214"/>
                        <wps:cNvSpPr>
                          <a:spLocks/>
                        </wps:cNvSpPr>
                        <wps:spPr bwMode="auto">
                          <a:xfrm>
                            <a:off x="2423122" y="1329106"/>
                            <a:ext cx="1621214" cy="777304"/>
                          </a:xfrm>
                          <a:custGeom>
                            <a:avLst/>
                            <a:gdLst>
                              <a:gd name="T0" fmla="*/ 0 w 2553"/>
                              <a:gd name="T1" fmla="*/ 2147483647 h 1224"/>
                              <a:gd name="T2" fmla="*/ 2147483647 w 2553"/>
                              <a:gd name="T3" fmla="*/ 0 h 1224"/>
                              <a:gd name="T4" fmla="*/ 2147483647 w 2553"/>
                              <a:gd name="T5" fmla="*/ 2147483647 h 1224"/>
                              <a:gd name="T6" fmla="*/ 2147483647 w 2553"/>
                              <a:gd name="T7" fmla="*/ 2147483647 h 1224"/>
                              <a:gd name="T8" fmla="*/ 0 w 2553"/>
                              <a:gd name="T9" fmla="*/ 2147483647 h 12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3" h="1224">
                                <a:moveTo>
                                  <a:pt x="0" y="611"/>
                                </a:moveTo>
                                <a:lnTo>
                                  <a:pt x="1277" y="0"/>
                                </a:lnTo>
                                <a:lnTo>
                                  <a:pt x="2553" y="611"/>
                                </a:lnTo>
                                <a:lnTo>
                                  <a:pt x="1277" y="1224"/>
                                </a:lnTo>
                                <a:lnTo>
                                  <a:pt x="0" y="611"/>
                                </a:lnTo>
                                <a:close/>
                              </a:path>
                            </a:pathLst>
                          </a:cu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Rectangle 215"/>
                        <wps:cNvSpPr>
                          <a:spLocks noChangeArrowheads="1"/>
                        </wps:cNvSpPr>
                        <wps:spPr bwMode="auto">
                          <a:xfrm>
                            <a:off x="2422522" y="1328506"/>
                            <a:ext cx="1623014" cy="778604"/>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Freeform 216"/>
                        <wps:cNvSpPr>
                          <a:spLocks/>
                        </wps:cNvSpPr>
                        <wps:spPr bwMode="auto">
                          <a:xfrm>
                            <a:off x="2423122" y="1329106"/>
                            <a:ext cx="1621214" cy="777304"/>
                          </a:xfrm>
                          <a:custGeom>
                            <a:avLst/>
                            <a:gdLst>
                              <a:gd name="T0" fmla="*/ 0 w 2553"/>
                              <a:gd name="T1" fmla="*/ 2147483647 h 1224"/>
                              <a:gd name="T2" fmla="*/ 2147483647 w 2553"/>
                              <a:gd name="T3" fmla="*/ 0 h 1224"/>
                              <a:gd name="T4" fmla="*/ 2147483647 w 2553"/>
                              <a:gd name="T5" fmla="*/ 2147483647 h 1224"/>
                              <a:gd name="T6" fmla="*/ 2147483647 w 2553"/>
                              <a:gd name="T7" fmla="*/ 2147483647 h 1224"/>
                              <a:gd name="T8" fmla="*/ 0 w 2553"/>
                              <a:gd name="T9" fmla="*/ 2147483647 h 12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3" h="1224">
                                <a:moveTo>
                                  <a:pt x="0" y="611"/>
                                </a:moveTo>
                                <a:lnTo>
                                  <a:pt x="1277" y="0"/>
                                </a:lnTo>
                                <a:lnTo>
                                  <a:pt x="2553" y="611"/>
                                </a:lnTo>
                                <a:lnTo>
                                  <a:pt x="1277" y="1224"/>
                                </a:lnTo>
                                <a:lnTo>
                                  <a:pt x="0" y="611"/>
                                </a:lnTo>
                                <a:close/>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Rectangle 217"/>
                        <wps:cNvSpPr>
                          <a:spLocks noChangeArrowheads="1"/>
                        </wps:cNvSpPr>
                        <wps:spPr bwMode="auto">
                          <a:xfrm>
                            <a:off x="2623123" y="1629607"/>
                            <a:ext cx="935308"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EECD6" w14:textId="77777777" w:rsidR="008072BE" w:rsidRDefault="008072BE" w:rsidP="00420BBF">
                              <w:pPr>
                                <w:jc w:val="center"/>
                              </w:pPr>
                              <w:r>
                                <w:rPr>
                                  <w:rFonts w:cs="Arial"/>
                                  <w:sz w:val="12"/>
                                  <w:szCs w:val="12"/>
                                </w:rPr>
                                <w:t>Does the project activity result</w:t>
                              </w:r>
                            </w:p>
                          </w:txbxContent>
                        </wps:txbx>
                        <wps:bodyPr rot="0" vert="horz" wrap="none" lIns="0" tIns="0" rIns="0" bIns="0" anchor="t" anchorCtr="0" upright="1">
                          <a:spAutoFit/>
                        </wps:bodyPr>
                      </wps:wsp>
                      <wps:wsp>
                        <wps:cNvPr id="391" name="Rectangle 218"/>
                        <wps:cNvSpPr>
                          <a:spLocks noChangeArrowheads="1"/>
                        </wps:cNvSpPr>
                        <wps:spPr bwMode="auto">
                          <a:xfrm>
                            <a:off x="2600323" y="1717208"/>
                            <a:ext cx="927108"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8364F" w14:textId="77777777" w:rsidR="008072BE" w:rsidRDefault="008072BE" w:rsidP="00420BBF">
                              <w:r>
                                <w:rPr>
                                  <w:rFonts w:cs="Arial"/>
                                  <w:sz w:val="12"/>
                                  <w:szCs w:val="12"/>
                                </w:rPr>
                                <w:t>in any potential social impacts</w:t>
                              </w:r>
                            </w:p>
                          </w:txbxContent>
                        </wps:txbx>
                        <wps:bodyPr rot="0" vert="horz" wrap="none" lIns="0" tIns="0" rIns="0" bIns="0" anchor="t" anchorCtr="0" upright="1">
                          <a:spAutoFit/>
                        </wps:bodyPr>
                      </wps:wsp>
                      <wps:wsp>
                        <wps:cNvPr id="392" name="Rectangle 219"/>
                        <wps:cNvSpPr>
                          <a:spLocks noChangeArrowheads="1"/>
                        </wps:cNvSpPr>
                        <wps:spPr bwMode="auto">
                          <a:xfrm>
                            <a:off x="3816334" y="1717208"/>
                            <a:ext cx="34300"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90EB5" w14:textId="77777777" w:rsidR="008072BE" w:rsidRDefault="008072BE" w:rsidP="00420BBF">
                              <w:r>
                                <w:rPr>
                                  <w:rFonts w:cs="Arial"/>
                                  <w:sz w:val="12"/>
                                  <w:szCs w:val="12"/>
                                </w:rPr>
                                <w:t>?</w:t>
                              </w:r>
                            </w:p>
                          </w:txbxContent>
                        </wps:txbx>
                        <wps:bodyPr rot="0" vert="horz" wrap="none" lIns="0" tIns="0" rIns="0" bIns="0" anchor="t" anchorCtr="0" upright="1">
                          <a:spAutoFit/>
                        </wps:bodyPr>
                      </wps:wsp>
                      <wps:wsp>
                        <wps:cNvPr id="393" name="Rectangle 220"/>
                        <wps:cNvSpPr>
                          <a:spLocks noChangeArrowheads="1"/>
                        </wps:cNvSpPr>
                        <wps:spPr bwMode="auto">
                          <a:xfrm>
                            <a:off x="54600" y="1937509"/>
                            <a:ext cx="1622414" cy="27250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4" name="Picture 2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24422" y="1296706"/>
                            <a:ext cx="339703" cy="700"/>
                          </a:xfrm>
                          <a:prstGeom prst="rect">
                            <a:avLst/>
                          </a:prstGeom>
                          <a:noFill/>
                          <a:extLst>
                            <a:ext uri="{909E8E84-426E-40DD-AFC4-6F175D3DCCD1}">
                              <a14:hiddenFill xmlns:a14="http://schemas.microsoft.com/office/drawing/2010/main">
                                <a:solidFill>
                                  <a:srgbClr val="FFFFFF"/>
                                </a:solidFill>
                              </a14:hiddenFill>
                            </a:ext>
                          </a:extLst>
                        </pic:spPr>
                      </pic:pic>
                      <wps:wsp>
                        <wps:cNvPr id="395" name="Rectangle 222"/>
                        <wps:cNvSpPr>
                          <a:spLocks noChangeArrowheads="1"/>
                        </wps:cNvSpPr>
                        <wps:spPr bwMode="auto">
                          <a:xfrm>
                            <a:off x="54600" y="1937509"/>
                            <a:ext cx="1622414" cy="27250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223"/>
                        <wps:cNvSpPr>
                          <a:spLocks noChangeArrowheads="1"/>
                        </wps:cNvSpPr>
                        <wps:spPr bwMode="auto">
                          <a:xfrm>
                            <a:off x="54600" y="1938209"/>
                            <a:ext cx="1622414" cy="271801"/>
                          </a:xfrm>
                          <a:prstGeom prst="rect">
                            <a:avLst/>
                          </a:prstGeom>
                          <a:noFill/>
                          <a:ln w="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Rectangle 224"/>
                        <wps:cNvSpPr>
                          <a:spLocks noChangeArrowheads="1"/>
                        </wps:cNvSpPr>
                        <wps:spPr bwMode="auto">
                          <a:xfrm>
                            <a:off x="126301" y="1986409"/>
                            <a:ext cx="1104910"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C7AD2" w14:textId="77777777" w:rsidR="008072BE" w:rsidRDefault="008072BE" w:rsidP="00420BBF">
                              <w:r>
                                <w:rPr>
                                  <w:rFonts w:cs="Arial"/>
                                  <w:sz w:val="12"/>
                                  <w:szCs w:val="12"/>
                                </w:rPr>
                                <w:t>Proceed with implementation of sub</w:t>
                              </w:r>
                            </w:p>
                          </w:txbxContent>
                        </wps:txbx>
                        <wps:bodyPr rot="0" vert="horz" wrap="none" lIns="0" tIns="0" rIns="0" bIns="0" anchor="t" anchorCtr="0" upright="1">
                          <a:spAutoFit/>
                        </wps:bodyPr>
                      </wps:wsp>
                      <wps:wsp>
                        <wps:cNvPr id="398" name="Rectangle 225"/>
                        <wps:cNvSpPr>
                          <a:spLocks noChangeArrowheads="1"/>
                        </wps:cNvSpPr>
                        <wps:spPr bwMode="auto">
                          <a:xfrm>
                            <a:off x="1575414" y="1986409"/>
                            <a:ext cx="25400"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16414" w14:textId="77777777" w:rsidR="008072BE" w:rsidRDefault="008072BE" w:rsidP="00420BBF">
                              <w:r>
                                <w:rPr>
                                  <w:rFonts w:cs="Arial"/>
                                  <w:sz w:val="12"/>
                                  <w:szCs w:val="12"/>
                                </w:rPr>
                                <w:t>-</w:t>
                              </w:r>
                            </w:p>
                          </w:txbxContent>
                        </wps:txbx>
                        <wps:bodyPr rot="0" vert="horz" wrap="none" lIns="0" tIns="0" rIns="0" bIns="0" anchor="t" anchorCtr="0" upright="1">
                          <a:spAutoFit/>
                        </wps:bodyPr>
                      </wps:wsp>
                      <wps:wsp>
                        <wps:cNvPr id="399" name="Rectangle 226"/>
                        <wps:cNvSpPr>
                          <a:spLocks noChangeArrowheads="1"/>
                        </wps:cNvSpPr>
                        <wps:spPr bwMode="auto">
                          <a:xfrm>
                            <a:off x="575905" y="2074109"/>
                            <a:ext cx="459704"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F24C8" w14:textId="77777777" w:rsidR="008072BE" w:rsidRDefault="008072BE" w:rsidP="00420BBF">
                              <w:r>
                                <w:rPr>
                                  <w:rFonts w:cs="Arial"/>
                                  <w:sz w:val="12"/>
                                  <w:szCs w:val="12"/>
                                </w:rPr>
                                <w:t>project activity</w:t>
                              </w:r>
                            </w:p>
                          </w:txbxContent>
                        </wps:txbx>
                        <wps:bodyPr rot="0" vert="horz" wrap="none" lIns="0" tIns="0" rIns="0" bIns="0" anchor="t" anchorCtr="0" upright="1">
                          <a:spAutoFit/>
                        </wps:bodyPr>
                      </wps:wsp>
                      <wps:wsp>
                        <wps:cNvPr id="400" name="Rectangle 227"/>
                        <wps:cNvSpPr>
                          <a:spLocks noChangeArrowheads="1"/>
                        </wps:cNvSpPr>
                        <wps:spPr bwMode="auto">
                          <a:xfrm>
                            <a:off x="4173837" y="1848608"/>
                            <a:ext cx="1850416" cy="894204"/>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Freeform 228"/>
                        <wps:cNvSpPr>
                          <a:spLocks/>
                        </wps:cNvSpPr>
                        <wps:spPr bwMode="auto">
                          <a:xfrm>
                            <a:off x="4175137" y="1849308"/>
                            <a:ext cx="1848516" cy="892904"/>
                          </a:xfrm>
                          <a:custGeom>
                            <a:avLst/>
                            <a:gdLst>
                              <a:gd name="T0" fmla="*/ 0 w 2911"/>
                              <a:gd name="T1" fmla="*/ 2147483647 h 1406"/>
                              <a:gd name="T2" fmla="*/ 2147483647 w 2911"/>
                              <a:gd name="T3" fmla="*/ 0 h 1406"/>
                              <a:gd name="T4" fmla="*/ 2147483647 w 2911"/>
                              <a:gd name="T5" fmla="*/ 2147483647 h 1406"/>
                              <a:gd name="T6" fmla="*/ 2147483647 w 2911"/>
                              <a:gd name="T7" fmla="*/ 2147483647 h 1406"/>
                              <a:gd name="T8" fmla="*/ 0 w 2911"/>
                              <a:gd name="T9" fmla="*/ 2147483647 h 14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11" h="1406">
                                <a:moveTo>
                                  <a:pt x="0" y="703"/>
                                </a:moveTo>
                                <a:lnTo>
                                  <a:pt x="1455" y="0"/>
                                </a:lnTo>
                                <a:lnTo>
                                  <a:pt x="2911" y="703"/>
                                </a:lnTo>
                                <a:lnTo>
                                  <a:pt x="1455" y="1406"/>
                                </a:lnTo>
                                <a:lnTo>
                                  <a:pt x="0" y="703"/>
                                </a:lnTo>
                                <a:close/>
                              </a:path>
                            </a:pathLst>
                          </a:cu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Rectangle 229"/>
                        <wps:cNvSpPr>
                          <a:spLocks noChangeArrowheads="1"/>
                        </wps:cNvSpPr>
                        <wps:spPr bwMode="auto">
                          <a:xfrm>
                            <a:off x="4173837" y="1848608"/>
                            <a:ext cx="1850416" cy="894204"/>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Freeform 230"/>
                        <wps:cNvSpPr>
                          <a:spLocks/>
                        </wps:cNvSpPr>
                        <wps:spPr bwMode="auto">
                          <a:xfrm>
                            <a:off x="4175137" y="1849308"/>
                            <a:ext cx="1848516" cy="892904"/>
                          </a:xfrm>
                          <a:custGeom>
                            <a:avLst/>
                            <a:gdLst>
                              <a:gd name="T0" fmla="*/ 0 w 2911"/>
                              <a:gd name="T1" fmla="*/ 2147483647 h 1406"/>
                              <a:gd name="T2" fmla="*/ 2147483647 w 2911"/>
                              <a:gd name="T3" fmla="*/ 0 h 1406"/>
                              <a:gd name="T4" fmla="*/ 2147483647 w 2911"/>
                              <a:gd name="T5" fmla="*/ 2147483647 h 1406"/>
                              <a:gd name="T6" fmla="*/ 2147483647 w 2911"/>
                              <a:gd name="T7" fmla="*/ 2147483647 h 1406"/>
                              <a:gd name="T8" fmla="*/ 0 w 2911"/>
                              <a:gd name="T9" fmla="*/ 2147483647 h 14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11" h="1406">
                                <a:moveTo>
                                  <a:pt x="0" y="703"/>
                                </a:moveTo>
                                <a:lnTo>
                                  <a:pt x="1455" y="0"/>
                                </a:lnTo>
                                <a:lnTo>
                                  <a:pt x="2911" y="703"/>
                                </a:lnTo>
                                <a:lnTo>
                                  <a:pt x="1455" y="1406"/>
                                </a:lnTo>
                                <a:lnTo>
                                  <a:pt x="0" y="703"/>
                                </a:lnTo>
                                <a:close/>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Rectangle 231"/>
                        <wps:cNvSpPr>
                          <a:spLocks noChangeArrowheads="1"/>
                        </wps:cNvSpPr>
                        <wps:spPr bwMode="auto">
                          <a:xfrm>
                            <a:off x="4676142" y="2075309"/>
                            <a:ext cx="393703"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1180A" w14:textId="77777777" w:rsidR="008072BE" w:rsidRDefault="008072BE" w:rsidP="00420BBF">
                              <w:r>
                                <w:rPr>
                                  <w:rFonts w:cs="Arial"/>
                                  <w:sz w:val="12"/>
                                  <w:szCs w:val="12"/>
                                </w:rPr>
                                <w:t>Does the sub</w:t>
                              </w:r>
                            </w:p>
                          </w:txbxContent>
                        </wps:txbx>
                        <wps:bodyPr rot="0" vert="horz" wrap="none" lIns="0" tIns="0" rIns="0" bIns="0" anchor="t" anchorCtr="0" upright="1">
                          <a:spAutoFit/>
                        </wps:bodyPr>
                      </wps:wsp>
                      <wps:wsp>
                        <wps:cNvPr id="405" name="Rectangle 232"/>
                        <wps:cNvSpPr>
                          <a:spLocks noChangeArrowheads="1"/>
                        </wps:cNvSpPr>
                        <wps:spPr bwMode="auto">
                          <a:xfrm>
                            <a:off x="5215846" y="2075309"/>
                            <a:ext cx="25400"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CE8A5" w14:textId="77777777" w:rsidR="008072BE" w:rsidRDefault="008072BE" w:rsidP="00420BBF">
                              <w:r>
                                <w:rPr>
                                  <w:rFonts w:cs="Arial"/>
                                  <w:sz w:val="12"/>
                                  <w:szCs w:val="12"/>
                                </w:rPr>
                                <w:t>-</w:t>
                              </w:r>
                            </w:p>
                          </w:txbxContent>
                        </wps:txbx>
                        <wps:bodyPr rot="0" vert="horz" wrap="none" lIns="0" tIns="0" rIns="0" bIns="0" anchor="t" anchorCtr="0" upright="1">
                          <a:spAutoFit/>
                        </wps:bodyPr>
                      </wps:wsp>
                      <wps:wsp>
                        <wps:cNvPr id="406" name="Rectangle 233"/>
                        <wps:cNvSpPr>
                          <a:spLocks noChangeArrowheads="1"/>
                        </wps:cNvSpPr>
                        <wps:spPr bwMode="auto">
                          <a:xfrm>
                            <a:off x="5245747" y="2075309"/>
                            <a:ext cx="212102"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7AE77" w14:textId="77777777" w:rsidR="008072BE" w:rsidRDefault="008072BE" w:rsidP="00420BBF">
                              <w:r>
                                <w:rPr>
                                  <w:rFonts w:cs="Arial"/>
                                  <w:sz w:val="12"/>
                                  <w:szCs w:val="12"/>
                                </w:rPr>
                                <w:t>project</w:t>
                              </w:r>
                            </w:p>
                          </w:txbxContent>
                        </wps:txbx>
                        <wps:bodyPr rot="0" vert="horz" wrap="none" lIns="0" tIns="0" rIns="0" bIns="0" anchor="t" anchorCtr="0" upright="1">
                          <a:spAutoFit/>
                        </wps:bodyPr>
                      </wps:wsp>
                      <wps:wsp>
                        <wps:cNvPr id="407" name="Rectangle 234"/>
                        <wps:cNvSpPr>
                          <a:spLocks noChangeArrowheads="1"/>
                        </wps:cNvSpPr>
                        <wps:spPr bwMode="auto">
                          <a:xfrm>
                            <a:off x="4503440" y="2163610"/>
                            <a:ext cx="776607"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81396" w14:textId="77777777" w:rsidR="008072BE" w:rsidRDefault="008072BE" w:rsidP="00420BBF">
                              <w:r>
                                <w:rPr>
                                  <w:rFonts w:cs="Arial"/>
                                  <w:sz w:val="12"/>
                                  <w:szCs w:val="12"/>
                                </w:rPr>
                                <w:t xml:space="preserve">activity affects more than </w:t>
                              </w:r>
                            </w:p>
                          </w:txbxContent>
                        </wps:txbx>
                        <wps:bodyPr rot="0" vert="horz" wrap="none" lIns="0" tIns="0" rIns="0" bIns="0" anchor="t" anchorCtr="0" upright="1">
                          <a:spAutoFit/>
                        </wps:bodyPr>
                      </wps:wsp>
                      <wps:wsp>
                        <wps:cNvPr id="408" name="Rectangle 235"/>
                        <wps:cNvSpPr>
                          <a:spLocks noChangeArrowheads="1"/>
                        </wps:cNvSpPr>
                        <wps:spPr bwMode="auto">
                          <a:xfrm>
                            <a:off x="5541049" y="2163610"/>
                            <a:ext cx="114901"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B39AB" w14:textId="77777777" w:rsidR="008072BE" w:rsidRDefault="008072BE" w:rsidP="00420BBF">
                              <w:r>
                                <w:rPr>
                                  <w:rFonts w:cs="Arial"/>
                                  <w:sz w:val="12"/>
                                  <w:szCs w:val="12"/>
                                </w:rPr>
                                <w:t xml:space="preserve">200 </w:t>
                              </w:r>
                            </w:p>
                          </w:txbxContent>
                        </wps:txbx>
                        <wps:bodyPr rot="0" vert="horz" wrap="none" lIns="0" tIns="0" rIns="0" bIns="0" anchor="t" anchorCtr="0" upright="1">
                          <a:spAutoFit/>
                        </wps:bodyPr>
                      </wps:wsp>
                      <wps:wsp>
                        <wps:cNvPr id="409" name="Rectangle 236"/>
                        <wps:cNvSpPr>
                          <a:spLocks noChangeArrowheads="1"/>
                        </wps:cNvSpPr>
                        <wps:spPr bwMode="auto">
                          <a:xfrm>
                            <a:off x="4356139" y="2251210"/>
                            <a:ext cx="203202"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D326B" w14:textId="77777777" w:rsidR="008072BE" w:rsidRDefault="008072BE" w:rsidP="00420BBF">
                              <w:r>
                                <w:rPr>
                                  <w:rFonts w:cs="Arial"/>
                                  <w:sz w:val="12"/>
                                  <w:szCs w:val="12"/>
                                </w:rPr>
                                <w:t>people</w:t>
                              </w:r>
                            </w:p>
                          </w:txbxContent>
                        </wps:txbx>
                        <wps:bodyPr rot="0" vert="horz" wrap="none" lIns="0" tIns="0" rIns="0" bIns="0" anchor="t" anchorCtr="0" upright="1">
                          <a:spAutoFit/>
                        </wps:bodyPr>
                      </wps:wsp>
                      <wps:wsp>
                        <wps:cNvPr id="410" name="Rectangle 237"/>
                        <wps:cNvSpPr>
                          <a:spLocks noChangeArrowheads="1"/>
                        </wps:cNvSpPr>
                        <wps:spPr bwMode="auto">
                          <a:xfrm>
                            <a:off x="4656441" y="2251210"/>
                            <a:ext cx="25400"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18FC8" w14:textId="77777777" w:rsidR="008072BE" w:rsidRDefault="008072BE" w:rsidP="00420BBF">
                              <w:r>
                                <w:rPr>
                                  <w:rFonts w:cs="Arial"/>
                                  <w:sz w:val="12"/>
                                  <w:szCs w:val="12"/>
                                </w:rPr>
                                <w:t>(</w:t>
                              </w:r>
                            </w:p>
                          </w:txbxContent>
                        </wps:txbx>
                        <wps:bodyPr rot="0" vert="horz" wrap="none" lIns="0" tIns="0" rIns="0" bIns="0" anchor="t" anchorCtr="0" upright="1">
                          <a:spAutoFit/>
                        </wps:bodyPr>
                      </wps:wsp>
                      <wps:wsp>
                        <wps:cNvPr id="411" name="Rectangle 238"/>
                        <wps:cNvSpPr>
                          <a:spLocks noChangeArrowheads="1"/>
                        </wps:cNvSpPr>
                        <wps:spPr bwMode="auto">
                          <a:xfrm>
                            <a:off x="4686342" y="2251210"/>
                            <a:ext cx="21600"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F6171" w14:textId="77777777" w:rsidR="008072BE" w:rsidRDefault="008072BE" w:rsidP="00420BBF">
                              <w:r>
                                <w:rPr>
                                  <w:rFonts w:cs="Arial"/>
                                  <w:sz w:val="12"/>
                                  <w:szCs w:val="12"/>
                                </w:rPr>
                                <w:t>i</w:t>
                              </w:r>
                            </w:p>
                          </w:txbxContent>
                        </wps:txbx>
                        <wps:bodyPr rot="0" vert="horz" wrap="none" lIns="0" tIns="0" rIns="0" bIns="0" anchor="t" anchorCtr="0" upright="1">
                          <a:spAutoFit/>
                        </wps:bodyPr>
                      </wps:wsp>
                      <wps:wsp>
                        <wps:cNvPr id="412" name="Rectangle 239"/>
                        <wps:cNvSpPr>
                          <a:spLocks noChangeArrowheads="1"/>
                        </wps:cNvSpPr>
                        <wps:spPr bwMode="auto">
                          <a:xfrm>
                            <a:off x="4707242" y="2251210"/>
                            <a:ext cx="19700"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7870F" w14:textId="77777777" w:rsidR="008072BE" w:rsidRDefault="008072BE" w:rsidP="00420BBF">
                              <w:r>
                                <w:rPr>
                                  <w:rFonts w:cs="Arial"/>
                                  <w:sz w:val="12"/>
                                  <w:szCs w:val="12"/>
                                </w:rPr>
                                <w:t>.</w:t>
                              </w:r>
                            </w:p>
                          </w:txbxContent>
                        </wps:txbx>
                        <wps:bodyPr rot="0" vert="horz" wrap="none" lIns="0" tIns="0" rIns="0" bIns="0" anchor="t" anchorCtr="0" upright="1">
                          <a:spAutoFit/>
                        </wps:bodyPr>
                      </wps:wsp>
                      <wps:wsp>
                        <wps:cNvPr id="413" name="Rectangle 240"/>
                        <wps:cNvSpPr>
                          <a:spLocks noChangeArrowheads="1"/>
                        </wps:cNvSpPr>
                        <wps:spPr bwMode="auto">
                          <a:xfrm>
                            <a:off x="4732642" y="2251210"/>
                            <a:ext cx="34300"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C9C39" w14:textId="77777777" w:rsidR="008072BE" w:rsidRDefault="008072BE" w:rsidP="00420BBF">
                              <w:r>
                                <w:rPr>
                                  <w:rFonts w:cs="Arial"/>
                                  <w:sz w:val="12"/>
                                  <w:szCs w:val="12"/>
                                </w:rPr>
                                <w:t>e</w:t>
                              </w:r>
                            </w:p>
                          </w:txbxContent>
                        </wps:txbx>
                        <wps:bodyPr rot="0" vert="horz" wrap="none" lIns="0" tIns="0" rIns="0" bIns="0" anchor="t" anchorCtr="0" upright="1">
                          <a:spAutoFit/>
                        </wps:bodyPr>
                      </wps:wsp>
                      <wps:wsp>
                        <wps:cNvPr id="414" name="Rectangle 241"/>
                        <wps:cNvSpPr>
                          <a:spLocks noChangeArrowheads="1"/>
                        </wps:cNvSpPr>
                        <wps:spPr bwMode="auto">
                          <a:xfrm>
                            <a:off x="4783442" y="2251210"/>
                            <a:ext cx="19700"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513BD" w14:textId="77777777" w:rsidR="008072BE" w:rsidRDefault="008072BE" w:rsidP="00420BBF">
                              <w:r>
                                <w:rPr>
                                  <w:rFonts w:cs="Arial"/>
                                  <w:sz w:val="12"/>
                                  <w:szCs w:val="12"/>
                                </w:rPr>
                                <w:t xml:space="preserve">. </w:t>
                              </w:r>
                            </w:p>
                          </w:txbxContent>
                        </wps:txbx>
                        <wps:bodyPr rot="0" vert="horz" wrap="none" lIns="0" tIns="0" rIns="0" bIns="0" anchor="t" anchorCtr="0" upright="1">
                          <a:spAutoFit/>
                        </wps:bodyPr>
                      </wps:wsp>
                      <wps:wsp>
                        <wps:cNvPr id="415" name="Rectangle 242"/>
                        <wps:cNvSpPr>
                          <a:spLocks noChangeArrowheads="1"/>
                        </wps:cNvSpPr>
                        <wps:spPr bwMode="auto">
                          <a:xfrm>
                            <a:off x="4834243" y="2251210"/>
                            <a:ext cx="768307"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E3C1F" w14:textId="77777777" w:rsidR="008072BE" w:rsidRDefault="008072BE" w:rsidP="00420BBF">
                              <w:r>
                                <w:rPr>
                                  <w:rFonts w:cs="Arial"/>
                                  <w:sz w:val="12"/>
                                  <w:szCs w:val="12"/>
                                </w:rPr>
                                <w:t xml:space="preserve">either complete or partial </w:t>
                              </w:r>
                            </w:p>
                          </w:txbxContent>
                        </wps:txbx>
                        <wps:bodyPr rot="0" vert="horz" wrap="none" lIns="0" tIns="0" rIns="0" bIns="0" anchor="t" anchorCtr="0" upright="1">
                          <a:spAutoFit/>
                        </wps:bodyPr>
                      </wps:wsp>
                      <wps:wsp>
                        <wps:cNvPr id="689" name="Rectangle 243"/>
                        <wps:cNvSpPr>
                          <a:spLocks noChangeArrowheads="1"/>
                        </wps:cNvSpPr>
                        <wps:spPr bwMode="auto">
                          <a:xfrm>
                            <a:off x="4820943" y="2339011"/>
                            <a:ext cx="398104"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DDC53" w14:textId="77777777" w:rsidR="008072BE" w:rsidRDefault="008072BE" w:rsidP="00420BBF">
                              <w:r>
                                <w:rPr>
                                  <w:rFonts w:cs="Arial"/>
                                  <w:sz w:val="12"/>
                                  <w:szCs w:val="12"/>
                                </w:rPr>
                                <w:t xml:space="preserve">loss of assets </w:t>
                              </w:r>
                            </w:p>
                          </w:txbxContent>
                        </wps:txbx>
                        <wps:bodyPr rot="0" vert="horz" wrap="none" lIns="0" tIns="0" rIns="0" bIns="0" anchor="t" anchorCtr="0" upright="1">
                          <a:spAutoFit/>
                        </wps:bodyPr>
                      </wps:wsp>
                      <wps:wsp>
                        <wps:cNvPr id="690" name="Rectangle 244"/>
                        <wps:cNvSpPr>
                          <a:spLocks noChangeArrowheads="1"/>
                        </wps:cNvSpPr>
                        <wps:spPr bwMode="auto">
                          <a:xfrm>
                            <a:off x="4749842" y="2426611"/>
                            <a:ext cx="110501"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715B4" w14:textId="77777777" w:rsidR="008072BE" w:rsidRDefault="008072BE" w:rsidP="00420BBF">
                              <w:r>
                                <w:rPr>
                                  <w:rFonts w:cs="Arial"/>
                                  <w:sz w:val="12"/>
                                  <w:szCs w:val="12"/>
                                </w:rPr>
                                <w:t>and</w:t>
                              </w:r>
                            </w:p>
                          </w:txbxContent>
                        </wps:txbx>
                        <wps:bodyPr rot="0" vert="horz" wrap="none" lIns="0" tIns="0" rIns="0" bIns="0" anchor="t" anchorCtr="0" upright="1">
                          <a:spAutoFit/>
                        </wps:bodyPr>
                      </wps:wsp>
                      <wps:wsp>
                        <wps:cNvPr id="691" name="Rectangle 245"/>
                        <wps:cNvSpPr>
                          <a:spLocks noChangeArrowheads="1"/>
                        </wps:cNvSpPr>
                        <wps:spPr bwMode="auto">
                          <a:xfrm>
                            <a:off x="4902844" y="2426611"/>
                            <a:ext cx="21600"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78483" w14:textId="77777777" w:rsidR="008072BE" w:rsidRDefault="008072BE" w:rsidP="00420BBF">
                              <w:r>
                                <w:rPr>
                                  <w:rFonts w:cs="Arial"/>
                                  <w:sz w:val="12"/>
                                  <w:szCs w:val="12"/>
                                </w:rPr>
                                <w:t>/</w:t>
                              </w:r>
                            </w:p>
                          </w:txbxContent>
                        </wps:txbx>
                        <wps:bodyPr rot="0" vert="horz" wrap="none" lIns="0" tIns="0" rIns="0" bIns="0" anchor="t" anchorCtr="0" upright="1">
                          <a:spAutoFit/>
                        </wps:bodyPr>
                      </wps:wsp>
                      <wps:wsp>
                        <wps:cNvPr id="692" name="Rectangle 246"/>
                        <wps:cNvSpPr>
                          <a:spLocks noChangeArrowheads="1"/>
                        </wps:cNvSpPr>
                        <wps:spPr bwMode="auto">
                          <a:xfrm>
                            <a:off x="4928244" y="2426611"/>
                            <a:ext cx="391803"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4C3EC" w14:textId="77777777" w:rsidR="008072BE" w:rsidRDefault="008072BE" w:rsidP="00420BBF">
                              <w:r>
                                <w:rPr>
                                  <w:rFonts w:cs="Arial"/>
                                  <w:sz w:val="12"/>
                                  <w:szCs w:val="12"/>
                                </w:rPr>
                                <w:t>or livelihood</w:t>
                              </w:r>
                            </w:p>
                          </w:txbxContent>
                        </wps:txbx>
                        <wps:bodyPr rot="0" vert="horz" wrap="none" lIns="0" tIns="0" rIns="0" bIns="0" anchor="t" anchorCtr="0" upright="1">
                          <a:spAutoFit/>
                        </wps:bodyPr>
                      </wps:wsp>
                      <wps:wsp>
                        <wps:cNvPr id="693" name="Rectangle 247"/>
                        <wps:cNvSpPr>
                          <a:spLocks noChangeArrowheads="1"/>
                        </wps:cNvSpPr>
                        <wps:spPr bwMode="auto">
                          <a:xfrm>
                            <a:off x="5416548" y="2426611"/>
                            <a:ext cx="25400"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3E5C4" w14:textId="77777777" w:rsidR="008072BE" w:rsidRDefault="008072BE" w:rsidP="00420BBF">
                              <w:r>
                                <w:rPr>
                                  <w:rFonts w:cs="Arial"/>
                                  <w:sz w:val="12"/>
                                  <w:szCs w:val="12"/>
                                </w:rPr>
                                <w:t xml:space="preserve">) </w:t>
                              </w:r>
                            </w:p>
                          </w:txbxContent>
                        </wps:txbx>
                        <wps:bodyPr rot="0" vert="horz" wrap="none" lIns="0" tIns="0" rIns="0" bIns="0" anchor="t" anchorCtr="0" upright="1">
                          <a:spAutoFit/>
                        </wps:bodyPr>
                      </wps:wsp>
                      <wps:wsp>
                        <wps:cNvPr id="694" name="Rectangle 248"/>
                        <wps:cNvSpPr>
                          <a:spLocks noChangeArrowheads="1"/>
                        </wps:cNvSpPr>
                        <wps:spPr bwMode="auto">
                          <a:xfrm>
                            <a:off x="4044336" y="3642717"/>
                            <a:ext cx="2109419" cy="610303"/>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Freeform 249"/>
                        <wps:cNvSpPr>
                          <a:spLocks/>
                        </wps:cNvSpPr>
                        <wps:spPr bwMode="auto">
                          <a:xfrm>
                            <a:off x="4044336" y="3643317"/>
                            <a:ext cx="2108819" cy="609703"/>
                          </a:xfrm>
                          <a:custGeom>
                            <a:avLst/>
                            <a:gdLst>
                              <a:gd name="T0" fmla="*/ 0 w 3321"/>
                              <a:gd name="T1" fmla="*/ 2147483647 h 960"/>
                              <a:gd name="T2" fmla="*/ 2147483647 w 3321"/>
                              <a:gd name="T3" fmla="*/ 0 h 960"/>
                              <a:gd name="T4" fmla="*/ 2147483647 w 3321"/>
                              <a:gd name="T5" fmla="*/ 2147483647 h 960"/>
                              <a:gd name="T6" fmla="*/ 2147483647 w 3321"/>
                              <a:gd name="T7" fmla="*/ 2147483647 h 960"/>
                              <a:gd name="T8" fmla="*/ 0 w 3321"/>
                              <a:gd name="T9" fmla="*/ 2147483647 h 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21" h="960">
                                <a:moveTo>
                                  <a:pt x="0" y="480"/>
                                </a:moveTo>
                                <a:lnTo>
                                  <a:pt x="1661" y="0"/>
                                </a:lnTo>
                                <a:lnTo>
                                  <a:pt x="3321" y="480"/>
                                </a:lnTo>
                                <a:lnTo>
                                  <a:pt x="1661" y="960"/>
                                </a:lnTo>
                                <a:lnTo>
                                  <a:pt x="0" y="480"/>
                                </a:lnTo>
                                <a:close/>
                              </a:path>
                            </a:pathLst>
                          </a:cu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Rectangle 250"/>
                        <wps:cNvSpPr>
                          <a:spLocks noChangeArrowheads="1"/>
                        </wps:cNvSpPr>
                        <wps:spPr bwMode="auto">
                          <a:xfrm>
                            <a:off x="4044336" y="3642717"/>
                            <a:ext cx="2109419" cy="610303"/>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Freeform 251"/>
                        <wps:cNvSpPr>
                          <a:spLocks/>
                        </wps:cNvSpPr>
                        <wps:spPr bwMode="auto">
                          <a:xfrm>
                            <a:off x="4044336" y="3643317"/>
                            <a:ext cx="2108819" cy="609703"/>
                          </a:xfrm>
                          <a:custGeom>
                            <a:avLst/>
                            <a:gdLst>
                              <a:gd name="T0" fmla="*/ 0 w 3321"/>
                              <a:gd name="T1" fmla="*/ 2147483647 h 960"/>
                              <a:gd name="T2" fmla="*/ 2147483647 w 3321"/>
                              <a:gd name="T3" fmla="*/ 0 h 960"/>
                              <a:gd name="T4" fmla="*/ 2147483647 w 3321"/>
                              <a:gd name="T5" fmla="*/ 2147483647 h 960"/>
                              <a:gd name="T6" fmla="*/ 2147483647 w 3321"/>
                              <a:gd name="T7" fmla="*/ 2147483647 h 960"/>
                              <a:gd name="T8" fmla="*/ 0 w 3321"/>
                              <a:gd name="T9" fmla="*/ 2147483647 h 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21" h="960">
                                <a:moveTo>
                                  <a:pt x="0" y="480"/>
                                </a:moveTo>
                                <a:lnTo>
                                  <a:pt x="1661" y="0"/>
                                </a:lnTo>
                                <a:lnTo>
                                  <a:pt x="3321" y="480"/>
                                </a:lnTo>
                                <a:lnTo>
                                  <a:pt x="1661" y="960"/>
                                </a:lnTo>
                                <a:lnTo>
                                  <a:pt x="0" y="480"/>
                                </a:lnTo>
                                <a:close/>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Rectangle 252"/>
                        <wps:cNvSpPr>
                          <a:spLocks noChangeArrowheads="1"/>
                        </wps:cNvSpPr>
                        <wps:spPr bwMode="auto">
                          <a:xfrm>
                            <a:off x="4587841" y="3860618"/>
                            <a:ext cx="753707"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0EB13" w14:textId="77777777" w:rsidR="008072BE" w:rsidRDefault="008072BE" w:rsidP="00420BBF">
                              <w:r>
                                <w:rPr>
                                  <w:rFonts w:cs="Arial"/>
                                  <w:sz w:val="12"/>
                                  <w:szCs w:val="12"/>
                                </w:rPr>
                                <w:t xml:space="preserve">Is the RAP adequate and </w:t>
                              </w:r>
                            </w:p>
                          </w:txbxContent>
                        </wps:txbx>
                        <wps:bodyPr rot="0" vert="horz" wrap="none" lIns="0" tIns="0" rIns="0" bIns="0" anchor="t" anchorCtr="0" upright="1">
                          <a:spAutoFit/>
                        </wps:bodyPr>
                      </wps:wsp>
                      <wps:wsp>
                        <wps:cNvPr id="699" name="Rectangle 253"/>
                        <wps:cNvSpPr>
                          <a:spLocks noChangeArrowheads="1"/>
                        </wps:cNvSpPr>
                        <wps:spPr bwMode="auto">
                          <a:xfrm>
                            <a:off x="4775242" y="3946318"/>
                            <a:ext cx="823607"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3385C" w14:textId="77777777" w:rsidR="008072BE" w:rsidRDefault="008072BE" w:rsidP="00420BBF">
                              <w:r>
                                <w:rPr>
                                  <w:rFonts w:cs="Arial"/>
                                  <w:sz w:val="12"/>
                                  <w:szCs w:val="12"/>
                                </w:rPr>
                                <w:t>Disclosed to those affected</w:t>
                              </w:r>
                            </w:p>
                          </w:txbxContent>
                        </wps:txbx>
                        <wps:bodyPr rot="0" vert="horz" wrap="none" lIns="0" tIns="0" rIns="0" bIns="0" anchor="t" anchorCtr="0" upright="1">
                          <a:spAutoFit/>
                        </wps:bodyPr>
                      </wps:wsp>
                      <wps:wsp>
                        <wps:cNvPr id="700" name="Rectangle 254"/>
                        <wps:cNvSpPr>
                          <a:spLocks noChangeArrowheads="1"/>
                        </wps:cNvSpPr>
                        <wps:spPr bwMode="auto">
                          <a:xfrm>
                            <a:off x="5614650" y="3948218"/>
                            <a:ext cx="34300"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A5EEE" w14:textId="77777777" w:rsidR="008072BE" w:rsidRDefault="008072BE" w:rsidP="00420BBF">
                              <w:r>
                                <w:rPr>
                                  <w:rFonts w:cs="Arial"/>
                                  <w:sz w:val="12"/>
                                  <w:szCs w:val="12"/>
                                </w:rPr>
                                <w:t>?</w:t>
                              </w:r>
                            </w:p>
                          </w:txbxContent>
                        </wps:txbx>
                        <wps:bodyPr rot="0" vert="horz" wrap="none" lIns="0" tIns="0" rIns="0" bIns="0" anchor="t" anchorCtr="0" upright="1">
                          <a:spAutoFit/>
                        </wps:bodyPr>
                      </wps:wsp>
                      <wps:wsp>
                        <wps:cNvPr id="701" name="Rectangle 255"/>
                        <wps:cNvSpPr>
                          <a:spLocks noChangeArrowheads="1"/>
                        </wps:cNvSpPr>
                        <wps:spPr bwMode="auto">
                          <a:xfrm>
                            <a:off x="1076910" y="2625312"/>
                            <a:ext cx="2109519" cy="110310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Freeform 256"/>
                        <wps:cNvSpPr>
                          <a:spLocks/>
                        </wps:cNvSpPr>
                        <wps:spPr bwMode="auto">
                          <a:xfrm>
                            <a:off x="1076910" y="2625312"/>
                            <a:ext cx="2108219" cy="1102505"/>
                          </a:xfrm>
                          <a:custGeom>
                            <a:avLst/>
                            <a:gdLst>
                              <a:gd name="T0" fmla="*/ 0 w 3320"/>
                              <a:gd name="T1" fmla="*/ 2147483647 h 1736"/>
                              <a:gd name="T2" fmla="*/ 2147483647 w 3320"/>
                              <a:gd name="T3" fmla="*/ 0 h 1736"/>
                              <a:gd name="T4" fmla="*/ 2147483647 w 3320"/>
                              <a:gd name="T5" fmla="*/ 2147483647 h 1736"/>
                              <a:gd name="T6" fmla="*/ 2147483647 w 3320"/>
                              <a:gd name="T7" fmla="*/ 2147483647 h 1736"/>
                              <a:gd name="T8" fmla="*/ 0 w 3320"/>
                              <a:gd name="T9" fmla="*/ 2147483647 h 17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20" h="1736">
                                <a:moveTo>
                                  <a:pt x="0" y="868"/>
                                </a:moveTo>
                                <a:lnTo>
                                  <a:pt x="1660" y="0"/>
                                </a:lnTo>
                                <a:lnTo>
                                  <a:pt x="3320" y="868"/>
                                </a:lnTo>
                                <a:lnTo>
                                  <a:pt x="1660" y="1736"/>
                                </a:lnTo>
                                <a:lnTo>
                                  <a:pt x="0" y="868"/>
                                </a:lnTo>
                                <a:close/>
                              </a:path>
                            </a:pathLst>
                          </a:cu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Rectangle 257"/>
                        <wps:cNvSpPr>
                          <a:spLocks noChangeArrowheads="1"/>
                        </wps:cNvSpPr>
                        <wps:spPr bwMode="auto">
                          <a:xfrm>
                            <a:off x="1076910" y="2625312"/>
                            <a:ext cx="2109519" cy="110310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Freeform 258"/>
                        <wps:cNvSpPr>
                          <a:spLocks/>
                        </wps:cNvSpPr>
                        <wps:spPr bwMode="auto">
                          <a:xfrm>
                            <a:off x="1076910" y="2625312"/>
                            <a:ext cx="2108219" cy="1102505"/>
                          </a:xfrm>
                          <a:custGeom>
                            <a:avLst/>
                            <a:gdLst>
                              <a:gd name="T0" fmla="*/ 0 w 3320"/>
                              <a:gd name="T1" fmla="*/ 2147483647 h 1736"/>
                              <a:gd name="T2" fmla="*/ 2147483647 w 3320"/>
                              <a:gd name="T3" fmla="*/ 0 h 1736"/>
                              <a:gd name="T4" fmla="*/ 2147483647 w 3320"/>
                              <a:gd name="T5" fmla="*/ 2147483647 h 1736"/>
                              <a:gd name="T6" fmla="*/ 2147483647 w 3320"/>
                              <a:gd name="T7" fmla="*/ 2147483647 h 1736"/>
                              <a:gd name="T8" fmla="*/ 0 w 3320"/>
                              <a:gd name="T9" fmla="*/ 2147483647 h 17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20" h="1736">
                                <a:moveTo>
                                  <a:pt x="0" y="868"/>
                                </a:moveTo>
                                <a:lnTo>
                                  <a:pt x="1660" y="0"/>
                                </a:lnTo>
                                <a:lnTo>
                                  <a:pt x="3320" y="868"/>
                                </a:lnTo>
                                <a:lnTo>
                                  <a:pt x="1660" y="1736"/>
                                </a:lnTo>
                                <a:lnTo>
                                  <a:pt x="0" y="868"/>
                                </a:lnTo>
                                <a:close/>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Rectangle 259"/>
                        <wps:cNvSpPr>
                          <a:spLocks noChangeArrowheads="1"/>
                        </wps:cNvSpPr>
                        <wps:spPr bwMode="auto">
                          <a:xfrm>
                            <a:off x="1452213" y="3000614"/>
                            <a:ext cx="1001409"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853AF" w14:textId="77777777" w:rsidR="008072BE" w:rsidRDefault="008072BE" w:rsidP="00420BBF">
                              <w:r>
                                <w:rPr>
                                  <w:rFonts w:cs="Arial"/>
                                  <w:sz w:val="12"/>
                                  <w:szCs w:val="12"/>
                                </w:rPr>
                                <w:t xml:space="preserve">Has an abbreviated Resettlement </w:t>
                              </w:r>
                            </w:p>
                          </w:txbxContent>
                        </wps:txbx>
                        <wps:bodyPr rot="0" vert="horz" wrap="none" lIns="0" tIns="0" rIns="0" bIns="0" anchor="t" anchorCtr="0" upright="1">
                          <a:spAutoFit/>
                        </wps:bodyPr>
                      </wps:wsp>
                      <wps:wsp>
                        <wps:cNvPr id="706" name="Rectangle 260"/>
                        <wps:cNvSpPr>
                          <a:spLocks noChangeArrowheads="1"/>
                        </wps:cNvSpPr>
                        <wps:spPr bwMode="auto">
                          <a:xfrm>
                            <a:off x="1484613" y="3088414"/>
                            <a:ext cx="361903"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182E0" w14:textId="77777777" w:rsidR="008072BE" w:rsidRDefault="008072BE" w:rsidP="00420BBF">
                              <w:r>
                                <w:rPr>
                                  <w:rFonts w:cs="Arial"/>
                                  <w:sz w:val="12"/>
                                  <w:szCs w:val="12"/>
                                </w:rPr>
                                <w:t xml:space="preserve">Action Plan </w:t>
                              </w:r>
                            </w:p>
                          </w:txbxContent>
                        </wps:txbx>
                        <wps:bodyPr rot="0" vert="horz" wrap="none" lIns="0" tIns="0" rIns="0" bIns="0" anchor="t" anchorCtr="0" upright="1">
                          <a:spAutoFit/>
                        </wps:bodyPr>
                      </wps:wsp>
                      <wps:wsp>
                        <wps:cNvPr id="707" name="Rectangle 261"/>
                        <wps:cNvSpPr>
                          <a:spLocks noChangeArrowheads="1"/>
                        </wps:cNvSpPr>
                        <wps:spPr bwMode="auto">
                          <a:xfrm>
                            <a:off x="1972918" y="3088414"/>
                            <a:ext cx="25400"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BB707" w14:textId="77777777" w:rsidR="008072BE" w:rsidRDefault="008072BE" w:rsidP="00420BBF">
                              <w:r>
                                <w:rPr>
                                  <w:rFonts w:cs="Arial"/>
                                  <w:sz w:val="12"/>
                                  <w:szCs w:val="12"/>
                                </w:rPr>
                                <w:t>(</w:t>
                              </w:r>
                            </w:p>
                          </w:txbxContent>
                        </wps:txbx>
                        <wps:bodyPr rot="0" vert="horz" wrap="none" lIns="0" tIns="0" rIns="0" bIns="0" anchor="t" anchorCtr="0" upright="1">
                          <a:spAutoFit/>
                        </wps:bodyPr>
                      </wps:wsp>
                      <wps:wsp>
                        <wps:cNvPr id="708" name="Rectangle 262"/>
                        <wps:cNvSpPr>
                          <a:spLocks noChangeArrowheads="1"/>
                        </wps:cNvSpPr>
                        <wps:spPr bwMode="auto">
                          <a:xfrm>
                            <a:off x="2004018" y="3088414"/>
                            <a:ext cx="148601"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43A98" w14:textId="77777777" w:rsidR="008072BE" w:rsidRDefault="008072BE" w:rsidP="00420BBF">
                              <w:r>
                                <w:rPr>
                                  <w:rFonts w:cs="Arial"/>
                                  <w:sz w:val="12"/>
                                  <w:szCs w:val="12"/>
                                </w:rPr>
                                <w:t>RAP</w:t>
                              </w:r>
                            </w:p>
                          </w:txbxContent>
                        </wps:txbx>
                        <wps:bodyPr rot="0" vert="horz" wrap="none" lIns="0" tIns="0" rIns="0" bIns="0" anchor="t" anchorCtr="0" upright="1">
                          <a:spAutoFit/>
                        </wps:bodyPr>
                      </wps:wsp>
                      <wps:wsp>
                        <wps:cNvPr id="709" name="Rectangle 263"/>
                        <wps:cNvSpPr>
                          <a:spLocks noChangeArrowheads="1"/>
                        </wps:cNvSpPr>
                        <wps:spPr bwMode="auto">
                          <a:xfrm>
                            <a:off x="2192019" y="3088414"/>
                            <a:ext cx="25400"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0F5FB" w14:textId="77777777" w:rsidR="008072BE" w:rsidRDefault="008072BE" w:rsidP="00420BBF">
                              <w:r>
                                <w:rPr>
                                  <w:rFonts w:cs="Arial"/>
                                  <w:sz w:val="12"/>
                                  <w:szCs w:val="12"/>
                                </w:rPr>
                                <w:t xml:space="preserve">) </w:t>
                              </w:r>
                            </w:p>
                          </w:txbxContent>
                        </wps:txbx>
                        <wps:bodyPr rot="0" vert="horz" wrap="none" lIns="0" tIns="0" rIns="0" bIns="0" anchor="t" anchorCtr="0" upright="1">
                          <a:spAutoFit/>
                        </wps:bodyPr>
                      </wps:wsp>
                      <wps:wsp>
                        <wps:cNvPr id="710" name="Rectangle 264"/>
                        <wps:cNvSpPr>
                          <a:spLocks noChangeArrowheads="1"/>
                        </wps:cNvSpPr>
                        <wps:spPr bwMode="auto">
                          <a:xfrm>
                            <a:off x="2247220" y="3088414"/>
                            <a:ext cx="381003"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C286D" w14:textId="77777777" w:rsidR="008072BE" w:rsidRDefault="008072BE" w:rsidP="00420BBF">
                              <w:r>
                                <w:rPr>
                                  <w:rFonts w:cs="Arial"/>
                                  <w:sz w:val="12"/>
                                  <w:szCs w:val="12"/>
                                </w:rPr>
                                <w:t xml:space="preserve">based on the </w:t>
                              </w:r>
                            </w:p>
                          </w:txbxContent>
                        </wps:txbx>
                        <wps:bodyPr rot="0" vert="horz" wrap="none" lIns="0" tIns="0" rIns="0" bIns="0" anchor="t" anchorCtr="0" upright="1">
                          <a:spAutoFit/>
                        </wps:bodyPr>
                      </wps:wsp>
                      <wps:wsp>
                        <wps:cNvPr id="711" name="Rectangle 265"/>
                        <wps:cNvSpPr>
                          <a:spLocks noChangeArrowheads="1"/>
                        </wps:cNvSpPr>
                        <wps:spPr bwMode="auto">
                          <a:xfrm>
                            <a:off x="1367712" y="3176014"/>
                            <a:ext cx="1189311"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FBD31" w14:textId="77777777" w:rsidR="008072BE" w:rsidRDefault="008072BE" w:rsidP="00420BBF">
                              <w:r>
                                <w:rPr>
                                  <w:rFonts w:cs="Arial"/>
                                  <w:sz w:val="12"/>
                                  <w:szCs w:val="12"/>
                                </w:rPr>
                                <w:t xml:space="preserve">Entitlement framework provided in the </w:t>
                              </w:r>
                            </w:p>
                          </w:txbxContent>
                        </wps:txbx>
                        <wps:bodyPr rot="0" vert="horz" wrap="none" lIns="0" tIns="0" rIns="0" bIns="0" anchor="t" anchorCtr="0" upright="1">
                          <a:spAutoFit/>
                        </wps:bodyPr>
                      </wps:wsp>
                      <wps:wsp>
                        <wps:cNvPr id="712" name="Rectangle 266"/>
                        <wps:cNvSpPr>
                          <a:spLocks noChangeArrowheads="1"/>
                        </wps:cNvSpPr>
                        <wps:spPr bwMode="auto">
                          <a:xfrm>
                            <a:off x="1668115" y="3264315"/>
                            <a:ext cx="647706"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2E956" w14:textId="77777777" w:rsidR="008072BE" w:rsidRDefault="008072BE" w:rsidP="00420BBF">
                              <w:r>
                                <w:rPr>
                                  <w:rFonts w:cs="Arial"/>
                                  <w:sz w:val="12"/>
                                  <w:szCs w:val="12"/>
                                </w:rPr>
                                <w:t>ESMF been prepared</w:t>
                              </w:r>
                            </w:p>
                          </w:txbxContent>
                        </wps:txbx>
                        <wps:bodyPr rot="0" vert="horz" wrap="none" lIns="0" tIns="0" rIns="0" bIns="0" anchor="t" anchorCtr="0" upright="1">
                          <a:spAutoFit/>
                        </wps:bodyPr>
                      </wps:wsp>
                      <wps:wsp>
                        <wps:cNvPr id="713" name="Rectangle 267"/>
                        <wps:cNvSpPr>
                          <a:spLocks noChangeArrowheads="1"/>
                        </wps:cNvSpPr>
                        <wps:spPr bwMode="auto">
                          <a:xfrm>
                            <a:off x="2543823" y="3264315"/>
                            <a:ext cx="34300"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F84F2" w14:textId="77777777" w:rsidR="008072BE" w:rsidRDefault="008072BE" w:rsidP="00420BBF">
                              <w:r>
                                <w:rPr>
                                  <w:rFonts w:cs="Arial"/>
                                  <w:sz w:val="12"/>
                                  <w:szCs w:val="12"/>
                                </w:rPr>
                                <w:t>?</w:t>
                              </w:r>
                            </w:p>
                          </w:txbxContent>
                        </wps:txbx>
                        <wps:bodyPr rot="0" vert="horz" wrap="none" lIns="0" tIns="0" rIns="0" bIns="0" anchor="t" anchorCtr="0" upright="1">
                          <a:spAutoFit/>
                        </wps:bodyPr>
                      </wps:wsp>
                      <wps:wsp>
                        <wps:cNvPr id="714" name="Rectangle 268"/>
                        <wps:cNvSpPr>
                          <a:spLocks noChangeArrowheads="1"/>
                        </wps:cNvSpPr>
                        <wps:spPr bwMode="auto">
                          <a:xfrm>
                            <a:off x="1238811" y="5075523"/>
                            <a:ext cx="1784416" cy="32520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5" name="Picture 2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348756" y="1426306"/>
                            <a:ext cx="405104" cy="600"/>
                          </a:xfrm>
                          <a:prstGeom prst="rect">
                            <a:avLst/>
                          </a:prstGeom>
                          <a:noFill/>
                          <a:extLst>
                            <a:ext uri="{909E8E84-426E-40DD-AFC4-6F175D3DCCD1}">
                              <a14:hiddenFill xmlns:a14="http://schemas.microsoft.com/office/drawing/2010/main">
                                <a:solidFill>
                                  <a:srgbClr val="FFFFFF"/>
                                </a:solidFill>
                              </a14:hiddenFill>
                            </a:ext>
                          </a:extLst>
                        </pic:spPr>
                      </pic:pic>
                      <wps:wsp>
                        <wps:cNvPr id="716" name="Rectangle 270"/>
                        <wps:cNvSpPr>
                          <a:spLocks noChangeArrowheads="1"/>
                        </wps:cNvSpPr>
                        <wps:spPr bwMode="auto">
                          <a:xfrm>
                            <a:off x="1238811" y="5075523"/>
                            <a:ext cx="1784416" cy="32520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Rectangle 271"/>
                        <wps:cNvSpPr>
                          <a:spLocks noChangeArrowheads="1"/>
                        </wps:cNvSpPr>
                        <wps:spPr bwMode="auto">
                          <a:xfrm>
                            <a:off x="1238811" y="5076723"/>
                            <a:ext cx="1784416" cy="324001"/>
                          </a:xfrm>
                          <a:prstGeom prst="rect">
                            <a:avLst/>
                          </a:prstGeom>
                          <a:noFill/>
                          <a:ln w="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Rectangle 272"/>
                        <wps:cNvSpPr>
                          <a:spLocks noChangeArrowheads="1"/>
                        </wps:cNvSpPr>
                        <wps:spPr bwMode="auto">
                          <a:xfrm>
                            <a:off x="1391212" y="5150423"/>
                            <a:ext cx="1104910" cy="25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41A8D" w14:textId="77777777" w:rsidR="008072BE" w:rsidRDefault="008072BE" w:rsidP="00420BBF">
                              <w:r>
                                <w:rPr>
                                  <w:rFonts w:cs="Arial"/>
                                  <w:sz w:val="12"/>
                                  <w:szCs w:val="12"/>
                                </w:rPr>
                                <w:t>Proceed with implementation of sub</w:t>
                              </w:r>
                            </w:p>
                          </w:txbxContent>
                        </wps:txbx>
                        <wps:bodyPr rot="0" vert="horz" wrap="none" lIns="0" tIns="0" rIns="0" bIns="0" anchor="t" anchorCtr="0" upright="1">
                          <a:spAutoFit/>
                        </wps:bodyPr>
                      </wps:wsp>
                      <wps:wsp>
                        <wps:cNvPr id="719" name="Rectangle 273"/>
                        <wps:cNvSpPr>
                          <a:spLocks noChangeArrowheads="1"/>
                        </wps:cNvSpPr>
                        <wps:spPr bwMode="auto">
                          <a:xfrm>
                            <a:off x="2840325" y="5150423"/>
                            <a:ext cx="25400" cy="25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65E7F" w14:textId="77777777" w:rsidR="008072BE" w:rsidRDefault="008072BE" w:rsidP="00420BBF">
                              <w:r>
                                <w:rPr>
                                  <w:rFonts w:cs="Arial"/>
                                  <w:sz w:val="12"/>
                                  <w:szCs w:val="12"/>
                                </w:rPr>
                                <w:t>-</w:t>
                              </w:r>
                            </w:p>
                          </w:txbxContent>
                        </wps:txbx>
                        <wps:bodyPr rot="0" vert="horz" wrap="none" lIns="0" tIns="0" rIns="0" bIns="0" anchor="t" anchorCtr="0" upright="1">
                          <a:spAutoFit/>
                        </wps:bodyPr>
                      </wps:wsp>
                      <wps:wsp>
                        <wps:cNvPr id="720" name="Rectangle 274"/>
                        <wps:cNvSpPr>
                          <a:spLocks noChangeArrowheads="1"/>
                        </wps:cNvSpPr>
                        <wps:spPr bwMode="auto">
                          <a:xfrm>
                            <a:off x="1840816" y="5238024"/>
                            <a:ext cx="459704" cy="25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7E544" w14:textId="77777777" w:rsidR="008072BE" w:rsidRDefault="008072BE" w:rsidP="00420BBF">
                              <w:r>
                                <w:rPr>
                                  <w:rFonts w:cs="Arial"/>
                                  <w:sz w:val="12"/>
                                  <w:szCs w:val="12"/>
                                </w:rPr>
                                <w:t>project activity</w:t>
                              </w:r>
                            </w:p>
                          </w:txbxContent>
                        </wps:txbx>
                        <wps:bodyPr rot="0" vert="horz" wrap="none" lIns="0" tIns="0" rIns="0" bIns="0" anchor="t" anchorCtr="0" upright="1">
                          <a:spAutoFit/>
                        </wps:bodyPr>
                      </wps:wsp>
                      <wps:wsp>
                        <wps:cNvPr id="721" name="Rectangle 275"/>
                        <wps:cNvSpPr>
                          <a:spLocks noChangeArrowheads="1"/>
                        </wps:cNvSpPr>
                        <wps:spPr bwMode="auto">
                          <a:xfrm>
                            <a:off x="54600" y="4557921"/>
                            <a:ext cx="973409" cy="32450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2" name="Picture 2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699751" y="777304"/>
                            <a:ext cx="405804" cy="600"/>
                          </a:xfrm>
                          <a:prstGeom prst="rect">
                            <a:avLst/>
                          </a:prstGeom>
                          <a:noFill/>
                          <a:extLst>
                            <a:ext uri="{909E8E84-426E-40DD-AFC4-6F175D3DCCD1}">
                              <a14:hiddenFill xmlns:a14="http://schemas.microsoft.com/office/drawing/2010/main">
                                <a:solidFill>
                                  <a:srgbClr val="FFFFFF"/>
                                </a:solidFill>
                              </a14:hiddenFill>
                            </a:ext>
                          </a:extLst>
                        </pic:spPr>
                      </pic:pic>
                      <wps:wsp>
                        <wps:cNvPr id="723" name="Rectangle 277"/>
                        <wps:cNvSpPr>
                          <a:spLocks noChangeArrowheads="1"/>
                        </wps:cNvSpPr>
                        <wps:spPr bwMode="auto">
                          <a:xfrm>
                            <a:off x="54600" y="4557921"/>
                            <a:ext cx="973409" cy="32450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278"/>
                        <wps:cNvSpPr>
                          <a:spLocks noChangeArrowheads="1"/>
                        </wps:cNvSpPr>
                        <wps:spPr bwMode="auto">
                          <a:xfrm>
                            <a:off x="55800" y="4557921"/>
                            <a:ext cx="972209" cy="324501"/>
                          </a:xfrm>
                          <a:prstGeom prst="rect">
                            <a:avLst/>
                          </a:prstGeom>
                          <a:noFill/>
                          <a:ln w="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Rectangle 279"/>
                        <wps:cNvSpPr>
                          <a:spLocks noChangeArrowheads="1"/>
                        </wps:cNvSpPr>
                        <wps:spPr bwMode="auto">
                          <a:xfrm>
                            <a:off x="172702" y="4587321"/>
                            <a:ext cx="556805"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945F6" w14:textId="77777777" w:rsidR="008072BE" w:rsidRDefault="008072BE" w:rsidP="00420BBF">
                              <w:r>
                                <w:rPr>
                                  <w:rFonts w:cs="Arial"/>
                                  <w:sz w:val="12"/>
                                  <w:szCs w:val="12"/>
                                </w:rPr>
                                <w:t>Prepare Indicative</w:t>
                              </w:r>
                            </w:p>
                          </w:txbxContent>
                        </wps:txbx>
                        <wps:bodyPr rot="0" vert="horz" wrap="none" lIns="0" tIns="0" rIns="0" bIns="0" anchor="t" anchorCtr="0" upright="1">
                          <a:spAutoFit/>
                        </wps:bodyPr>
                      </wps:wsp>
                      <wps:wsp>
                        <wps:cNvPr id="726" name="Rectangle 280"/>
                        <wps:cNvSpPr>
                          <a:spLocks noChangeArrowheads="1"/>
                        </wps:cNvSpPr>
                        <wps:spPr bwMode="auto">
                          <a:xfrm>
                            <a:off x="119301" y="4674921"/>
                            <a:ext cx="643806"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15779" w14:textId="77777777" w:rsidR="008072BE" w:rsidRDefault="008072BE" w:rsidP="00420BBF">
                              <w:r>
                                <w:rPr>
                                  <w:rFonts w:cs="Arial"/>
                                  <w:sz w:val="12"/>
                                  <w:szCs w:val="12"/>
                                </w:rPr>
                                <w:t xml:space="preserve"> Resettlement Action </w:t>
                              </w:r>
                            </w:p>
                          </w:txbxContent>
                        </wps:txbx>
                        <wps:bodyPr rot="0" vert="horz" wrap="none" lIns="0" tIns="0" rIns="0" bIns="0" anchor="t" anchorCtr="0" upright="1">
                          <a:spAutoFit/>
                        </wps:bodyPr>
                      </wps:wsp>
                      <wps:wsp>
                        <wps:cNvPr id="727" name="Rectangle 281"/>
                        <wps:cNvSpPr>
                          <a:spLocks noChangeArrowheads="1"/>
                        </wps:cNvSpPr>
                        <wps:spPr bwMode="auto">
                          <a:xfrm>
                            <a:off x="313003" y="4763222"/>
                            <a:ext cx="135801"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86153" w14:textId="77777777" w:rsidR="008072BE" w:rsidRDefault="008072BE" w:rsidP="00420BBF">
                              <w:r>
                                <w:rPr>
                                  <w:rFonts w:cs="Arial"/>
                                  <w:sz w:val="12"/>
                                  <w:szCs w:val="12"/>
                                </w:rPr>
                                <w:t xml:space="preserve">Plan </w:t>
                              </w:r>
                            </w:p>
                          </w:txbxContent>
                        </wps:txbx>
                        <wps:bodyPr rot="0" vert="horz" wrap="none" lIns="0" tIns="0" rIns="0" bIns="0" anchor="t" anchorCtr="0" upright="1">
                          <a:spAutoFit/>
                        </wps:bodyPr>
                      </wps:wsp>
                      <wps:wsp>
                        <wps:cNvPr id="728" name="Rectangle 282"/>
                        <wps:cNvSpPr>
                          <a:spLocks noChangeArrowheads="1"/>
                        </wps:cNvSpPr>
                        <wps:spPr bwMode="auto">
                          <a:xfrm>
                            <a:off x="521905" y="4763222"/>
                            <a:ext cx="25400"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F307B" w14:textId="77777777" w:rsidR="008072BE" w:rsidRDefault="008072BE" w:rsidP="00420BBF">
                              <w:r>
                                <w:rPr>
                                  <w:rFonts w:cs="Arial"/>
                                  <w:sz w:val="12"/>
                                  <w:szCs w:val="12"/>
                                </w:rPr>
                                <w:t>(</w:t>
                              </w:r>
                            </w:p>
                          </w:txbxContent>
                        </wps:txbx>
                        <wps:bodyPr rot="0" vert="horz" wrap="none" lIns="0" tIns="0" rIns="0" bIns="0" anchor="t" anchorCtr="0" upright="1">
                          <a:spAutoFit/>
                        </wps:bodyPr>
                      </wps:wsp>
                      <wps:wsp>
                        <wps:cNvPr id="729" name="Rectangle 283"/>
                        <wps:cNvSpPr>
                          <a:spLocks noChangeArrowheads="1"/>
                        </wps:cNvSpPr>
                        <wps:spPr bwMode="auto">
                          <a:xfrm>
                            <a:off x="551805" y="4763222"/>
                            <a:ext cx="148501"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1F962" w14:textId="77777777" w:rsidR="008072BE" w:rsidRDefault="008072BE" w:rsidP="00420BBF">
                              <w:r>
                                <w:rPr>
                                  <w:rFonts w:cs="Arial"/>
                                  <w:sz w:val="12"/>
                                  <w:szCs w:val="12"/>
                                </w:rPr>
                                <w:t>RAP</w:t>
                              </w:r>
                            </w:p>
                          </w:txbxContent>
                        </wps:txbx>
                        <wps:bodyPr rot="0" vert="horz" wrap="none" lIns="0" tIns="0" rIns="0" bIns="0" anchor="t" anchorCtr="0" upright="1">
                          <a:spAutoFit/>
                        </wps:bodyPr>
                      </wps:wsp>
                      <wps:wsp>
                        <wps:cNvPr id="730" name="Rectangle 284"/>
                        <wps:cNvSpPr>
                          <a:spLocks noChangeArrowheads="1"/>
                        </wps:cNvSpPr>
                        <wps:spPr bwMode="auto">
                          <a:xfrm>
                            <a:off x="740407" y="4763222"/>
                            <a:ext cx="25400"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D0BD7" w14:textId="77777777" w:rsidR="008072BE" w:rsidRDefault="008072BE" w:rsidP="00420BBF">
                              <w:r>
                                <w:rPr>
                                  <w:rFonts w:cs="Arial"/>
                                  <w:sz w:val="12"/>
                                  <w:szCs w:val="12"/>
                                </w:rPr>
                                <w:t>)</w:t>
                              </w:r>
                            </w:p>
                          </w:txbxContent>
                        </wps:txbx>
                        <wps:bodyPr rot="0" vert="horz" wrap="none" lIns="0" tIns="0" rIns="0" bIns="0" anchor="t" anchorCtr="0" upright="1">
                          <a:spAutoFit/>
                        </wps:bodyPr>
                      </wps:wsp>
                      <wps:wsp>
                        <wps:cNvPr id="731" name="Rectangle 285"/>
                        <wps:cNvSpPr>
                          <a:spLocks noChangeArrowheads="1"/>
                        </wps:cNvSpPr>
                        <wps:spPr bwMode="auto">
                          <a:xfrm>
                            <a:off x="3201028" y="4194019"/>
                            <a:ext cx="972809" cy="32450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2" name="Picture 28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245747" y="777904"/>
                            <a:ext cx="405104" cy="700"/>
                          </a:xfrm>
                          <a:prstGeom prst="rect">
                            <a:avLst/>
                          </a:prstGeom>
                          <a:noFill/>
                          <a:extLst>
                            <a:ext uri="{909E8E84-426E-40DD-AFC4-6F175D3DCCD1}">
                              <a14:hiddenFill xmlns:a14="http://schemas.microsoft.com/office/drawing/2010/main">
                                <a:solidFill>
                                  <a:srgbClr val="FFFFFF"/>
                                </a:solidFill>
                              </a14:hiddenFill>
                            </a:ext>
                          </a:extLst>
                        </pic:spPr>
                      </pic:pic>
                      <wps:wsp>
                        <wps:cNvPr id="733" name="Rectangle 287"/>
                        <wps:cNvSpPr>
                          <a:spLocks noChangeArrowheads="1"/>
                        </wps:cNvSpPr>
                        <wps:spPr bwMode="auto">
                          <a:xfrm>
                            <a:off x="3201028" y="4194019"/>
                            <a:ext cx="972809" cy="32450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288"/>
                        <wps:cNvSpPr>
                          <a:spLocks noChangeArrowheads="1"/>
                        </wps:cNvSpPr>
                        <wps:spPr bwMode="auto">
                          <a:xfrm>
                            <a:off x="3201628" y="4194619"/>
                            <a:ext cx="973509" cy="323901"/>
                          </a:xfrm>
                          <a:prstGeom prst="rect">
                            <a:avLst/>
                          </a:prstGeom>
                          <a:noFill/>
                          <a:ln w="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Rectangle 289"/>
                        <wps:cNvSpPr>
                          <a:spLocks noChangeArrowheads="1"/>
                        </wps:cNvSpPr>
                        <wps:spPr bwMode="auto">
                          <a:xfrm>
                            <a:off x="3227729" y="4268419"/>
                            <a:ext cx="692106"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7919D" w14:textId="77777777" w:rsidR="008072BE" w:rsidRDefault="008072BE" w:rsidP="00420BBF">
                              <w:r>
                                <w:rPr>
                                  <w:rFonts w:cs="Arial"/>
                                  <w:sz w:val="12"/>
                                  <w:szCs w:val="12"/>
                                </w:rPr>
                                <w:t xml:space="preserve">Strengthen the RAP or </w:t>
                              </w:r>
                            </w:p>
                          </w:txbxContent>
                        </wps:txbx>
                        <wps:bodyPr rot="0" vert="horz" wrap="none" lIns="0" tIns="0" rIns="0" bIns="0" anchor="t" anchorCtr="0" upright="1">
                          <a:spAutoFit/>
                        </wps:bodyPr>
                      </wps:wsp>
                      <wps:wsp>
                        <wps:cNvPr id="736" name="Rectangle 290"/>
                        <wps:cNvSpPr>
                          <a:spLocks noChangeArrowheads="1"/>
                        </wps:cNvSpPr>
                        <wps:spPr bwMode="auto">
                          <a:xfrm>
                            <a:off x="3270229" y="4356120"/>
                            <a:ext cx="637506" cy="25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37D79" w14:textId="77777777" w:rsidR="008072BE" w:rsidRDefault="008072BE" w:rsidP="00420BBF">
                              <w:r>
                                <w:rPr>
                                  <w:rFonts w:cs="Arial"/>
                                  <w:sz w:val="12"/>
                                  <w:szCs w:val="12"/>
                                </w:rPr>
                                <w:t>Consultation process</w:t>
                              </w:r>
                            </w:p>
                          </w:txbxContent>
                        </wps:txbx>
                        <wps:bodyPr rot="0" vert="horz" wrap="none" lIns="0" tIns="0" rIns="0" bIns="0" anchor="t" anchorCtr="0" upright="1">
                          <a:spAutoFit/>
                        </wps:bodyPr>
                      </wps:wsp>
                      <wps:wsp>
                        <wps:cNvPr id="737" name="Line 291"/>
                        <wps:cNvCnPr>
                          <a:cxnSpLocks noChangeShapeType="1"/>
                        </wps:cNvCnPr>
                        <wps:spPr bwMode="auto">
                          <a:xfrm>
                            <a:off x="2131019" y="3727817"/>
                            <a:ext cx="600" cy="778004"/>
                          </a:xfrm>
                          <a:prstGeom prst="line">
                            <a:avLst/>
                          </a:prstGeom>
                          <a:noFill/>
                          <a:ln w="14">
                            <a:solidFill>
                              <a:srgbClr val="070E16"/>
                            </a:solidFill>
                            <a:round/>
                            <a:headEnd/>
                            <a:tailEnd/>
                          </a:ln>
                          <a:extLst>
                            <a:ext uri="{909E8E84-426E-40DD-AFC4-6F175D3DCCD1}">
                              <a14:hiddenFill xmlns:a14="http://schemas.microsoft.com/office/drawing/2010/main">
                                <a:noFill/>
                              </a14:hiddenFill>
                            </a:ext>
                          </a:extLst>
                        </wps:spPr>
                        <wps:bodyPr/>
                      </wps:wsp>
                      <wps:wsp>
                        <wps:cNvPr id="738" name="Freeform 292"/>
                        <wps:cNvSpPr>
                          <a:spLocks/>
                        </wps:cNvSpPr>
                        <wps:spPr bwMode="auto">
                          <a:xfrm>
                            <a:off x="2093519" y="4498820"/>
                            <a:ext cx="75001" cy="59100"/>
                          </a:xfrm>
                          <a:custGeom>
                            <a:avLst/>
                            <a:gdLst>
                              <a:gd name="T0" fmla="*/ 2147483647 w 118"/>
                              <a:gd name="T1" fmla="*/ 0 h 93"/>
                              <a:gd name="T2" fmla="*/ 2147483647 w 118"/>
                              <a:gd name="T3" fmla="*/ 2147483647 h 93"/>
                              <a:gd name="T4" fmla="*/ 0 w 118"/>
                              <a:gd name="T5" fmla="*/ 0 h 93"/>
                              <a:gd name="T6" fmla="*/ 2147483647 w 118"/>
                              <a:gd name="T7" fmla="*/ 0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93">
                                <a:moveTo>
                                  <a:pt x="118" y="0"/>
                                </a:moveTo>
                                <a:lnTo>
                                  <a:pt x="59" y="93"/>
                                </a:lnTo>
                                <a:lnTo>
                                  <a:pt x="0" y="0"/>
                                </a:lnTo>
                                <a:lnTo>
                                  <a:pt x="118" y="0"/>
                                </a:lnTo>
                                <a:close/>
                              </a:path>
                            </a:pathLst>
                          </a:custGeom>
                          <a:solidFill>
                            <a:srgbClr val="070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Line 293"/>
                        <wps:cNvCnPr>
                          <a:cxnSpLocks noChangeShapeType="1"/>
                        </wps:cNvCnPr>
                        <wps:spPr bwMode="auto">
                          <a:xfrm>
                            <a:off x="5099045" y="2742212"/>
                            <a:ext cx="600" cy="146001"/>
                          </a:xfrm>
                          <a:prstGeom prst="line">
                            <a:avLst/>
                          </a:prstGeom>
                          <a:noFill/>
                          <a:ln w="14">
                            <a:solidFill>
                              <a:srgbClr val="070E16"/>
                            </a:solidFill>
                            <a:round/>
                            <a:headEnd/>
                            <a:tailEnd/>
                          </a:ln>
                          <a:extLst>
                            <a:ext uri="{909E8E84-426E-40DD-AFC4-6F175D3DCCD1}">
                              <a14:hiddenFill xmlns:a14="http://schemas.microsoft.com/office/drawing/2010/main">
                                <a:noFill/>
                              </a14:hiddenFill>
                            </a:ext>
                          </a:extLst>
                        </wps:spPr>
                        <wps:bodyPr/>
                      </wps:wsp>
                      <wps:wsp>
                        <wps:cNvPr id="740" name="Freeform 294"/>
                        <wps:cNvSpPr>
                          <a:spLocks/>
                        </wps:cNvSpPr>
                        <wps:spPr bwMode="auto">
                          <a:xfrm>
                            <a:off x="5062245" y="2880613"/>
                            <a:ext cx="73601" cy="59700"/>
                          </a:xfrm>
                          <a:custGeom>
                            <a:avLst/>
                            <a:gdLst>
                              <a:gd name="T0" fmla="*/ 2147483647 w 116"/>
                              <a:gd name="T1" fmla="*/ 0 h 94"/>
                              <a:gd name="T2" fmla="*/ 2147483647 w 116"/>
                              <a:gd name="T3" fmla="*/ 2147483647 h 94"/>
                              <a:gd name="T4" fmla="*/ 0 w 116"/>
                              <a:gd name="T5" fmla="*/ 0 h 94"/>
                              <a:gd name="T6" fmla="*/ 2147483647 w 116"/>
                              <a:gd name="T7" fmla="*/ 0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94">
                                <a:moveTo>
                                  <a:pt x="116" y="0"/>
                                </a:moveTo>
                                <a:lnTo>
                                  <a:pt x="58" y="94"/>
                                </a:lnTo>
                                <a:lnTo>
                                  <a:pt x="0" y="0"/>
                                </a:lnTo>
                                <a:lnTo>
                                  <a:pt x="116" y="0"/>
                                </a:lnTo>
                                <a:close/>
                              </a:path>
                            </a:pathLst>
                          </a:custGeom>
                          <a:solidFill>
                            <a:srgbClr val="070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Line 295"/>
                        <wps:cNvCnPr>
                          <a:cxnSpLocks noChangeShapeType="1"/>
                        </wps:cNvCnPr>
                        <wps:spPr bwMode="auto">
                          <a:xfrm>
                            <a:off x="5099045" y="3412816"/>
                            <a:ext cx="600" cy="178501"/>
                          </a:xfrm>
                          <a:prstGeom prst="line">
                            <a:avLst/>
                          </a:prstGeom>
                          <a:noFill/>
                          <a:ln w="14">
                            <a:solidFill>
                              <a:srgbClr val="070E16"/>
                            </a:solidFill>
                            <a:round/>
                            <a:headEnd/>
                            <a:tailEnd/>
                          </a:ln>
                          <a:extLst>
                            <a:ext uri="{909E8E84-426E-40DD-AFC4-6F175D3DCCD1}">
                              <a14:hiddenFill xmlns:a14="http://schemas.microsoft.com/office/drawing/2010/main">
                                <a:noFill/>
                              </a14:hiddenFill>
                            </a:ext>
                          </a:extLst>
                        </wps:spPr>
                        <wps:bodyPr/>
                      </wps:wsp>
                      <wps:wsp>
                        <wps:cNvPr id="742" name="Freeform 296"/>
                        <wps:cNvSpPr>
                          <a:spLocks/>
                        </wps:cNvSpPr>
                        <wps:spPr bwMode="auto">
                          <a:xfrm>
                            <a:off x="5062245" y="3583716"/>
                            <a:ext cx="73601" cy="59600"/>
                          </a:xfrm>
                          <a:custGeom>
                            <a:avLst/>
                            <a:gdLst>
                              <a:gd name="T0" fmla="*/ 2147483647 w 116"/>
                              <a:gd name="T1" fmla="*/ 0 h 94"/>
                              <a:gd name="T2" fmla="*/ 2147483647 w 116"/>
                              <a:gd name="T3" fmla="*/ 2147483647 h 94"/>
                              <a:gd name="T4" fmla="*/ 0 w 116"/>
                              <a:gd name="T5" fmla="*/ 0 h 94"/>
                              <a:gd name="T6" fmla="*/ 2147483647 w 116"/>
                              <a:gd name="T7" fmla="*/ 0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94">
                                <a:moveTo>
                                  <a:pt x="116" y="0"/>
                                </a:moveTo>
                                <a:lnTo>
                                  <a:pt x="58" y="94"/>
                                </a:lnTo>
                                <a:lnTo>
                                  <a:pt x="0" y="0"/>
                                </a:lnTo>
                                <a:lnTo>
                                  <a:pt x="116" y="0"/>
                                </a:lnTo>
                                <a:close/>
                              </a:path>
                            </a:pathLst>
                          </a:custGeom>
                          <a:solidFill>
                            <a:srgbClr val="070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297"/>
                        <wps:cNvSpPr>
                          <a:spLocks/>
                        </wps:cNvSpPr>
                        <wps:spPr bwMode="auto">
                          <a:xfrm>
                            <a:off x="3023227" y="4253019"/>
                            <a:ext cx="2075818" cy="466902"/>
                          </a:xfrm>
                          <a:custGeom>
                            <a:avLst/>
                            <a:gdLst>
                              <a:gd name="T0" fmla="*/ 2147483647 w 3269"/>
                              <a:gd name="T1" fmla="*/ 0 h 735"/>
                              <a:gd name="T2" fmla="*/ 2147483647 w 3269"/>
                              <a:gd name="T3" fmla="*/ 2147483647 h 735"/>
                              <a:gd name="T4" fmla="*/ 0 w 3269"/>
                              <a:gd name="T5" fmla="*/ 2147483647 h 735"/>
                              <a:gd name="T6" fmla="*/ 0 60000 65536"/>
                              <a:gd name="T7" fmla="*/ 0 60000 65536"/>
                              <a:gd name="T8" fmla="*/ 0 60000 65536"/>
                            </a:gdLst>
                            <a:ahLst/>
                            <a:cxnLst>
                              <a:cxn ang="T6">
                                <a:pos x="T0" y="T1"/>
                              </a:cxn>
                              <a:cxn ang="T7">
                                <a:pos x="T2" y="T3"/>
                              </a:cxn>
                              <a:cxn ang="T8">
                                <a:pos x="T4" y="T5"/>
                              </a:cxn>
                            </a:cxnLst>
                            <a:rect l="0" t="0" r="r" b="b"/>
                            <a:pathLst>
                              <a:path w="3269" h="735">
                                <a:moveTo>
                                  <a:pt x="3269" y="0"/>
                                </a:moveTo>
                                <a:lnTo>
                                  <a:pt x="3269" y="735"/>
                                </a:lnTo>
                                <a:lnTo>
                                  <a:pt x="0" y="735"/>
                                </a:lnTo>
                              </a:path>
                            </a:pathLst>
                          </a:custGeom>
                          <a:noFill/>
                          <a:ln w="14">
                            <a:solidFill>
                              <a:srgbClr val="070E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298"/>
                        <wps:cNvSpPr>
                          <a:spLocks/>
                        </wps:cNvSpPr>
                        <wps:spPr bwMode="auto">
                          <a:xfrm>
                            <a:off x="2957826" y="4690021"/>
                            <a:ext cx="74901" cy="59100"/>
                          </a:xfrm>
                          <a:custGeom>
                            <a:avLst/>
                            <a:gdLst>
                              <a:gd name="T0" fmla="*/ 2147483647 w 118"/>
                              <a:gd name="T1" fmla="*/ 2147483647 h 93"/>
                              <a:gd name="T2" fmla="*/ 0 w 118"/>
                              <a:gd name="T3" fmla="*/ 2147483647 h 93"/>
                              <a:gd name="T4" fmla="*/ 2147483647 w 118"/>
                              <a:gd name="T5" fmla="*/ 0 h 93"/>
                              <a:gd name="T6" fmla="*/ 2147483647 w 118"/>
                              <a:gd name="T7" fmla="*/ 2147483647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93">
                                <a:moveTo>
                                  <a:pt x="118" y="93"/>
                                </a:moveTo>
                                <a:lnTo>
                                  <a:pt x="0" y="47"/>
                                </a:lnTo>
                                <a:lnTo>
                                  <a:pt x="118" y="0"/>
                                </a:lnTo>
                                <a:lnTo>
                                  <a:pt x="118" y="93"/>
                                </a:lnTo>
                                <a:close/>
                              </a:path>
                            </a:pathLst>
                          </a:custGeom>
                          <a:solidFill>
                            <a:srgbClr val="070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299"/>
                        <wps:cNvSpPr>
                          <a:spLocks/>
                        </wps:cNvSpPr>
                        <wps:spPr bwMode="auto">
                          <a:xfrm>
                            <a:off x="241902" y="3155014"/>
                            <a:ext cx="835007" cy="1350806"/>
                          </a:xfrm>
                          <a:custGeom>
                            <a:avLst/>
                            <a:gdLst>
                              <a:gd name="T0" fmla="*/ 2147483647 w 1315"/>
                              <a:gd name="T1" fmla="*/ 2147483647 h 2127"/>
                              <a:gd name="T2" fmla="*/ 2147483647 w 1315"/>
                              <a:gd name="T3" fmla="*/ 2147483647 h 2127"/>
                              <a:gd name="T4" fmla="*/ 2147483647 w 1315"/>
                              <a:gd name="T5" fmla="*/ 2147483647 h 2127"/>
                              <a:gd name="T6" fmla="*/ 2147483647 w 1315"/>
                              <a:gd name="T7" fmla="*/ 2147483647 h 2127"/>
                              <a:gd name="T8" fmla="*/ 2147483647 w 1315"/>
                              <a:gd name="T9" fmla="*/ 2147483647 h 2127"/>
                              <a:gd name="T10" fmla="*/ 2147483647 w 1315"/>
                              <a:gd name="T11" fmla="*/ 2147483647 h 2127"/>
                              <a:gd name="T12" fmla="*/ 2147483647 w 1315"/>
                              <a:gd name="T13" fmla="*/ 2147483647 h 2127"/>
                              <a:gd name="T14" fmla="*/ 2147483647 w 1315"/>
                              <a:gd name="T15" fmla="*/ 2147483647 h 2127"/>
                              <a:gd name="T16" fmla="*/ 2147483647 w 1315"/>
                              <a:gd name="T17" fmla="*/ 2147483647 h 2127"/>
                              <a:gd name="T18" fmla="*/ 2147483647 w 1315"/>
                              <a:gd name="T19" fmla="*/ 0 h 2127"/>
                              <a:gd name="T20" fmla="*/ 2147483647 w 1315"/>
                              <a:gd name="T21" fmla="*/ 2147483647 h 2127"/>
                              <a:gd name="T22" fmla="*/ 2147483647 w 1315"/>
                              <a:gd name="T23" fmla="*/ 2147483647 h 2127"/>
                              <a:gd name="T24" fmla="*/ 2147483647 w 1315"/>
                              <a:gd name="T25" fmla="*/ 2147483647 h 2127"/>
                              <a:gd name="T26" fmla="*/ 2147483647 w 1315"/>
                              <a:gd name="T27" fmla="*/ 2147483647 h 2127"/>
                              <a:gd name="T28" fmla="*/ 2147483647 w 1315"/>
                              <a:gd name="T29" fmla="*/ 2147483647 h 2127"/>
                              <a:gd name="T30" fmla="*/ 2147483647 w 1315"/>
                              <a:gd name="T31" fmla="*/ 2147483647 h 2127"/>
                              <a:gd name="T32" fmla="*/ 2147483647 w 1315"/>
                              <a:gd name="T33" fmla="*/ 2147483647 h 2127"/>
                              <a:gd name="T34" fmla="*/ 2147483647 w 1315"/>
                              <a:gd name="T35" fmla="*/ 2147483647 h 2127"/>
                              <a:gd name="T36" fmla="*/ 2147483647 w 1315"/>
                              <a:gd name="T37" fmla="*/ 2147483647 h 2127"/>
                              <a:gd name="T38" fmla="*/ 2147483647 w 1315"/>
                              <a:gd name="T39" fmla="*/ 2147483647 h 2127"/>
                              <a:gd name="T40" fmla="*/ 0 w 1315"/>
                              <a:gd name="T41" fmla="*/ 2147483647 h 2127"/>
                              <a:gd name="T42" fmla="*/ 0 w 1315"/>
                              <a:gd name="T43" fmla="*/ 2147483647 h 212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315" h="2127">
                                <a:moveTo>
                                  <a:pt x="1315" y="34"/>
                                </a:moveTo>
                                <a:lnTo>
                                  <a:pt x="491" y="34"/>
                                </a:lnTo>
                                <a:lnTo>
                                  <a:pt x="489" y="27"/>
                                </a:lnTo>
                                <a:lnTo>
                                  <a:pt x="487" y="21"/>
                                </a:lnTo>
                                <a:lnTo>
                                  <a:pt x="483" y="15"/>
                                </a:lnTo>
                                <a:lnTo>
                                  <a:pt x="479" y="10"/>
                                </a:lnTo>
                                <a:lnTo>
                                  <a:pt x="472" y="6"/>
                                </a:lnTo>
                                <a:lnTo>
                                  <a:pt x="465" y="2"/>
                                </a:lnTo>
                                <a:lnTo>
                                  <a:pt x="457" y="1"/>
                                </a:lnTo>
                                <a:lnTo>
                                  <a:pt x="447" y="0"/>
                                </a:lnTo>
                                <a:lnTo>
                                  <a:pt x="439" y="1"/>
                                </a:lnTo>
                                <a:lnTo>
                                  <a:pt x="431" y="2"/>
                                </a:lnTo>
                                <a:lnTo>
                                  <a:pt x="424" y="6"/>
                                </a:lnTo>
                                <a:lnTo>
                                  <a:pt x="418" y="10"/>
                                </a:lnTo>
                                <a:lnTo>
                                  <a:pt x="412" y="15"/>
                                </a:lnTo>
                                <a:lnTo>
                                  <a:pt x="408" y="21"/>
                                </a:lnTo>
                                <a:lnTo>
                                  <a:pt x="407" y="27"/>
                                </a:lnTo>
                                <a:lnTo>
                                  <a:pt x="406" y="34"/>
                                </a:lnTo>
                                <a:lnTo>
                                  <a:pt x="0" y="34"/>
                                </a:lnTo>
                                <a:lnTo>
                                  <a:pt x="0" y="2127"/>
                                </a:lnTo>
                              </a:path>
                            </a:pathLst>
                          </a:custGeom>
                          <a:noFill/>
                          <a:ln w="14">
                            <a:solidFill>
                              <a:srgbClr val="070E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300"/>
                        <wps:cNvSpPr>
                          <a:spLocks/>
                        </wps:cNvSpPr>
                        <wps:spPr bwMode="auto">
                          <a:xfrm>
                            <a:off x="205102" y="4498820"/>
                            <a:ext cx="73601" cy="59100"/>
                          </a:xfrm>
                          <a:custGeom>
                            <a:avLst/>
                            <a:gdLst>
                              <a:gd name="T0" fmla="*/ 2147483647 w 116"/>
                              <a:gd name="T1" fmla="*/ 0 h 93"/>
                              <a:gd name="T2" fmla="*/ 2147483647 w 116"/>
                              <a:gd name="T3" fmla="*/ 2147483647 h 93"/>
                              <a:gd name="T4" fmla="*/ 0 w 116"/>
                              <a:gd name="T5" fmla="*/ 0 h 93"/>
                              <a:gd name="T6" fmla="*/ 2147483647 w 116"/>
                              <a:gd name="T7" fmla="*/ 0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93">
                                <a:moveTo>
                                  <a:pt x="116" y="0"/>
                                </a:moveTo>
                                <a:lnTo>
                                  <a:pt x="58" y="93"/>
                                </a:lnTo>
                                <a:lnTo>
                                  <a:pt x="0" y="0"/>
                                </a:lnTo>
                                <a:lnTo>
                                  <a:pt x="116" y="0"/>
                                </a:lnTo>
                                <a:close/>
                              </a:path>
                            </a:pathLst>
                          </a:custGeom>
                          <a:solidFill>
                            <a:srgbClr val="070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301"/>
                        <wps:cNvSpPr>
                          <a:spLocks/>
                        </wps:cNvSpPr>
                        <wps:spPr bwMode="auto">
                          <a:xfrm>
                            <a:off x="866108" y="1717208"/>
                            <a:ext cx="1557014" cy="168901"/>
                          </a:xfrm>
                          <a:custGeom>
                            <a:avLst/>
                            <a:gdLst>
                              <a:gd name="T0" fmla="*/ 2147483647 w 2452"/>
                              <a:gd name="T1" fmla="*/ 0 h 266"/>
                              <a:gd name="T2" fmla="*/ 0 w 2452"/>
                              <a:gd name="T3" fmla="*/ 0 h 266"/>
                              <a:gd name="T4" fmla="*/ 0 w 2452"/>
                              <a:gd name="T5" fmla="*/ 2147483647 h 266"/>
                              <a:gd name="T6" fmla="*/ 0 60000 65536"/>
                              <a:gd name="T7" fmla="*/ 0 60000 65536"/>
                              <a:gd name="T8" fmla="*/ 0 60000 65536"/>
                            </a:gdLst>
                            <a:ahLst/>
                            <a:cxnLst>
                              <a:cxn ang="T6">
                                <a:pos x="T0" y="T1"/>
                              </a:cxn>
                              <a:cxn ang="T7">
                                <a:pos x="T2" y="T3"/>
                              </a:cxn>
                              <a:cxn ang="T8">
                                <a:pos x="T4" y="T5"/>
                              </a:cxn>
                            </a:cxnLst>
                            <a:rect l="0" t="0" r="r" b="b"/>
                            <a:pathLst>
                              <a:path w="2452" h="266">
                                <a:moveTo>
                                  <a:pt x="2452" y="0"/>
                                </a:moveTo>
                                <a:lnTo>
                                  <a:pt x="0" y="0"/>
                                </a:lnTo>
                                <a:lnTo>
                                  <a:pt x="0" y="266"/>
                                </a:lnTo>
                              </a:path>
                            </a:pathLst>
                          </a:custGeom>
                          <a:noFill/>
                          <a:ln w="14">
                            <a:solidFill>
                              <a:srgbClr val="070E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Freeform 302"/>
                        <wps:cNvSpPr>
                          <a:spLocks/>
                        </wps:cNvSpPr>
                        <wps:spPr bwMode="auto">
                          <a:xfrm>
                            <a:off x="828607" y="1878509"/>
                            <a:ext cx="75001" cy="59700"/>
                          </a:xfrm>
                          <a:custGeom>
                            <a:avLst/>
                            <a:gdLst>
                              <a:gd name="T0" fmla="*/ 2147483647 w 118"/>
                              <a:gd name="T1" fmla="*/ 0 h 94"/>
                              <a:gd name="T2" fmla="*/ 2147483647 w 118"/>
                              <a:gd name="T3" fmla="*/ 2147483647 h 94"/>
                              <a:gd name="T4" fmla="*/ 0 w 118"/>
                              <a:gd name="T5" fmla="*/ 0 h 94"/>
                              <a:gd name="T6" fmla="*/ 2147483647 w 118"/>
                              <a:gd name="T7" fmla="*/ 0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94">
                                <a:moveTo>
                                  <a:pt x="118" y="0"/>
                                </a:moveTo>
                                <a:lnTo>
                                  <a:pt x="59" y="94"/>
                                </a:lnTo>
                                <a:lnTo>
                                  <a:pt x="0" y="0"/>
                                </a:lnTo>
                                <a:lnTo>
                                  <a:pt x="118" y="0"/>
                                </a:lnTo>
                                <a:close/>
                              </a:path>
                            </a:pathLst>
                          </a:custGeom>
                          <a:solidFill>
                            <a:srgbClr val="070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303"/>
                        <wps:cNvSpPr>
                          <a:spLocks/>
                        </wps:cNvSpPr>
                        <wps:spPr bwMode="auto">
                          <a:xfrm>
                            <a:off x="4044336" y="1717208"/>
                            <a:ext cx="1054709" cy="80000"/>
                          </a:xfrm>
                          <a:custGeom>
                            <a:avLst/>
                            <a:gdLst>
                              <a:gd name="T0" fmla="*/ 0 w 1661"/>
                              <a:gd name="T1" fmla="*/ 0 h 126"/>
                              <a:gd name="T2" fmla="*/ 2147483647 w 1661"/>
                              <a:gd name="T3" fmla="*/ 0 h 126"/>
                              <a:gd name="T4" fmla="*/ 2147483647 w 1661"/>
                              <a:gd name="T5" fmla="*/ 2147483647 h 126"/>
                              <a:gd name="T6" fmla="*/ 0 60000 65536"/>
                              <a:gd name="T7" fmla="*/ 0 60000 65536"/>
                              <a:gd name="T8" fmla="*/ 0 60000 65536"/>
                            </a:gdLst>
                            <a:ahLst/>
                            <a:cxnLst>
                              <a:cxn ang="T6">
                                <a:pos x="T0" y="T1"/>
                              </a:cxn>
                              <a:cxn ang="T7">
                                <a:pos x="T2" y="T3"/>
                              </a:cxn>
                              <a:cxn ang="T8">
                                <a:pos x="T4" y="T5"/>
                              </a:cxn>
                            </a:cxnLst>
                            <a:rect l="0" t="0" r="r" b="b"/>
                            <a:pathLst>
                              <a:path w="1661" h="126">
                                <a:moveTo>
                                  <a:pt x="0" y="0"/>
                                </a:moveTo>
                                <a:lnTo>
                                  <a:pt x="1661" y="0"/>
                                </a:lnTo>
                                <a:lnTo>
                                  <a:pt x="1661" y="126"/>
                                </a:lnTo>
                              </a:path>
                            </a:pathLst>
                          </a:custGeom>
                          <a:noFill/>
                          <a:ln w="14">
                            <a:solidFill>
                              <a:srgbClr val="070E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304"/>
                        <wps:cNvSpPr>
                          <a:spLocks/>
                        </wps:cNvSpPr>
                        <wps:spPr bwMode="auto">
                          <a:xfrm>
                            <a:off x="5062245" y="1789608"/>
                            <a:ext cx="73601" cy="59700"/>
                          </a:xfrm>
                          <a:custGeom>
                            <a:avLst/>
                            <a:gdLst>
                              <a:gd name="T0" fmla="*/ 2147483647 w 116"/>
                              <a:gd name="T1" fmla="*/ 0 h 94"/>
                              <a:gd name="T2" fmla="*/ 2147483647 w 116"/>
                              <a:gd name="T3" fmla="*/ 2147483647 h 94"/>
                              <a:gd name="T4" fmla="*/ 0 w 116"/>
                              <a:gd name="T5" fmla="*/ 0 h 94"/>
                              <a:gd name="T6" fmla="*/ 2147483647 w 116"/>
                              <a:gd name="T7" fmla="*/ 0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94">
                                <a:moveTo>
                                  <a:pt x="116" y="0"/>
                                </a:moveTo>
                                <a:lnTo>
                                  <a:pt x="58" y="94"/>
                                </a:lnTo>
                                <a:lnTo>
                                  <a:pt x="0" y="0"/>
                                </a:lnTo>
                                <a:lnTo>
                                  <a:pt x="116" y="0"/>
                                </a:lnTo>
                                <a:close/>
                              </a:path>
                            </a:pathLst>
                          </a:custGeom>
                          <a:solidFill>
                            <a:srgbClr val="070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305"/>
                        <wps:cNvSpPr>
                          <a:spLocks/>
                        </wps:cNvSpPr>
                        <wps:spPr bwMode="auto">
                          <a:xfrm>
                            <a:off x="2131019" y="2295810"/>
                            <a:ext cx="2044118" cy="278101"/>
                          </a:xfrm>
                          <a:custGeom>
                            <a:avLst/>
                            <a:gdLst>
                              <a:gd name="T0" fmla="*/ 2147483647 w 3219"/>
                              <a:gd name="T1" fmla="*/ 0 h 438"/>
                              <a:gd name="T2" fmla="*/ 0 w 3219"/>
                              <a:gd name="T3" fmla="*/ 0 h 438"/>
                              <a:gd name="T4" fmla="*/ 0 w 3219"/>
                              <a:gd name="T5" fmla="*/ 2147483647 h 438"/>
                              <a:gd name="T6" fmla="*/ 0 60000 65536"/>
                              <a:gd name="T7" fmla="*/ 0 60000 65536"/>
                              <a:gd name="T8" fmla="*/ 0 60000 65536"/>
                            </a:gdLst>
                            <a:ahLst/>
                            <a:cxnLst>
                              <a:cxn ang="T6">
                                <a:pos x="T0" y="T1"/>
                              </a:cxn>
                              <a:cxn ang="T7">
                                <a:pos x="T2" y="T3"/>
                              </a:cxn>
                              <a:cxn ang="T8">
                                <a:pos x="T4" y="T5"/>
                              </a:cxn>
                            </a:cxnLst>
                            <a:rect l="0" t="0" r="r" b="b"/>
                            <a:pathLst>
                              <a:path w="3219" h="438">
                                <a:moveTo>
                                  <a:pt x="3219" y="0"/>
                                </a:moveTo>
                                <a:lnTo>
                                  <a:pt x="0" y="0"/>
                                </a:lnTo>
                                <a:lnTo>
                                  <a:pt x="0" y="438"/>
                                </a:lnTo>
                              </a:path>
                            </a:pathLst>
                          </a:custGeom>
                          <a:noFill/>
                          <a:ln w="14">
                            <a:solidFill>
                              <a:srgbClr val="070E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306"/>
                        <wps:cNvSpPr>
                          <a:spLocks/>
                        </wps:cNvSpPr>
                        <wps:spPr bwMode="auto">
                          <a:xfrm>
                            <a:off x="2093519" y="2566312"/>
                            <a:ext cx="75001" cy="59000"/>
                          </a:xfrm>
                          <a:custGeom>
                            <a:avLst/>
                            <a:gdLst>
                              <a:gd name="T0" fmla="*/ 2147483647 w 118"/>
                              <a:gd name="T1" fmla="*/ 0 h 93"/>
                              <a:gd name="T2" fmla="*/ 2147483647 w 118"/>
                              <a:gd name="T3" fmla="*/ 2147483647 h 93"/>
                              <a:gd name="T4" fmla="*/ 0 w 118"/>
                              <a:gd name="T5" fmla="*/ 0 h 93"/>
                              <a:gd name="T6" fmla="*/ 2147483647 w 118"/>
                              <a:gd name="T7" fmla="*/ 0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93">
                                <a:moveTo>
                                  <a:pt x="118" y="0"/>
                                </a:moveTo>
                                <a:lnTo>
                                  <a:pt x="59" y="93"/>
                                </a:lnTo>
                                <a:lnTo>
                                  <a:pt x="0" y="0"/>
                                </a:lnTo>
                                <a:lnTo>
                                  <a:pt x="118" y="0"/>
                                </a:lnTo>
                                <a:close/>
                              </a:path>
                            </a:pathLst>
                          </a:custGeom>
                          <a:solidFill>
                            <a:srgbClr val="070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Line 307"/>
                        <wps:cNvCnPr>
                          <a:cxnSpLocks noChangeShapeType="1"/>
                        </wps:cNvCnPr>
                        <wps:spPr bwMode="auto">
                          <a:xfrm>
                            <a:off x="517505" y="2413311"/>
                            <a:ext cx="1548714" cy="5000"/>
                          </a:xfrm>
                          <a:prstGeom prst="line">
                            <a:avLst/>
                          </a:prstGeom>
                          <a:noFill/>
                          <a:ln w="14">
                            <a:solidFill>
                              <a:srgbClr val="070E16"/>
                            </a:solidFill>
                            <a:round/>
                            <a:headEnd/>
                            <a:tailEnd/>
                          </a:ln>
                          <a:extLst>
                            <a:ext uri="{909E8E84-426E-40DD-AFC4-6F175D3DCCD1}">
                              <a14:hiddenFill xmlns:a14="http://schemas.microsoft.com/office/drawing/2010/main">
                                <a:noFill/>
                              </a14:hiddenFill>
                            </a:ext>
                          </a:extLst>
                        </wps:spPr>
                        <wps:bodyPr/>
                      </wps:wsp>
                      <wps:wsp>
                        <wps:cNvPr id="754" name="Freeform 308"/>
                        <wps:cNvSpPr>
                          <a:spLocks/>
                        </wps:cNvSpPr>
                        <wps:spPr bwMode="auto">
                          <a:xfrm>
                            <a:off x="2056718" y="2387911"/>
                            <a:ext cx="74301" cy="59600"/>
                          </a:xfrm>
                          <a:custGeom>
                            <a:avLst/>
                            <a:gdLst>
                              <a:gd name="T0" fmla="*/ 0 w 117"/>
                              <a:gd name="T1" fmla="*/ 0 h 94"/>
                              <a:gd name="T2" fmla="*/ 2147483647 w 117"/>
                              <a:gd name="T3" fmla="*/ 2147483647 h 94"/>
                              <a:gd name="T4" fmla="*/ 0 w 117"/>
                              <a:gd name="T5" fmla="*/ 2147483647 h 94"/>
                              <a:gd name="T6" fmla="*/ 0 w 117"/>
                              <a:gd name="T7" fmla="*/ 0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7" h="94">
                                <a:moveTo>
                                  <a:pt x="0" y="0"/>
                                </a:moveTo>
                                <a:lnTo>
                                  <a:pt x="117" y="48"/>
                                </a:lnTo>
                                <a:lnTo>
                                  <a:pt x="0" y="94"/>
                                </a:lnTo>
                                <a:lnTo>
                                  <a:pt x="0" y="0"/>
                                </a:lnTo>
                                <a:close/>
                              </a:path>
                            </a:pathLst>
                          </a:custGeom>
                          <a:solidFill>
                            <a:srgbClr val="070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Line 309"/>
                        <wps:cNvCnPr>
                          <a:cxnSpLocks noChangeShapeType="1"/>
                        </wps:cNvCnPr>
                        <wps:spPr bwMode="auto">
                          <a:xfrm flipH="1" flipV="1">
                            <a:off x="518105" y="2464711"/>
                            <a:ext cx="24100" cy="2093210"/>
                          </a:xfrm>
                          <a:prstGeom prst="line">
                            <a:avLst/>
                          </a:prstGeom>
                          <a:noFill/>
                          <a:ln w="14">
                            <a:solidFill>
                              <a:srgbClr val="070E16"/>
                            </a:solidFill>
                            <a:round/>
                            <a:headEnd/>
                            <a:tailEnd/>
                          </a:ln>
                          <a:extLst>
                            <a:ext uri="{909E8E84-426E-40DD-AFC4-6F175D3DCCD1}">
                              <a14:hiddenFill xmlns:a14="http://schemas.microsoft.com/office/drawing/2010/main">
                                <a:noFill/>
                              </a14:hiddenFill>
                            </a:ext>
                          </a:extLst>
                        </wps:spPr>
                        <wps:bodyPr/>
                      </wps:wsp>
                      <wps:wsp>
                        <wps:cNvPr id="756" name="Freeform 310"/>
                        <wps:cNvSpPr>
                          <a:spLocks/>
                        </wps:cNvSpPr>
                        <wps:spPr bwMode="auto">
                          <a:xfrm>
                            <a:off x="481304" y="2413311"/>
                            <a:ext cx="73601" cy="59000"/>
                          </a:xfrm>
                          <a:custGeom>
                            <a:avLst/>
                            <a:gdLst>
                              <a:gd name="T0" fmla="*/ 0 w 116"/>
                              <a:gd name="T1" fmla="*/ 2147483647 h 93"/>
                              <a:gd name="T2" fmla="*/ 2147483647 w 116"/>
                              <a:gd name="T3" fmla="*/ 0 h 93"/>
                              <a:gd name="T4" fmla="*/ 2147483647 w 116"/>
                              <a:gd name="T5" fmla="*/ 2147483647 h 93"/>
                              <a:gd name="T6" fmla="*/ 0 w 116"/>
                              <a:gd name="T7" fmla="*/ 2147483647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93">
                                <a:moveTo>
                                  <a:pt x="0" y="93"/>
                                </a:moveTo>
                                <a:lnTo>
                                  <a:pt x="57" y="0"/>
                                </a:lnTo>
                                <a:lnTo>
                                  <a:pt x="116" y="93"/>
                                </a:lnTo>
                                <a:lnTo>
                                  <a:pt x="0" y="93"/>
                                </a:lnTo>
                                <a:close/>
                              </a:path>
                            </a:pathLst>
                          </a:custGeom>
                          <a:solidFill>
                            <a:srgbClr val="070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Line 311"/>
                        <wps:cNvCnPr>
                          <a:cxnSpLocks noChangeShapeType="1"/>
                        </wps:cNvCnPr>
                        <wps:spPr bwMode="auto">
                          <a:xfrm flipV="1">
                            <a:off x="3428330" y="3896218"/>
                            <a:ext cx="700" cy="279401"/>
                          </a:xfrm>
                          <a:prstGeom prst="line">
                            <a:avLst/>
                          </a:prstGeom>
                          <a:noFill/>
                          <a:ln w="14">
                            <a:solidFill>
                              <a:srgbClr val="070E16"/>
                            </a:solidFill>
                            <a:round/>
                            <a:headEnd/>
                            <a:tailEnd/>
                          </a:ln>
                          <a:extLst>
                            <a:ext uri="{909E8E84-426E-40DD-AFC4-6F175D3DCCD1}">
                              <a14:hiddenFill xmlns:a14="http://schemas.microsoft.com/office/drawing/2010/main">
                                <a:noFill/>
                              </a14:hiddenFill>
                            </a:ext>
                          </a:extLst>
                        </wps:spPr>
                        <wps:bodyPr/>
                      </wps:wsp>
                      <wps:wsp>
                        <wps:cNvPr id="758" name="Freeform 312"/>
                        <wps:cNvSpPr>
                          <a:spLocks/>
                        </wps:cNvSpPr>
                        <wps:spPr bwMode="auto">
                          <a:xfrm>
                            <a:off x="3391530" y="3844717"/>
                            <a:ext cx="73601" cy="59100"/>
                          </a:xfrm>
                          <a:custGeom>
                            <a:avLst/>
                            <a:gdLst>
                              <a:gd name="T0" fmla="*/ 0 w 116"/>
                              <a:gd name="T1" fmla="*/ 2147483647 h 93"/>
                              <a:gd name="T2" fmla="*/ 2147483647 w 116"/>
                              <a:gd name="T3" fmla="*/ 0 h 93"/>
                              <a:gd name="T4" fmla="*/ 2147483647 w 116"/>
                              <a:gd name="T5" fmla="*/ 2147483647 h 93"/>
                              <a:gd name="T6" fmla="*/ 0 w 116"/>
                              <a:gd name="T7" fmla="*/ 2147483647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93">
                                <a:moveTo>
                                  <a:pt x="0" y="93"/>
                                </a:moveTo>
                                <a:lnTo>
                                  <a:pt x="58" y="0"/>
                                </a:lnTo>
                                <a:lnTo>
                                  <a:pt x="116" y="93"/>
                                </a:lnTo>
                                <a:lnTo>
                                  <a:pt x="0" y="93"/>
                                </a:lnTo>
                                <a:close/>
                              </a:path>
                            </a:pathLst>
                          </a:custGeom>
                          <a:solidFill>
                            <a:srgbClr val="070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313"/>
                        <wps:cNvSpPr>
                          <a:spLocks/>
                        </wps:cNvSpPr>
                        <wps:spPr bwMode="auto">
                          <a:xfrm>
                            <a:off x="3428330" y="3533516"/>
                            <a:ext cx="1605314" cy="311201"/>
                          </a:xfrm>
                          <a:custGeom>
                            <a:avLst/>
                            <a:gdLst>
                              <a:gd name="T0" fmla="*/ 0 w 2528"/>
                              <a:gd name="T1" fmla="*/ 2147483647 h 490"/>
                              <a:gd name="T2" fmla="*/ 0 w 2528"/>
                              <a:gd name="T3" fmla="*/ 0 h 490"/>
                              <a:gd name="T4" fmla="*/ 2147483647 w 2528"/>
                              <a:gd name="T5" fmla="*/ 0 h 490"/>
                              <a:gd name="T6" fmla="*/ 0 60000 65536"/>
                              <a:gd name="T7" fmla="*/ 0 60000 65536"/>
                              <a:gd name="T8" fmla="*/ 0 60000 65536"/>
                            </a:gdLst>
                            <a:ahLst/>
                            <a:cxnLst>
                              <a:cxn ang="T6">
                                <a:pos x="T0" y="T1"/>
                              </a:cxn>
                              <a:cxn ang="T7">
                                <a:pos x="T2" y="T3"/>
                              </a:cxn>
                              <a:cxn ang="T8">
                                <a:pos x="T4" y="T5"/>
                              </a:cxn>
                            </a:cxnLst>
                            <a:rect l="0" t="0" r="r" b="b"/>
                            <a:pathLst>
                              <a:path w="2528" h="490">
                                <a:moveTo>
                                  <a:pt x="0" y="490"/>
                                </a:moveTo>
                                <a:lnTo>
                                  <a:pt x="0" y="0"/>
                                </a:lnTo>
                                <a:lnTo>
                                  <a:pt x="2528" y="0"/>
                                </a:lnTo>
                              </a:path>
                            </a:pathLst>
                          </a:custGeom>
                          <a:noFill/>
                          <a:ln w="14">
                            <a:solidFill>
                              <a:srgbClr val="070E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314"/>
                        <wps:cNvSpPr>
                          <a:spLocks/>
                        </wps:cNvSpPr>
                        <wps:spPr bwMode="auto">
                          <a:xfrm>
                            <a:off x="5024745" y="3503616"/>
                            <a:ext cx="74301" cy="59100"/>
                          </a:xfrm>
                          <a:custGeom>
                            <a:avLst/>
                            <a:gdLst>
                              <a:gd name="T0" fmla="*/ 0 w 117"/>
                              <a:gd name="T1" fmla="*/ 0 h 93"/>
                              <a:gd name="T2" fmla="*/ 2147483647 w 117"/>
                              <a:gd name="T3" fmla="*/ 2147483647 h 93"/>
                              <a:gd name="T4" fmla="*/ 0 w 117"/>
                              <a:gd name="T5" fmla="*/ 2147483647 h 93"/>
                              <a:gd name="T6" fmla="*/ 0 w 117"/>
                              <a:gd name="T7" fmla="*/ 0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7" h="93">
                                <a:moveTo>
                                  <a:pt x="0" y="0"/>
                                </a:moveTo>
                                <a:lnTo>
                                  <a:pt x="117" y="47"/>
                                </a:lnTo>
                                <a:lnTo>
                                  <a:pt x="0" y="93"/>
                                </a:lnTo>
                                <a:lnTo>
                                  <a:pt x="0" y="0"/>
                                </a:lnTo>
                                <a:close/>
                              </a:path>
                            </a:pathLst>
                          </a:custGeom>
                          <a:solidFill>
                            <a:srgbClr val="070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315"/>
                        <wps:cNvSpPr>
                          <a:spLocks/>
                        </wps:cNvSpPr>
                        <wps:spPr bwMode="auto">
                          <a:xfrm>
                            <a:off x="3688033" y="3948218"/>
                            <a:ext cx="356303" cy="194401"/>
                          </a:xfrm>
                          <a:custGeom>
                            <a:avLst/>
                            <a:gdLst>
                              <a:gd name="T0" fmla="*/ 2147483647 w 561"/>
                              <a:gd name="T1" fmla="*/ 0 h 306"/>
                              <a:gd name="T2" fmla="*/ 0 w 561"/>
                              <a:gd name="T3" fmla="*/ 0 h 306"/>
                              <a:gd name="T4" fmla="*/ 0 w 561"/>
                              <a:gd name="T5" fmla="*/ 2147483647 h 306"/>
                              <a:gd name="T6" fmla="*/ 0 60000 65536"/>
                              <a:gd name="T7" fmla="*/ 0 60000 65536"/>
                              <a:gd name="T8" fmla="*/ 0 60000 65536"/>
                            </a:gdLst>
                            <a:ahLst/>
                            <a:cxnLst>
                              <a:cxn ang="T6">
                                <a:pos x="T0" y="T1"/>
                              </a:cxn>
                              <a:cxn ang="T7">
                                <a:pos x="T2" y="T3"/>
                              </a:cxn>
                              <a:cxn ang="T8">
                                <a:pos x="T4" y="T5"/>
                              </a:cxn>
                            </a:cxnLst>
                            <a:rect l="0" t="0" r="r" b="b"/>
                            <a:pathLst>
                              <a:path w="561" h="306">
                                <a:moveTo>
                                  <a:pt x="561" y="0"/>
                                </a:moveTo>
                                <a:lnTo>
                                  <a:pt x="0" y="0"/>
                                </a:lnTo>
                                <a:lnTo>
                                  <a:pt x="0" y="306"/>
                                </a:lnTo>
                              </a:path>
                            </a:pathLst>
                          </a:custGeom>
                          <a:noFill/>
                          <a:ln w="14">
                            <a:solidFill>
                              <a:srgbClr val="070E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Freeform 316"/>
                        <wps:cNvSpPr>
                          <a:spLocks/>
                        </wps:cNvSpPr>
                        <wps:spPr bwMode="auto">
                          <a:xfrm>
                            <a:off x="3650632" y="4135619"/>
                            <a:ext cx="74901" cy="59000"/>
                          </a:xfrm>
                          <a:custGeom>
                            <a:avLst/>
                            <a:gdLst>
                              <a:gd name="T0" fmla="*/ 2147483647 w 118"/>
                              <a:gd name="T1" fmla="*/ 0 h 93"/>
                              <a:gd name="T2" fmla="*/ 2147483647 w 118"/>
                              <a:gd name="T3" fmla="*/ 2147483647 h 93"/>
                              <a:gd name="T4" fmla="*/ 0 w 118"/>
                              <a:gd name="T5" fmla="*/ 0 h 93"/>
                              <a:gd name="T6" fmla="*/ 2147483647 w 118"/>
                              <a:gd name="T7" fmla="*/ 0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93">
                                <a:moveTo>
                                  <a:pt x="118" y="0"/>
                                </a:moveTo>
                                <a:lnTo>
                                  <a:pt x="59" y="93"/>
                                </a:lnTo>
                                <a:lnTo>
                                  <a:pt x="0" y="0"/>
                                </a:lnTo>
                                <a:lnTo>
                                  <a:pt x="118" y="0"/>
                                </a:lnTo>
                                <a:close/>
                              </a:path>
                            </a:pathLst>
                          </a:custGeom>
                          <a:solidFill>
                            <a:srgbClr val="070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Rectangle 317"/>
                        <wps:cNvSpPr>
                          <a:spLocks noChangeArrowheads="1"/>
                        </wps:cNvSpPr>
                        <wps:spPr bwMode="auto">
                          <a:xfrm>
                            <a:off x="4063336" y="1534107"/>
                            <a:ext cx="118701"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1EE9D" w14:textId="77777777" w:rsidR="008072BE" w:rsidRDefault="008072BE" w:rsidP="00420BBF">
                              <w:r>
                                <w:rPr>
                                  <w:rFonts w:cs="Arial"/>
                                  <w:sz w:val="12"/>
                                  <w:szCs w:val="12"/>
                                </w:rPr>
                                <w:t>Yes</w:t>
                              </w:r>
                            </w:p>
                          </w:txbxContent>
                        </wps:txbx>
                        <wps:bodyPr rot="0" vert="horz" wrap="none" lIns="0" tIns="0" rIns="0" bIns="0" anchor="t" anchorCtr="0" upright="1">
                          <a:spAutoFit/>
                        </wps:bodyPr>
                      </wps:wsp>
                      <wps:wsp>
                        <wps:cNvPr id="764" name="Rectangle 318"/>
                        <wps:cNvSpPr>
                          <a:spLocks noChangeArrowheads="1"/>
                        </wps:cNvSpPr>
                        <wps:spPr bwMode="auto">
                          <a:xfrm>
                            <a:off x="2088519" y="1517607"/>
                            <a:ext cx="93301"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2BD9D" w14:textId="77777777" w:rsidR="008072BE" w:rsidRDefault="008072BE" w:rsidP="00420BBF">
                              <w:r>
                                <w:rPr>
                                  <w:rFonts w:cs="Arial"/>
                                  <w:sz w:val="12"/>
                                  <w:szCs w:val="12"/>
                                </w:rPr>
                                <w:t>No</w:t>
                              </w:r>
                            </w:p>
                          </w:txbxContent>
                        </wps:txbx>
                        <wps:bodyPr rot="0" vert="horz" wrap="none" lIns="0" tIns="0" rIns="0" bIns="0" anchor="t" anchorCtr="0" upright="1">
                          <a:spAutoFit/>
                        </wps:bodyPr>
                      </wps:wsp>
                      <wps:wsp>
                        <wps:cNvPr id="765" name="Rectangle 319"/>
                        <wps:cNvSpPr>
                          <a:spLocks noChangeArrowheads="1"/>
                        </wps:cNvSpPr>
                        <wps:spPr bwMode="auto">
                          <a:xfrm>
                            <a:off x="3823934" y="2172810"/>
                            <a:ext cx="93301" cy="25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54588" w14:textId="77777777" w:rsidR="008072BE" w:rsidRDefault="008072BE" w:rsidP="00420BBF">
                              <w:r>
                                <w:rPr>
                                  <w:rFonts w:cs="Arial"/>
                                  <w:sz w:val="12"/>
                                  <w:szCs w:val="12"/>
                                </w:rPr>
                                <w:t>No</w:t>
                              </w:r>
                            </w:p>
                          </w:txbxContent>
                        </wps:txbx>
                        <wps:bodyPr rot="0" vert="horz" wrap="none" lIns="0" tIns="0" rIns="0" bIns="0" anchor="t" anchorCtr="0" upright="1">
                          <a:spAutoFit/>
                        </wps:bodyPr>
                      </wps:wsp>
                      <wps:wsp>
                        <wps:cNvPr id="766" name="Rectangle 320"/>
                        <wps:cNvSpPr>
                          <a:spLocks noChangeArrowheads="1"/>
                        </wps:cNvSpPr>
                        <wps:spPr bwMode="auto">
                          <a:xfrm>
                            <a:off x="872408" y="2853613"/>
                            <a:ext cx="93301"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7BE7B" w14:textId="77777777" w:rsidR="008072BE" w:rsidRDefault="008072BE" w:rsidP="00420BBF">
                              <w:r>
                                <w:rPr>
                                  <w:rFonts w:cs="Arial"/>
                                  <w:sz w:val="12"/>
                                  <w:szCs w:val="12"/>
                                </w:rPr>
                                <w:t>No</w:t>
                              </w:r>
                            </w:p>
                          </w:txbxContent>
                        </wps:txbx>
                        <wps:bodyPr rot="0" vert="horz" wrap="none" lIns="0" tIns="0" rIns="0" bIns="0" anchor="t" anchorCtr="0" upright="1">
                          <a:spAutoFit/>
                        </wps:bodyPr>
                      </wps:wsp>
                      <wps:wsp>
                        <wps:cNvPr id="767" name="Rectangle 321"/>
                        <wps:cNvSpPr>
                          <a:spLocks noChangeArrowheads="1"/>
                        </wps:cNvSpPr>
                        <wps:spPr bwMode="auto">
                          <a:xfrm>
                            <a:off x="2214220" y="4363720"/>
                            <a:ext cx="118701" cy="25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7A330" w14:textId="77777777" w:rsidR="008072BE" w:rsidRDefault="008072BE" w:rsidP="00420BBF">
                              <w:r>
                                <w:rPr>
                                  <w:rFonts w:cs="Arial"/>
                                  <w:sz w:val="12"/>
                                  <w:szCs w:val="12"/>
                                </w:rPr>
                                <w:t>Yes</w:t>
                              </w:r>
                            </w:p>
                          </w:txbxContent>
                        </wps:txbx>
                        <wps:bodyPr rot="0" vert="horz" wrap="none" lIns="0" tIns="0" rIns="0" bIns="0" anchor="t" anchorCtr="0" upright="1">
                          <a:spAutoFit/>
                        </wps:bodyPr>
                      </wps:wsp>
                      <wps:wsp>
                        <wps:cNvPr id="768" name="Rectangle 322"/>
                        <wps:cNvSpPr>
                          <a:spLocks noChangeArrowheads="1"/>
                        </wps:cNvSpPr>
                        <wps:spPr bwMode="auto">
                          <a:xfrm>
                            <a:off x="5328247" y="2697412"/>
                            <a:ext cx="118701"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F158E" w14:textId="77777777" w:rsidR="008072BE" w:rsidRDefault="008072BE" w:rsidP="00420BBF">
                              <w:r>
                                <w:rPr>
                                  <w:rFonts w:cs="Arial"/>
                                  <w:sz w:val="12"/>
                                  <w:szCs w:val="12"/>
                                </w:rPr>
                                <w:t>Yes</w:t>
                              </w:r>
                            </w:p>
                          </w:txbxContent>
                        </wps:txbx>
                        <wps:bodyPr rot="0" vert="horz" wrap="none" lIns="0" tIns="0" rIns="0" bIns="0" anchor="t" anchorCtr="0" upright="1">
                          <a:spAutoFit/>
                        </wps:bodyPr>
                      </wps:wsp>
                      <wps:wsp>
                        <wps:cNvPr id="769" name="Rectangle 323"/>
                        <wps:cNvSpPr>
                          <a:spLocks noChangeArrowheads="1"/>
                        </wps:cNvSpPr>
                        <wps:spPr bwMode="auto">
                          <a:xfrm>
                            <a:off x="5262847" y="3436616"/>
                            <a:ext cx="118701"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6EF09" w14:textId="77777777" w:rsidR="008072BE" w:rsidRDefault="008072BE" w:rsidP="00420BBF">
                              <w:r>
                                <w:rPr>
                                  <w:rFonts w:cs="Arial"/>
                                  <w:sz w:val="12"/>
                                  <w:szCs w:val="12"/>
                                </w:rPr>
                                <w:t>Yes</w:t>
                              </w:r>
                            </w:p>
                          </w:txbxContent>
                        </wps:txbx>
                        <wps:bodyPr rot="0" vert="horz" wrap="none" lIns="0" tIns="0" rIns="0" bIns="0" anchor="t" anchorCtr="0" upright="1">
                          <a:spAutoFit/>
                        </wps:bodyPr>
                      </wps:wsp>
                      <wps:wsp>
                        <wps:cNvPr id="770" name="Rectangle 324"/>
                        <wps:cNvSpPr>
                          <a:spLocks noChangeArrowheads="1"/>
                        </wps:cNvSpPr>
                        <wps:spPr bwMode="auto">
                          <a:xfrm>
                            <a:off x="5262847" y="4344020"/>
                            <a:ext cx="118701" cy="25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75C52" w14:textId="77777777" w:rsidR="008072BE" w:rsidRDefault="008072BE" w:rsidP="00420BBF">
                              <w:r>
                                <w:rPr>
                                  <w:rFonts w:cs="Arial"/>
                                  <w:sz w:val="12"/>
                                  <w:szCs w:val="12"/>
                                </w:rPr>
                                <w:t>Yes</w:t>
                              </w:r>
                            </w:p>
                          </w:txbxContent>
                        </wps:txbx>
                        <wps:bodyPr rot="0" vert="horz" wrap="none" lIns="0" tIns="0" rIns="0" bIns="0" anchor="t" anchorCtr="0" upright="1">
                          <a:spAutoFit/>
                        </wps:bodyPr>
                      </wps:wsp>
                      <wps:wsp>
                        <wps:cNvPr id="771" name="Rectangle 325"/>
                        <wps:cNvSpPr>
                          <a:spLocks noChangeArrowheads="1"/>
                        </wps:cNvSpPr>
                        <wps:spPr bwMode="auto">
                          <a:xfrm>
                            <a:off x="3856334" y="4033518"/>
                            <a:ext cx="93301"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2D9B9" w14:textId="77777777" w:rsidR="008072BE" w:rsidRDefault="008072BE" w:rsidP="00420BBF">
                              <w:r>
                                <w:rPr>
                                  <w:rFonts w:cs="Arial"/>
                                  <w:sz w:val="12"/>
                                  <w:szCs w:val="12"/>
                                </w:rPr>
                                <w:t>No</w:t>
                              </w:r>
                            </w:p>
                          </w:txbxContent>
                        </wps:txbx>
                        <wps:bodyPr rot="0" vert="horz" wrap="none" lIns="0" tIns="0" rIns="0" bIns="0" anchor="t" anchorCtr="0" upright="1">
                          <a:spAutoFit/>
                        </wps:bodyPr>
                      </wps:wsp>
                      <wps:wsp>
                        <wps:cNvPr id="772" name="Rectangle 326"/>
                        <wps:cNvSpPr>
                          <a:spLocks noChangeArrowheads="1"/>
                        </wps:cNvSpPr>
                        <wps:spPr bwMode="auto">
                          <a:xfrm>
                            <a:off x="1773516" y="12000"/>
                            <a:ext cx="3081727" cy="221001"/>
                          </a:xfrm>
                          <a:prstGeom prst="rect">
                            <a:avLst/>
                          </a:prstGeom>
                          <a:solidFill>
                            <a:srgbClr val="F9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3" name="Picture 3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200" y="2463411"/>
                            <a:ext cx="276202" cy="700"/>
                          </a:xfrm>
                          <a:prstGeom prst="rect">
                            <a:avLst/>
                          </a:prstGeom>
                          <a:noFill/>
                          <a:extLst>
                            <a:ext uri="{909E8E84-426E-40DD-AFC4-6F175D3DCCD1}">
                              <a14:hiddenFill xmlns:a14="http://schemas.microsoft.com/office/drawing/2010/main">
                                <a:solidFill>
                                  <a:srgbClr val="FFFFFF"/>
                                </a:solidFill>
                              </a14:hiddenFill>
                            </a:ext>
                          </a:extLst>
                        </pic:spPr>
                      </pic:pic>
                      <wps:wsp>
                        <wps:cNvPr id="774" name="Rectangle 328"/>
                        <wps:cNvSpPr>
                          <a:spLocks noChangeArrowheads="1"/>
                        </wps:cNvSpPr>
                        <wps:spPr bwMode="auto">
                          <a:xfrm>
                            <a:off x="1773516" y="12000"/>
                            <a:ext cx="3081727" cy="221001"/>
                          </a:xfrm>
                          <a:prstGeom prst="rect">
                            <a:avLst/>
                          </a:prstGeom>
                          <a:solidFill>
                            <a:srgbClr val="F9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Rectangle 329"/>
                        <wps:cNvSpPr>
                          <a:spLocks noChangeArrowheads="1"/>
                        </wps:cNvSpPr>
                        <wps:spPr bwMode="auto">
                          <a:xfrm>
                            <a:off x="1774816" y="12000"/>
                            <a:ext cx="3080427" cy="221001"/>
                          </a:xfrm>
                          <a:prstGeom prst="rect">
                            <a:avLst/>
                          </a:prstGeom>
                          <a:noFill/>
                          <a:ln w="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Rectangle 330"/>
                        <wps:cNvSpPr>
                          <a:spLocks noChangeArrowheads="1"/>
                        </wps:cNvSpPr>
                        <wps:spPr bwMode="auto">
                          <a:xfrm>
                            <a:off x="2567323" y="65900"/>
                            <a:ext cx="1037609" cy="280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40181" w14:textId="77777777" w:rsidR="008072BE" w:rsidRDefault="008072BE" w:rsidP="00420BBF">
                              <w:r>
                                <w:rPr>
                                  <w:rFonts w:cs="Arial"/>
                                  <w:b/>
                                  <w:bCs/>
                                  <w:sz w:val="14"/>
                                  <w:szCs w:val="14"/>
                                </w:rPr>
                                <w:t>Social Screening Flowchart</w:t>
                              </w:r>
                            </w:p>
                          </w:txbxContent>
                        </wps:txbx>
                        <wps:bodyPr rot="0" vert="horz" wrap="none" lIns="0" tIns="0" rIns="0" bIns="0" anchor="t" anchorCtr="0" upright="1">
                          <a:spAutoFit/>
                        </wps:bodyPr>
                      </wps:wsp>
                      <wps:wsp>
                        <wps:cNvPr id="777" name="Rectangle 331"/>
                        <wps:cNvSpPr>
                          <a:spLocks noChangeArrowheads="1"/>
                        </wps:cNvSpPr>
                        <wps:spPr bwMode="auto">
                          <a:xfrm>
                            <a:off x="2098019" y="450802"/>
                            <a:ext cx="2270820" cy="17270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8" name="Picture 3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64505" y="1815008"/>
                            <a:ext cx="216502" cy="600"/>
                          </a:xfrm>
                          <a:prstGeom prst="rect">
                            <a:avLst/>
                          </a:prstGeom>
                          <a:noFill/>
                          <a:extLst>
                            <a:ext uri="{909E8E84-426E-40DD-AFC4-6F175D3DCCD1}">
                              <a14:hiddenFill xmlns:a14="http://schemas.microsoft.com/office/drawing/2010/main">
                                <a:solidFill>
                                  <a:srgbClr val="FFFFFF"/>
                                </a:solidFill>
                              </a14:hiddenFill>
                            </a:ext>
                          </a:extLst>
                        </pic:spPr>
                      </pic:pic>
                      <wps:wsp>
                        <wps:cNvPr id="779" name="Rectangle 333"/>
                        <wps:cNvSpPr>
                          <a:spLocks noChangeArrowheads="1"/>
                        </wps:cNvSpPr>
                        <wps:spPr bwMode="auto">
                          <a:xfrm>
                            <a:off x="2098019" y="450802"/>
                            <a:ext cx="2270820" cy="17270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Rectangle 334"/>
                        <wps:cNvSpPr>
                          <a:spLocks noChangeArrowheads="1"/>
                        </wps:cNvSpPr>
                        <wps:spPr bwMode="auto">
                          <a:xfrm>
                            <a:off x="2099319" y="451402"/>
                            <a:ext cx="2269520" cy="172801"/>
                          </a:xfrm>
                          <a:prstGeom prst="rect">
                            <a:avLst/>
                          </a:prstGeom>
                          <a:noFill/>
                          <a:ln w="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Rectangle 335"/>
                        <wps:cNvSpPr>
                          <a:spLocks noChangeArrowheads="1"/>
                        </wps:cNvSpPr>
                        <wps:spPr bwMode="auto">
                          <a:xfrm>
                            <a:off x="2884826" y="493902"/>
                            <a:ext cx="548605"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E9AEF" w14:textId="77777777" w:rsidR="008072BE" w:rsidRDefault="008072BE" w:rsidP="00420BBF">
                              <w:r>
                                <w:rPr>
                                  <w:rFonts w:cs="Arial"/>
                                  <w:sz w:val="12"/>
                                  <w:szCs w:val="12"/>
                                </w:rPr>
                                <w:t>Site Identification</w:t>
                              </w:r>
                            </w:p>
                          </w:txbxContent>
                        </wps:txbx>
                        <wps:bodyPr rot="0" vert="horz" wrap="none" lIns="0" tIns="0" rIns="0" bIns="0" anchor="t" anchorCtr="0" upright="1">
                          <a:spAutoFit/>
                        </wps:bodyPr>
                      </wps:wsp>
                      <wps:wsp>
                        <wps:cNvPr id="782" name="Line 336"/>
                        <wps:cNvCnPr>
                          <a:cxnSpLocks noChangeShapeType="1"/>
                        </wps:cNvCnPr>
                        <wps:spPr bwMode="auto">
                          <a:xfrm>
                            <a:off x="3233429" y="624203"/>
                            <a:ext cx="600" cy="120601"/>
                          </a:xfrm>
                          <a:prstGeom prst="line">
                            <a:avLst/>
                          </a:prstGeom>
                          <a:noFill/>
                          <a:ln w="14">
                            <a:solidFill>
                              <a:srgbClr val="070E16"/>
                            </a:solidFill>
                            <a:round/>
                            <a:headEnd/>
                            <a:tailEnd/>
                          </a:ln>
                          <a:extLst>
                            <a:ext uri="{909E8E84-426E-40DD-AFC4-6F175D3DCCD1}">
                              <a14:hiddenFill xmlns:a14="http://schemas.microsoft.com/office/drawing/2010/main">
                                <a:noFill/>
                              </a14:hiddenFill>
                            </a:ext>
                          </a:extLst>
                        </wps:spPr>
                        <wps:bodyPr/>
                      </wps:wsp>
                      <wps:wsp>
                        <wps:cNvPr id="783" name="Freeform 337"/>
                        <wps:cNvSpPr>
                          <a:spLocks/>
                        </wps:cNvSpPr>
                        <wps:spPr bwMode="auto">
                          <a:xfrm>
                            <a:off x="3196528" y="737803"/>
                            <a:ext cx="75001" cy="59800"/>
                          </a:xfrm>
                          <a:custGeom>
                            <a:avLst/>
                            <a:gdLst>
                              <a:gd name="T0" fmla="*/ 2147483647 w 118"/>
                              <a:gd name="T1" fmla="*/ 0 h 94"/>
                              <a:gd name="T2" fmla="*/ 2147483647 w 118"/>
                              <a:gd name="T3" fmla="*/ 2147483647 h 94"/>
                              <a:gd name="T4" fmla="*/ 0 w 118"/>
                              <a:gd name="T5" fmla="*/ 0 h 94"/>
                              <a:gd name="T6" fmla="*/ 2147483647 w 118"/>
                              <a:gd name="T7" fmla="*/ 0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94">
                                <a:moveTo>
                                  <a:pt x="118" y="0"/>
                                </a:moveTo>
                                <a:lnTo>
                                  <a:pt x="58" y="94"/>
                                </a:lnTo>
                                <a:lnTo>
                                  <a:pt x="0" y="0"/>
                                </a:lnTo>
                                <a:lnTo>
                                  <a:pt x="118" y="0"/>
                                </a:lnTo>
                                <a:close/>
                              </a:path>
                            </a:pathLst>
                          </a:custGeom>
                          <a:solidFill>
                            <a:srgbClr val="070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Line 338"/>
                        <wps:cNvCnPr>
                          <a:cxnSpLocks noChangeShapeType="1"/>
                        </wps:cNvCnPr>
                        <wps:spPr bwMode="auto">
                          <a:xfrm>
                            <a:off x="2131019" y="4882422"/>
                            <a:ext cx="600" cy="141601"/>
                          </a:xfrm>
                          <a:prstGeom prst="line">
                            <a:avLst/>
                          </a:prstGeom>
                          <a:noFill/>
                          <a:ln w="14">
                            <a:solidFill>
                              <a:srgbClr val="070E16"/>
                            </a:solidFill>
                            <a:round/>
                            <a:headEnd/>
                            <a:tailEnd/>
                          </a:ln>
                          <a:extLst>
                            <a:ext uri="{909E8E84-426E-40DD-AFC4-6F175D3DCCD1}">
                              <a14:hiddenFill xmlns:a14="http://schemas.microsoft.com/office/drawing/2010/main">
                                <a:noFill/>
                              </a14:hiddenFill>
                            </a:ext>
                          </a:extLst>
                        </wps:spPr>
                        <wps:bodyPr/>
                      </wps:wsp>
                      <wps:wsp>
                        <wps:cNvPr id="785" name="Freeform 339"/>
                        <wps:cNvSpPr>
                          <a:spLocks/>
                        </wps:cNvSpPr>
                        <wps:spPr bwMode="auto">
                          <a:xfrm>
                            <a:off x="2093519" y="5017723"/>
                            <a:ext cx="75001" cy="59000"/>
                          </a:xfrm>
                          <a:custGeom>
                            <a:avLst/>
                            <a:gdLst>
                              <a:gd name="T0" fmla="*/ 2147483647 w 118"/>
                              <a:gd name="T1" fmla="*/ 0 h 93"/>
                              <a:gd name="T2" fmla="*/ 2147483647 w 118"/>
                              <a:gd name="T3" fmla="*/ 2147483647 h 93"/>
                              <a:gd name="T4" fmla="*/ 0 w 118"/>
                              <a:gd name="T5" fmla="*/ 0 h 93"/>
                              <a:gd name="T6" fmla="*/ 2147483647 w 118"/>
                              <a:gd name="T7" fmla="*/ 0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93">
                                <a:moveTo>
                                  <a:pt x="118" y="0"/>
                                </a:moveTo>
                                <a:lnTo>
                                  <a:pt x="59" y="93"/>
                                </a:lnTo>
                                <a:lnTo>
                                  <a:pt x="0" y="0"/>
                                </a:lnTo>
                                <a:lnTo>
                                  <a:pt x="118" y="0"/>
                                </a:lnTo>
                                <a:close/>
                              </a:path>
                            </a:pathLst>
                          </a:custGeom>
                          <a:solidFill>
                            <a:srgbClr val="070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Rectangle 340"/>
                        <wps:cNvSpPr>
                          <a:spLocks noChangeArrowheads="1"/>
                        </wps:cNvSpPr>
                        <wps:spPr bwMode="auto">
                          <a:xfrm>
                            <a:off x="1238811" y="4557921"/>
                            <a:ext cx="1720315" cy="32450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7" name="Picture 3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699751" y="1374206"/>
                            <a:ext cx="405804" cy="600"/>
                          </a:xfrm>
                          <a:prstGeom prst="rect">
                            <a:avLst/>
                          </a:prstGeom>
                          <a:noFill/>
                          <a:extLst>
                            <a:ext uri="{909E8E84-426E-40DD-AFC4-6F175D3DCCD1}">
                              <a14:hiddenFill xmlns:a14="http://schemas.microsoft.com/office/drawing/2010/main">
                                <a:solidFill>
                                  <a:srgbClr val="FFFFFF"/>
                                </a:solidFill>
                              </a14:hiddenFill>
                            </a:ext>
                          </a:extLst>
                        </pic:spPr>
                      </pic:pic>
                      <wps:wsp>
                        <wps:cNvPr id="788" name="Rectangle 342"/>
                        <wps:cNvSpPr>
                          <a:spLocks noChangeArrowheads="1"/>
                        </wps:cNvSpPr>
                        <wps:spPr bwMode="auto">
                          <a:xfrm>
                            <a:off x="1238811" y="4557921"/>
                            <a:ext cx="1720315" cy="32450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Rectangle 343"/>
                        <wps:cNvSpPr>
                          <a:spLocks noChangeArrowheads="1"/>
                        </wps:cNvSpPr>
                        <wps:spPr bwMode="auto">
                          <a:xfrm>
                            <a:off x="1238811" y="4557921"/>
                            <a:ext cx="1719015" cy="324501"/>
                          </a:xfrm>
                          <a:prstGeom prst="rect">
                            <a:avLst/>
                          </a:prstGeom>
                          <a:noFill/>
                          <a:ln w="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Rectangle 344"/>
                        <wps:cNvSpPr>
                          <a:spLocks noChangeArrowheads="1"/>
                        </wps:cNvSpPr>
                        <wps:spPr bwMode="auto">
                          <a:xfrm>
                            <a:off x="1274411" y="4587321"/>
                            <a:ext cx="1236311"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33DD7" w14:textId="77777777" w:rsidR="008072BE" w:rsidRDefault="008072BE" w:rsidP="00420BBF">
                              <w:r>
                                <w:rPr>
                                  <w:rFonts w:cs="Arial"/>
                                  <w:sz w:val="12"/>
                                  <w:szCs w:val="12"/>
                                </w:rPr>
                                <w:t xml:space="preserve">Provide appropriate compensation to the </w:t>
                              </w:r>
                            </w:p>
                          </w:txbxContent>
                        </wps:txbx>
                        <wps:bodyPr rot="0" vert="horz" wrap="none" lIns="0" tIns="0" rIns="0" bIns="0" anchor="t" anchorCtr="0" upright="1">
                          <a:spAutoFit/>
                        </wps:bodyPr>
                      </wps:wsp>
                      <wps:wsp>
                        <wps:cNvPr id="791" name="Rectangle 345"/>
                        <wps:cNvSpPr>
                          <a:spLocks noChangeArrowheads="1"/>
                        </wps:cNvSpPr>
                        <wps:spPr bwMode="auto">
                          <a:xfrm>
                            <a:off x="1429313" y="4674921"/>
                            <a:ext cx="728306"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EEE93" w14:textId="77777777" w:rsidR="008072BE" w:rsidRDefault="008072BE" w:rsidP="00420BBF">
                              <w:r>
                                <w:rPr>
                                  <w:rFonts w:cs="Arial"/>
                                  <w:sz w:val="12"/>
                                  <w:szCs w:val="12"/>
                                </w:rPr>
                                <w:t xml:space="preserve">Project Affected Person </w:t>
                              </w:r>
                            </w:p>
                          </w:txbxContent>
                        </wps:txbx>
                        <wps:bodyPr rot="0" vert="horz" wrap="none" lIns="0" tIns="0" rIns="0" bIns="0" anchor="t" anchorCtr="0" upright="1">
                          <a:spAutoFit/>
                        </wps:bodyPr>
                      </wps:wsp>
                      <wps:wsp>
                        <wps:cNvPr id="792" name="Rectangle 346"/>
                        <wps:cNvSpPr>
                          <a:spLocks noChangeArrowheads="1"/>
                        </wps:cNvSpPr>
                        <wps:spPr bwMode="auto">
                          <a:xfrm>
                            <a:off x="2416821" y="4674921"/>
                            <a:ext cx="25400"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08760" w14:textId="77777777" w:rsidR="008072BE" w:rsidRDefault="008072BE" w:rsidP="00420BBF">
                              <w:r>
                                <w:rPr>
                                  <w:rFonts w:cs="Arial"/>
                                  <w:sz w:val="12"/>
                                  <w:szCs w:val="12"/>
                                </w:rPr>
                                <w:t>(</w:t>
                              </w:r>
                            </w:p>
                          </w:txbxContent>
                        </wps:txbx>
                        <wps:bodyPr rot="0" vert="horz" wrap="none" lIns="0" tIns="0" rIns="0" bIns="0" anchor="t" anchorCtr="0" upright="1">
                          <a:spAutoFit/>
                        </wps:bodyPr>
                      </wps:wsp>
                      <wps:wsp>
                        <wps:cNvPr id="793" name="Rectangle 347"/>
                        <wps:cNvSpPr>
                          <a:spLocks noChangeArrowheads="1"/>
                        </wps:cNvSpPr>
                        <wps:spPr bwMode="auto">
                          <a:xfrm>
                            <a:off x="2447222" y="4674921"/>
                            <a:ext cx="140301"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E222C" w14:textId="77777777" w:rsidR="008072BE" w:rsidRDefault="008072BE" w:rsidP="00420BBF">
                              <w:r>
                                <w:rPr>
                                  <w:rFonts w:cs="Arial"/>
                                  <w:sz w:val="12"/>
                                  <w:szCs w:val="12"/>
                                </w:rPr>
                                <w:t>PAP</w:t>
                              </w:r>
                            </w:p>
                          </w:txbxContent>
                        </wps:txbx>
                        <wps:bodyPr rot="0" vert="horz" wrap="none" lIns="0" tIns="0" rIns="0" bIns="0" anchor="t" anchorCtr="0" upright="1">
                          <a:spAutoFit/>
                        </wps:bodyPr>
                      </wps:wsp>
                      <wps:wsp>
                        <wps:cNvPr id="794" name="Rectangle 348"/>
                        <wps:cNvSpPr>
                          <a:spLocks noChangeArrowheads="1"/>
                        </wps:cNvSpPr>
                        <wps:spPr bwMode="auto">
                          <a:xfrm>
                            <a:off x="2630123" y="4674921"/>
                            <a:ext cx="25400"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5A14E" w14:textId="77777777" w:rsidR="008072BE" w:rsidRDefault="008072BE" w:rsidP="00420BBF">
                              <w:r>
                                <w:rPr>
                                  <w:rFonts w:cs="Arial"/>
                                  <w:sz w:val="12"/>
                                  <w:szCs w:val="12"/>
                                </w:rPr>
                                <w:t xml:space="preserve">) </w:t>
                              </w:r>
                            </w:p>
                          </w:txbxContent>
                        </wps:txbx>
                        <wps:bodyPr rot="0" vert="horz" wrap="none" lIns="0" tIns="0" rIns="0" bIns="0" anchor="t" anchorCtr="0" upright="1">
                          <a:spAutoFit/>
                        </wps:bodyPr>
                      </wps:wsp>
                      <wps:wsp>
                        <wps:cNvPr id="795" name="Rectangle 349"/>
                        <wps:cNvSpPr>
                          <a:spLocks noChangeArrowheads="1"/>
                        </wps:cNvSpPr>
                        <wps:spPr bwMode="auto">
                          <a:xfrm>
                            <a:off x="2686024" y="4674921"/>
                            <a:ext cx="63501"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C8289" w14:textId="77777777" w:rsidR="008072BE" w:rsidRDefault="008072BE" w:rsidP="00420BBF">
                              <w:r>
                                <w:rPr>
                                  <w:rFonts w:cs="Arial"/>
                                  <w:sz w:val="12"/>
                                  <w:szCs w:val="12"/>
                                </w:rPr>
                                <w:t>or</w:t>
                              </w:r>
                            </w:p>
                          </w:txbxContent>
                        </wps:txbx>
                        <wps:bodyPr rot="0" vert="horz" wrap="none" lIns="0" tIns="0" rIns="0" bIns="0" anchor="t" anchorCtr="0" upright="1">
                          <a:spAutoFit/>
                        </wps:bodyPr>
                      </wps:wsp>
                      <wps:wsp>
                        <wps:cNvPr id="796" name="Rectangle 350"/>
                        <wps:cNvSpPr>
                          <a:spLocks noChangeArrowheads="1"/>
                        </wps:cNvSpPr>
                        <wps:spPr bwMode="auto">
                          <a:xfrm>
                            <a:off x="1553814" y="4763222"/>
                            <a:ext cx="825507"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8475A" w14:textId="77777777" w:rsidR="008072BE" w:rsidRDefault="008072BE" w:rsidP="00420BBF">
                              <w:r>
                                <w:rPr>
                                  <w:rFonts w:cs="Arial"/>
                                  <w:sz w:val="12"/>
                                  <w:szCs w:val="12"/>
                                </w:rPr>
                                <w:t>community as per the RAP</w:t>
                              </w:r>
                            </w:p>
                          </w:txbxContent>
                        </wps:txbx>
                        <wps:bodyPr rot="0" vert="horz" wrap="none" lIns="0" tIns="0" rIns="0" bIns="0" anchor="t" anchorCtr="0" upright="1">
                          <a:spAutoFit/>
                        </wps:bodyPr>
                      </wps:wsp>
                      <wps:wsp>
                        <wps:cNvPr id="797" name="Rectangle 351"/>
                        <wps:cNvSpPr>
                          <a:spLocks noChangeArrowheads="1"/>
                        </wps:cNvSpPr>
                        <wps:spPr bwMode="auto">
                          <a:xfrm>
                            <a:off x="2479022" y="796304"/>
                            <a:ext cx="1508813" cy="31180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8" name="Picture 3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96909" y="1205305"/>
                            <a:ext cx="389303" cy="600"/>
                          </a:xfrm>
                          <a:prstGeom prst="rect">
                            <a:avLst/>
                          </a:prstGeom>
                          <a:noFill/>
                          <a:extLst>
                            <a:ext uri="{909E8E84-426E-40DD-AFC4-6F175D3DCCD1}">
                              <a14:hiddenFill xmlns:a14="http://schemas.microsoft.com/office/drawing/2010/main">
                                <a:solidFill>
                                  <a:srgbClr val="FFFFFF"/>
                                </a:solidFill>
                              </a14:hiddenFill>
                            </a:ext>
                          </a:extLst>
                        </pic:spPr>
                      </pic:pic>
                      <wps:wsp>
                        <wps:cNvPr id="799" name="Rectangle 353"/>
                        <wps:cNvSpPr>
                          <a:spLocks noChangeArrowheads="1"/>
                        </wps:cNvSpPr>
                        <wps:spPr bwMode="auto">
                          <a:xfrm>
                            <a:off x="2479022" y="796304"/>
                            <a:ext cx="1508813" cy="31180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Rectangle 354"/>
                        <wps:cNvSpPr>
                          <a:spLocks noChangeArrowheads="1"/>
                        </wps:cNvSpPr>
                        <wps:spPr bwMode="auto">
                          <a:xfrm>
                            <a:off x="2480322" y="797604"/>
                            <a:ext cx="1507513" cy="310501"/>
                          </a:xfrm>
                          <a:prstGeom prst="rect">
                            <a:avLst/>
                          </a:prstGeom>
                          <a:noFill/>
                          <a:ln w="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Rectangle 355"/>
                        <wps:cNvSpPr>
                          <a:spLocks noChangeArrowheads="1"/>
                        </wps:cNvSpPr>
                        <wps:spPr bwMode="auto">
                          <a:xfrm>
                            <a:off x="2707624" y="864204"/>
                            <a:ext cx="819107"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91E68" w14:textId="77777777" w:rsidR="008072BE" w:rsidRDefault="008072BE" w:rsidP="00420BBF">
                              <w:r>
                                <w:rPr>
                                  <w:rFonts w:cs="Arial"/>
                                  <w:sz w:val="12"/>
                                  <w:szCs w:val="12"/>
                                </w:rPr>
                                <w:t xml:space="preserve">Filling of Social Screening </w:t>
                              </w:r>
                            </w:p>
                          </w:txbxContent>
                        </wps:txbx>
                        <wps:bodyPr rot="0" vert="horz" wrap="none" lIns="0" tIns="0" rIns="0" bIns="0" anchor="t" anchorCtr="0" upright="1">
                          <a:spAutoFit/>
                        </wps:bodyPr>
                      </wps:wsp>
                      <wps:wsp>
                        <wps:cNvPr id="802" name="Rectangle 356"/>
                        <wps:cNvSpPr>
                          <a:spLocks noChangeArrowheads="1"/>
                        </wps:cNvSpPr>
                        <wps:spPr bwMode="auto">
                          <a:xfrm>
                            <a:off x="2948326" y="951804"/>
                            <a:ext cx="428004" cy="258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D1CA0" w14:textId="77777777" w:rsidR="008072BE" w:rsidRDefault="008072BE" w:rsidP="00420BBF">
                              <w:r>
                                <w:rPr>
                                  <w:rFonts w:cs="Arial"/>
                                  <w:sz w:val="12"/>
                                  <w:szCs w:val="12"/>
                                </w:rPr>
                                <w:t>Questionnaire</w:t>
                              </w:r>
                            </w:p>
                          </w:txbxContent>
                        </wps:txbx>
                        <wps:bodyPr rot="0" vert="horz" wrap="none" lIns="0" tIns="0" rIns="0" bIns="0" anchor="t" anchorCtr="0" upright="1">
                          <a:spAutoFit/>
                        </wps:bodyPr>
                      </wps:wsp>
                      <wps:wsp>
                        <wps:cNvPr id="803" name="Line 357"/>
                        <wps:cNvCnPr>
                          <a:cxnSpLocks noChangeShapeType="1"/>
                        </wps:cNvCnPr>
                        <wps:spPr bwMode="auto">
                          <a:xfrm>
                            <a:off x="3233429" y="1108105"/>
                            <a:ext cx="2500" cy="181601"/>
                          </a:xfrm>
                          <a:prstGeom prst="line">
                            <a:avLst/>
                          </a:prstGeom>
                          <a:noFill/>
                          <a:ln w="14">
                            <a:solidFill>
                              <a:srgbClr val="070E16"/>
                            </a:solidFill>
                            <a:round/>
                            <a:headEnd/>
                            <a:tailEnd/>
                          </a:ln>
                          <a:extLst>
                            <a:ext uri="{909E8E84-426E-40DD-AFC4-6F175D3DCCD1}">
                              <a14:hiddenFill xmlns:a14="http://schemas.microsoft.com/office/drawing/2010/main">
                                <a:noFill/>
                              </a14:hiddenFill>
                            </a:ext>
                          </a:extLst>
                        </wps:spPr>
                        <wps:bodyPr/>
                      </wps:wsp>
                      <wps:wsp>
                        <wps:cNvPr id="804" name="Freeform 358"/>
                        <wps:cNvSpPr>
                          <a:spLocks/>
                        </wps:cNvSpPr>
                        <wps:spPr bwMode="auto">
                          <a:xfrm>
                            <a:off x="3199128" y="1282106"/>
                            <a:ext cx="73601" cy="59100"/>
                          </a:xfrm>
                          <a:custGeom>
                            <a:avLst/>
                            <a:gdLst>
                              <a:gd name="T0" fmla="*/ 2147483647 w 116"/>
                              <a:gd name="T1" fmla="*/ 0 h 93"/>
                              <a:gd name="T2" fmla="*/ 2147483647 w 116"/>
                              <a:gd name="T3" fmla="*/ 2147483647 h 93"/>
                              <a:gd name="T4" fmla="*/ 0 w 116"/>
                              <a:gd name="T5" fmla="*/ 0 h 93"/>
                              <a:gd name="T6" fmla="*/ 2147483647 w 116"/>
                              <a:gd name="T7" fmla="*/ 0 h 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93">
                                <a:moveTo>
                                  <a:pt x="116" y="0"/>
                                </a:moveTo>
                                <a:lnTo>
                                  <a:pt x="60" y="93"/>
                                </a:lnTo>
                                <a:lnTo>
                                  <a:pt x="0" y="0"/>
                                </a:lnTo>
                                <a:lnTo>
                                  <a:pt x="116" y="0"/>
                                </a:lnTo>
                                <a:close/>
                              </a:path>
                            </a:pathLst>
                          </a:custGeom>
                          <a:solidFill>
                            <a:srgbClr val="070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Rectangle 359"/>
                        <wps:cNvSpPr>
                          <a:spLocks noChangeArrowheads="1"/>
                        </wps:cNvSpPr>
                        <wps:spPr bwMode="auto">
                          <a:xfrm>
                            <a:off x="4206837" y="2939713"/>
                            <a:ext cx="1783716" cy="473102"/>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6" name="Picture 3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677233" y="1426306"/>
                            <a:ext cx="591205" cy="600"/>
                          </a:xfrm>
                          <a:prstGeom prst="rect">
                            <a:avLst/>
                          </a:prstGeom>
                          <a:noFill/>
                          <a:extLst>
                            <a:ext uri="{909E8E84-426E-40DD-AFC4-6F175D3DCCD1}">
                              <a14:hiddenFill xmlns:a14="http://schemas.microsoft.com/office/drawing/2010/main">
                                <a:solidFill>
                                  <a:srgbClr val="FFFFFF"/>
                                </a:solidFill>
                              </a14:hiddenFill>
                            </a:ext>
                          </a:extLst>
                        </pic:spPr>
                      </pic:pic>
                      <wps:wsp>
                        <wps:cNvPr id="807" name="Rectangle 361"/>
                        <wps:cNvSpPr>
                          <a:spLocks noChangeArrowheads="1"/>
                        </wps:cNvSpPr>
                        <wps:spPr bwMode="auto">
                          <a:xfrm>
                            <a:off x="4206837" y="2939713"/>
                            <a:ext cx="1783716" cy="473102"/>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Rectangle 362"/>
                        <wps:cNvSpPr>
                          <a:spLocks noChangeArrowheads="1"/>
                        </wps:cNvSpPr>
                        <wps:spPr bwMode="auto">
                          <a:xfrm>
                            <a:off x="4206837" y="2940313"/>
                            <a:ext cx="1783716" cy="472502"/>
                          </a:xfrm>
                          <a:prstGeom prst="rect">
                            <a:avLst/>
                          </a:prstGeom>
                          <a:noFill/>
                          <a:ln w="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Rectangle 363"/>
                        <wps:cNvSpPr>
                          <a:spLocks noChangeArrowheads="1"/>
                        </wps:cNvSpPr>
                        <wps:spPr bwMode="auto">
                          <a:xfrm>
                            <a:off x="4261438" y="3000214"/>
                            <a:ext cx="1077610" cy="25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8DAC0" w14:textId="77777777" w:rsidR="008072BE" w:rsidRDefault="008072BE" w:rsidP="00420BBF">
                              <w:r>
                                <w:rPr>
                                  <w:rFonts w:cs="Arial"/>
                                  <w:sz w:val="12"/>
                                  <w:szCs w:val="12"/>
                                </w:rPr>
                                <w:t xml:space="preserve">Conduct Social Impact Assessment </w:t>
                              </w:r>
                            </w:p>
                          </w:txbxContent>
                        </wps:txbx>
                        <wps:bodyPr rot="0" vert="horz" wrap="none" lIns="0" tIns="0" rIns="0" bIns="0" anchor="t" anchorCtr="0" upright="1">
                          <a:spAutoFit/>
                        </wps:bodyPr>
                      </wps:wsp>
                      <wps:wsp>
                        <wps:cNvPr id="810" name="Rectangle 364"/>
                        <wps:cNvSpPr>
                          <a:spLocks noChangeArrowheads="1"/>
                        </wps:cNvSpPr>
                        <wps:spPr bwMode="auto">
                          <a:xfrm>
                            <a:off x="5727051" y="3000214"/>
                            <a:ext cx="25400" cy="25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E7B68" w14:textId="77777777" w:rsidR="008072BE" w:rsidRDefault="008072BE" w:rsidP="00420BBF">
                              <w:r>
                                <w:rPr>
                                  <w:rFonts w:cs="Arial"/>
                                  <w:sz w:val="12"/>
                                  <w:szCs w:val="12"/>
                                </w:rPr>
                                <w:t>(</w:t>
                              </w:r>
                            </w:p>
                          </w:txbxContent>
                        </wps:txbx>
                        <wps:bodyPr rot="0" vert="horz" wrap="none" lIns="0" tIns="0" rIns="0" bIns="0" anchor="t" anchorCtr="0" upright="1">
                          <a:spAutoFit/>
                        </wps:bodyPr>
                      </wps:wsp>
                      <wps:wsp>
                        <wps:cNvPr id="811" name="Rectangle 365"/>
                        <wps:cNvSpPr>
                          <a:spLocks noChangeArrowheads="1"/>
                        </wps:cNvSpPr>
                        <wps:spPr bwMode="auto">
                          <a:xfrm>
                            <a:off x="5757551" y="3000214"/>
                            <a:ext cx="123201" cy="25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B3DAC" w14:textId="77777777" w:rsidR="008072BE" w:rsidRDefault="008072BE" w:rsidP="00420BBF">
                              <w:r>
                                <w:rPr>
                                  <w:rFonts w:cs="Arial"/>
                                  <w:sz w:val="12"/>
                                  <w:szCs w:val="12"/>
                                </w:rPr>
                                <w:t>SIA</w:t>
                              </w:r>
                            </w:p>
                          </w:txbxContent>
                        </wps:txbx>
                        <wps:bodyPr rot="0" vert="horz" wrap="none" lIns="0" tIns="0" rIns="0" bIns="0" anchor="t" anchorCtr="0" upright="1">
                          <a:spAutoFit/>
                        </wps:bodyPr>
                      </wps:wsp>
                      <wps:wsp>
                        <wps:cNvPr id="812" name="Rectangle 366"/>
                        <wps:cNvSpPr>
                          <a:spLocks noChangeArrowheads="1"/>
                        </wps:cNvSpPr>
                        <wps:spPr bwMode="auto">
                          <a:xfrm>
                            <a:off x="5904852" y="3000214"/>
                            <a:ext cx="25400" cy="25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3E01E" w14:textId="77777777" w:rsidR="008072BE" w:rsidRDefault="008072BE" w:rsidP="00420BBF">
                              <w:r>
                                <w:rPr>
                                  <w:rFonts w:cs="Arial"/>
                                  <w:sz w:val="12"/>
                                  <w:szCs w:val="12"/>
                                </w:rPr>
                                <w:t xml:space="preserve">)  </w:t>
                              </w:r>
                            </w:p>
                          </w:txbxContent>
                        </wps:txbx>
                        <wps:bodyPr rot="0" vert="horz" wrap="none" lIns="0" tIns="0" rIns="0" bIns="0" anchor="t" anchorCtr="0" upright="1">
                          <a:spAutoFit/>
                        </wps:bodyPr>
                      </wps:wsp>
                      <wps:wsp>
                        <wps:cNvPr id="813" name="Rectangle 367"/>
                        <wps:cNvSpPr>
                          <a:spLocks noChangeArrowheads="1"/>
                        </wps:cNvSpPr>
                        <wps:spPr bwMode="auto">
                          <a:xfrm>
                            <a:off x="4307238" y="3088014"/>
                            <a:ext cx="1197611"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41845" w14:textId="77777777" w:rsidR="008072BE" w:rsidRDefault="008072BE" w:rsidP="00420BBF">
                              <w:r>
                                <w:rPr>
                                  <w:rFonts w:cs="Arial"/>
                                  <w:sz w:val="12"/>
                                  <w:szCs w:val="12"/>
                                </w:rPr>
                                <w:t xml:space="preserve">and prepare a full  Resettlement Action </w:t>
                              </w:r>
                            </w:p>
                          </w:txbxContent>
                        </wps:txbx>
                        <wps:bodyPr rot="0" vert="horz" wrap="none" lIns="0" tIns="0" rIns="0" bIns="0" anchor="t" anchorCtr="0" upright="1">
                          <a:spAutoFit/>
                        </wps:bodyPr>
                      </wps:wsp>
                      <wps:wsp>
                        <wps:cNvPr id="814" name="Rectangle 368"/>
                        <wps:cNvSpPr>
                          <a:spLocks noChangeArrowheads="1"/>
                        </wps:cNvSpPr>
                        <wps:spPr bwMode="auto">
                          <a:xfrm>
                            <a:off x="4276738" y="3175614"/>
                            <a:ext cx="135901"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D37E" w14:textId="77777777" w:rsidR="008072BE" w:rsidRDefault="008072BE" w:rsidP="00420BBF">
                              <w:r>
                                <w:rPr>
                                  <w:rFonts w:cs="Arial"/>
                                  <w:sz w:val="12"/>
                                  <w:szCs w:val="12"/>
                                </w:rPr>
                                <w:t xml:space="preserve">Plan </w:t>
                              </w:r>
                            </w:p>
                          </w:txbxContent>
                        </wps:txbx>
                        <wps:bodyPr rot="0" vert="horz" wrap="none" lIns="0" tIns="0" rIns="0" bIns="0" anchor="t" anchorCtr="0" upright="1">
                          <a:spAutoFit/>
                        </wps:bodyPr>
                      </wps:wsp>
                      <wps:wsp>
                        <wps:cNvPr id="815" name="Rectangle 369"/>
                        <wps:cNvSpPr>
                          <a:spLocks noChangeArrowheads="1"/>
                        </wps:cNvSpPr>
                        <wps:spPr bwMode="auto">
                          <a:xfrm>
                            <a:off x="4485640" y="3175614"/>
                            <a:ext cx="25400"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4542F" w14:textId="77777777" w:rsidR="008072BE" w:rsidRDefault="008072BE" w:rsidP="00420BBF">
                              <w:r>
                                <w:rPr>
                                  <w:rFonts w:cs="Arial"/>
                                  <w:sz w:val="12"/>
                                  <w:szCs w:val="12"/>
                                </w:rPr>
                                <w:t>(</w:t>
                              </w:r>
                            </w:p>
                          </w:txbxContent>
                        </wps:txbx>
                        <wps:bodyPr rot="0" vert="horz" wrap="none" lIns="0" tIns="0" rIns="0" bIns="0" anchor="t" anchorCtr="0" upright="1">
                          <a:spAutoFit/>
                        </wps:bodyPr>
                      </wps:wsp>
                      <wps:wsp>
                        <wps:cNvPr id="816" name="Rectangle 370"/>
                        <wps:cNvSpPr>
                          <a:spLocks noChangeArrowheads="1"/>
                        </wps:cNvSpPr>
                        <wps:spPr bwMode="auto">
                          <a:xfrm>
                            <a:off x="4516740" y="3175614"/>
                            <a:ext cx="148601"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4C086" w14:textId="77777777" w:rsidR="008072BE" w:rsidRDefault="008072BE" w:rsidP="00420BBF">
                              <w:r>
                                <w:rPr>
                                  <w:rFonts w:cs="Arial"/>
                                  <w:sz w:val="12"/>
                                  <w:szCs w:val="12"/>
                                </w:rPr>
                                <w:t>RAP</w:t>
                              </w:r>
                            </w:p>
                          </w:txbxContent>
                        </wps:txbx>
                        <wps:bodyPr rot="0" vert="horz" wrap="none" lIns="0" tIns="0" rIns="0" bIns="0" anchor="t" anchorCtr="0" upright="1">
                          <a:spAutoFit/>
                        </wps:bodyPr>
                      </wps:wsp>
                      <wps:wsp>
                        <wps:cNvPr id="817" name="Rectangle 371"/>
                        <wps:cNvSpPr>
                          <a:spLocks noChangeArrowheads="1"/>
                        </wps:cNvSpPr>
                        <wps:spPr bwMode="auto">
                          <a:xfrm>
                            <a:off x="4704042" y="3175614"/>
                            <a:ext cx="25400"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83A45" w14:textId="77777777" w:rsidR="008072BE" w:rsidRDefault="008072BE" w:rsidP="00420BBF">
                              <w:r>
                                <w:rPr>
                                  <w:rFonts w:cs="Arial"/>
                                  <w:sz w:val="12"/>
                                  <w:szCs w:val="12"/>
                                </w:rPr>
                                <w:t xml:space="preserve">) </w:t>
                              </w:r>
                            </w:p>
                          </w:txbxContent>
                        </wps:txbx>
                        <wps:bodyPr rot="0" vert="horz" wrap="none" lIns="0" tIns="0" rIns="0" bIns="0" anchor="t" anchorCtr="0" upright="1">
                          <a:spAutoFit/>
                        </wps:bodyPr>
                      </wps:wsp>
                      <wps:wsp>
                        <wps:cNvPr id="818" name="Rectangle 372"/>
                        <wps:cNvSpPr>
                          <a:spLocks noChangeArrowheads="1"/>
                        </wps:cNvSpPr>
                        <wps:spPr bwMode="auto">
                          <a:xfrm>
                            <a:off x="4759942" y="3175614"/>
                            <a:ext cx="857208"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9E0F4" w14:textId="77777777" w:rsidR="008072BE" w:rsidRDefault="008072BE" w:rsidP="00420BBF">
                              <w:r>
                                <w:rPr>
                                  <w:rFonts w:cs="Arial"/>
                                  <w:sz w:val="12"/>
                                  <w:szCs w:val="12"/>
                                </w:rPr>
                                <w:t xml:space="preserve">based on the outcome of the </w:t>
                              </w:r>
                            </w:p>
                          </w:txbxContent>
                        </wps:txbx>
                        <wps:bodyPr rot="0" vert="horz" wrap="none" lIns="0" tIns="0" rIns="0" bIns="0" anchor="t" anchorCtr="0" upright="1">
                          <a:spAutoFit/>
                        </wps:bodyPr>
                      </wps:wsp>
                      <wps:wsp>
                        <wps:cNvPr id="819" name="Rectangle 373"/>
                        <wps:cNvSpPr>
                          <a:spLocks noChangeArrowheads="1"/>
                        </wps:cNvSpPr>
                        <wps:spPr bwMode="auto">
                          <a:xfrm>
                            <a:off x="5025345" y="3263915"/>
                            <a:ext cx="123201" cy="25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43DD4" w14:textId="77777777" w:rsidR="008072BE" w:rsidRDefault="008072BE" w:rsidP="00420BBF">
                              <w:r>
                                <w:rPr>
                                  <w:rFonts w:cs="Arial"/>
                                  <w:sz w:val="12"/>
                                  <w:szCs w:val="12"/>
                                </w:rPr>
                                <w:t>SIA</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45A7E38F" id="Canvas 211" o:spid="_x0000_s1044" editas="canvas" style="position:absolute;left:0;text-align:left;margin-left:-8.45pt;margin-top:.15pt;width:531.8pt;height:432.75pt;z-index:251665408" coordsize="67538,54959" o:gfxdata="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width:67538;height:54959;visibility:visible;mso-wrap-style:square" filled="t" fillcolor="white [3212]">
                  <v:fill o:detectmouseclick="t"/>
                  <v:path o:connecttype="none"/>
                </v:shape>
                <v:rect id="Rectangle 213" o:spid="_x0000_s1046" style="position:absolute;left:24225;top:13285;width:16230;height:7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9PucMA&#10;AADcAAAADwAAAGRycy9kb3ducmV2LnhtbESPzYrCMBSF94LvEK7gbkxHwSnVKMOgoBvBKoq7S3Nt&#10;i81Np0m1vr0ZGHB5OD8fZ77sTCXu1LjSsoLPUQSCOLO65FzB8bD+iEE4j6yxskwKnuRguej35pho&#10;++A93VOfizDCLkEFhfd1IqXLCjLoRrYmDt7VNgZ9kE0udYOPMG4qOY6iqTRYciAUWNNPQdktbU3g&#10;nn43aVudV+16x13+lW630aVWajjovmcgPHX+Hf5vb7SCSTyFv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9PucMAAADcAAAADwAAAAAAAAAAAAAAAACYAgAAZHJzL2Rv&#10;d25yZXYueG1sUEsFBgAAAAAEAAQA9QAAAIgDAAAAAA==&#10;" fillcolor="#fc0" stroked="f"/>
                <v:shape id="Freeform 214" o:spid="_x0000_s1047" style="position:absolute;left:24231;top:13291;width:16212;height:7773;visibility:visible;mso-wrap-style:square;v-text-anchor:top" coordsize="2553,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k1MEA&#10;AADcAAAADwAAAGRycy9kb3ducmV2LnhtbESPzYoCMRCE78K+Q+gFL6IZV/BnNIoIghcRfx6gmbST&#10;wUlnSLI6vr0RBI9FVX1FLVatrcWdfKgcKxgOMhDEhdMVlwou521/CiJEZI21Y1LwpACr5U9ngbl2&#10;Dz7S/RRLkSAcclRgYmxyKUNhyGIYuIY4eVfnLcYkfSm1x0eC21r+ZdlYWqw4LRhsaGOouJ3+rYJD&#10;4Jl35XazX+vdKA6fpmfxqFT3t13PQURq4zf8ae+0gtF0Au8z6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rJNTBAAAA3AAAAA8AAAAAAAAAAAAAAAAAmAIAAGRycy9kb3du&#10;cmV2LnhtbFBLBQYAAAAABAAEAPUAAACGAwAAAAA=&#10;" path="m,611l1277,,2553,611,1277,1224,,611xe" stroked="f">
                  <v:fill r:id="rId29" o:title="" recolor="t" type="tile"/>
                  <v:path arrowok="t" o:connecttype="custom" o:connectlocs="0,2147483646;2147483646,0;2147483646,2147483646;2147483646,2147483646;0,2147483646" o:connectangles="0,0,0,0,0"/>
                </v:shape>
                <v:rect id="Rectangle 215" o:spid="_x0000_s1048" style="position:absolute;left:24225;top:13285;width:16230;height:7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x+UMIA&#10;AADcAAAADwAAAGRycy9kb3ducmV2LnhtbERPTWvCQBC9C/0PyxR6000tqETXUIoBvRSalhZvQ3ZM&#10;gtnZNLvR9N87h4LHx/veZKNr1YX60Hg28DxLQBGX3jZcGfj6zKcrUCEiW2w9k4E/CpBtHyYbTK2/&#10;8gddilgpCeGQooE6xi7VOpQ1OQwz3xELd/K9wyiwr7Tt8SrhrtXzJFlohw1LQ40dvdVUnovBSe/3&#10;774Y2p/dkL/zWC2LwyE5dsY8PY6va1CRxngX/7v31sDLStbKGTkCe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HH5QwgAAANwAAAAPAAAAAAAAAAAAAAAAAJgCAABkcnMvZG93&#10;bnJldi54bWxQSwUGAAAAAAQABAD1AAAAhwMAAAAA&#10;" fillcolor="#fc0" stroked="f"/>
                <v:shape id="Freeform 216" o:spid="_x0000_s1049" style="position:absolute;left:24231;top:13291;width:16212;height:7773;visibility:visible;mso-wrap-style:square;v-text-anchor:top" coordsize="2553,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wXE8gA&#10;AADcAAAADwAAAGRycy9kb3ducmV2LnhtbESPQWvCQBSE74L/YXlCL6Ib21LT1FVELVUqgtri9ZF9&#10;JsHs25DdavTXdwsFj8PMfMOMJo0pxZlqV1hWMOhHIIhTqwvOFHzt33sxCOeRNZaWScGVHEzG7dYI&#10;E20vvKXzzmciQNglqCD3vkqkdGlOBl3fVsTBO9raoA+yzqSu8RLgppSPUfQiDRYcFnKsaJZTetr9&#10;GAWzz+76RPPnw20zLL8H1+VhsVp/KPXQaaZvIDw1/h7+by+1gqf4Ff7OhCMgx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fBcTyAAAANwAAAAPAAAAAAAAAAAAAAAAAJgCAABk&#10;cnMvZG93bnJldi54bWxQSwUGAAAAAAQABAD1AAAAjQMAAAAA&#10;" path="m,611l1277,,2553,611,1277,1224,,611xe" filled="f" strokeweight="1e-4mm">
                  <v:path arrowok="t" o:connecttype="custom" o:connectlocs="0,2147483646;2147483646,0;2147483646,2147483646;2147483646,2147483646;0,2147483646" o:connectangles="0,0,0,0,0"/>
                </v:shape>
                <v:rect id="Rectangle 217" o:spid="_x0000_s1050" style="position:absolute;left:26231;top:16296;width:9353;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EiL4A&#10;AADcAAAADwAAAGRycy9kb3ducmV2LnhtbERPy4rCMBTdC/5DuII7TUdB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VRIi+AAAA3AAAAA8AAAAAAAAAAAAAAAAAmAIAAGRycy9kb3ducmV2&#10;LnhtbFBLBQYAAAAABAAEAPUAAACDAwAAAAA=&#10;" filled="f" stroked="f">
                  <v:textbox style="mso-fit-shape-to-text:t" inset="0,0,0,0">
                    <w:txbxContent>
                      <w:p w14:paraId="247EECD6" w14:textId="77777777" w:rsidR="008072BE" w:rsidRDefault="008072BE" w:rsidP="00420BBF">
                        <w:pPr>
                          <w:jc w:val="center"/>
                        </w:pPr>
                        <w:r>
                          <w:rPr>
                            <w:rFonts w:cs="Arial"/>
                            <w:sz w:val="12"/>
                            <w:szCs w:val="12"/>
                          </w:rPr>
                          <w:t>Does the project activity result</w:t>
                        </w:r>
                      </w:p>
                    </w:txbxContent>
                  </v:textbox>
                </v:rect>
                <v:rect id="Rectangle 218" o:spid="_x0000_s1051" style="position:absolute;left:26003;top:17172;width:9271;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hE8IA&#10;AADcAAAADwAAAGRycy9kb3ducmV2LnhtbESPzYoCMRCE74LvEFrwphkV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eETwgAAANwAAAAPAAAAAAAAAAAAAAAAAJgCAABkcnMvZG93&#10;bnJldi54bWxQSwUGAAAAAAQABAD1AAAAhwMAAAAA&#10;" filled="f" stroked="f">
                  <v:textbox style="mso-fit-shape-to-text:t" inset="0,0,0,0">
                    <w:txbxContent>
                      <w:p w14:paraId="11F8364F" w14:textId="77777777" w:rsidR="008072BE" w:rsidRDefault="008072BE" w:rsidP="00420BBF">
                        <w:r>
                          <w:rPr>
                            <w:rFonts w:cs="Arial"/>
                            <w:sz w:val="12"/>
                            <w:szCs w:val="12"/>
                          </w:rPr>
                          <w:t>in any potential social impacts</w:t>
                        </w:r>
                      </w:p>
                    </w:txbxContent>
                  </v:textbox>
                </v:rect>
                <v:rect id="Rectangle 219" o:spid="_x0000_s1052" style="position:absolute;left:38163;top:17172;width:343;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ZMIA&#10;AADcAAAADwAAAGRycy9kb3ducmV2LnhtbESP3WoCMRSE7wu+QziCdzXrC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39kwgAAANwAAAAPAAAAAAAAAAAAAAAAAJgCAABkcnMvZG93&#10;bnJldi54bWxQSwUGAAAAAAQABAD1AAAAhwMAAAAA&#10;" filled="f" stroked="f">
                  <v:textbox style="mso-fit-shape-to-text:t" inset="0,0,0,0">
                    <w:txbxContent>
                      <w:p w14:paraId="3E090EB5" w14:textId="77777777" w:rsidR="008072BE" w:rsidRDefault="008072BE" w:rsidP="00420BBF">
                        <w:r>
                          <w:rPr>
                            <w:rFonts w:cs="Arial"/>
                            <w:sz w:val="12"/>
                            <w:szCs w:val="12"/>
                          </w:rPr>
                          <w:t>?</w:t>
                        </w:r>
                      </w:p>
                    </w:txbxContent>
                  </v:textbox>
                </v:rect>
                <v:rect id="Rectangle 220" o:spid="_x0000_s1053" style="position:absolute;left:546;top:19375;width:16224;height:2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6/MQA&#10;AADcAAAADwAAAGRycy9kb3ducmV2LnhtbESPzYrCMBSF9wO+Q7iCuzF1hFGrUUQUdCNMFcXdpbm2&#10;xeam06TaeXszILg8nJ+PM1u0phR3ql1hWcGgH4EgTq0uOFNwPGw+xyCcR9ZYWiYFf+RgMe98zDDW&#10;9sE/dE98JsIIuxgV5N5XsZQuzcmg69uKOHhXWxv0QdaZ1DU+wrgp5VcUfUuDBQdCjhWtckpvSWMC&#10;9/S7TZryvG42e26zUbLbRZdKqV63XU5BeGr9O/xqb7WC4WQI/2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hevzEAAAA3AAAAA8AAAAAAAAAAAAAAAAAmAIAAGRycy9k&#10;b3ducmV2LnhtbFBLBQYAAAAABAAEAPUAAACJAwAAAAA=&#10;" fillcolor="#fc0" stroked="f"/>
                <v:shape id="Picture 221" o:spid="_x0000_s1054" type="#_x0000_t75" style="position:absolute;left:24244;top:12967;width:3397;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klrTEAAAA3AAAAA8AAABkcnMvZG93bnJldi54bWxEj91qAjEUhO8LvkM4gnc16w9WV6NItdAb&#10;ka4+wGFz9gc3J0uSruvbNwXBy2FmvmE2u940oiPna8sKJuMEBHFudc2lguvl630JwgdkjY1lUvAg&#10;D7vt4G2DqbZ3/qEuC6WIEPYpKqhCaFMpfV6RQT+2LXH0CusMhihdKbXDe4SbRk6TZCEN1hwXKmzp&#10;s6L8lv0aBW6encqPyblb9UVxdPXy0LX6oNRo2O/XIAL14RV+tr+1gtlqDv9n4hG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klrTEAAAA3AAAAA8AAAAAAAAAAAAAAAAA&#10;nwIAAGRycy9kb3ducmV2LnhtbFBLBQYAAAAABAAEAPcAAACQAwAAAAA=&#10;">
                  <v:imagedata r:id="rId30" o:title=""/>
                </v:shape>
                <v:rect id="Rectangle 222" o:spid="_x0000_s1055" style="position:absolute;left:546;top:19375;width:16224;height:2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HE8QA&#10;AADcAAAADwAAAGRycy9kb3ducmV2LnhtbESPzWrCQBSF94LvMFzBnU5qsWp0FCkVdFMwiuLukrkm&#10;oZk7aWai8e2dQsHl4fx8nMWqNaW4Ue0KywrehhEI4tTqgjMFx8NmMAXhPLLG0jIpeJCD1bLbWWCs&#10;7Z33dEt8JsIIuxgV5N5XsZQuzcmgG9qKOHhXWxv0QdaZ1DXew7gp5SiKPqTBggMhx4o+c0p/ksYE&#10;7ul3mzTl+avZfHObTZLdLrpUSvV77XoOwlPrX+H/9lYreJ+N4e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ERxPEAAAA3AAAAA8AAAAAAAAAAAAAAAAAmAIAAGRycy9k&#10;b3ducmV2LnhtbFBLBQYAAAAABAAEAPUAAACJAwAAAAA=&#10;" fillcolor="#fc0" stroked="f"/>
                <v:rect id="Rectangle 223" o:spid="_x0000_s1056" style="position:absolute;left:546;top:19382;width:16224;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eWsUA&#10;AADcAAAADwAAAGRycy9kb3ducmV2LnhtbESPQUsDMRSE70L/Q3gFbzbbFouuTYsogqKXVqH09rp5&#10;7i7dvITkud3+eyMIPQ4z8w2zXA+uUz3F1Ho2MJ0UoIgrb1uuDXx9vtzcgUqCbLHzTAbOlGC9Gl0t&#10;sbT+xBvqt1KrDOFUooFGJJRap6ohh2niA3H2vn10KFnGWtuIpwx3nZ4VxUI7bDkvNBjoqaHquP1x&#10;BsLt+262n58/dnTQg/QS4vPmzZjr8fD4AEpokEv4v/1qDczvF/B3Jh8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x5axQAAANwAAAAPAAAAAAAAAAAAAAAAAJgCAABkcnMv&#10;ZG93bnJldi54bWxQSwUGAAAAAAQABAD1AAAAigMAAAAA&#10;" filled="f" strokeweight="1e-4mm"/>
                <v:rect id="Rectangle 224" o:spid="_x0000_s1057" style="position:absolute;left:1263;top:19864;width:11049;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c/MIA&#10;AADcAAAADwAAAGRycy9kb3ducmV2LnhtbESP3WoCMRSE7wu+QziCdzWrQt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Nz8wgAAANwAAAAPAAAAAAAAAAAAAAAAAJgCAABkcnMvZG93&#10;bnJldi54bWxQSwUGAAAAAAQABAD1AAAAhwMAAAAA&#10;" filled="f" stroked="f">
                  <v:textbox style="mso-fit-shape-to-text:t" inset="0,0,0,0">
                    <w:txbxContent>
                      <w:p w14:paraId="3F8C7AD2" w14:textId="77777777" w:rsidR="008072BE" w:rsidRDefault="008072BE" w:rsidP="00420BBF">
                        <w:r>
                          <w:rPr>
                            <w:rFonts w:cs="Arial"/>
                            <w:sz w:val="12"/>
                            <w:szCs w:val="12"/>
                          </w:rPr>
                          <w:t>Proceed with implementation of sub</w:t>
                        </w:r>
                      </w:p>
                    </w:txbxContent>
                  </v:textbox>
                </v:rect>
                <v:rect id="Rectangle 225" o:spid="_x0000_s1058" style="position:absolute;left:15754;top:19864;width:254;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Ijr4A&#10;AADcAAAADwAAAGRycy9kb3ducmV2LnhtbERPy4rCMBTdC/5DuII7TUdB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jSI6+AAAA3AAAAA8AAAAAAAAAAAAAAAAAmAIAAGRycy9kb3ducmV2&#10;LnhtbFBLBQYAAAAABAAEAPUAAACDAwAAAAA=&#10;" filled="f" stroked="f">
                  <v:textbox style="mso-fit-shape-to-text:t" inset="0,0,0,0">
                    <w:txbxContent>
                      <w:p w14:paraId="2EA16414" w14:textId="77777777" w:rsidR="008072BE" w:rsidRDefault="008072BE" w:rsidP="00420BBF">
                        <w:r>
                          <w:rPr>
                            <w:rFonts w:cs="Arial"/>
                            <w:sz w:val="12"/>
                            <w:szCs w:val="12"/>
                          </w:rPr>
                          <w:t>-</w:t>
                        </w:r>
                      </w:p>
                    </w:txbxContent>
                  </v:textbox>
                </v:rect>
                <v:rect id="Rectangle 226" o:spid="_x0000_s1059" style="position:absolute;left:5759;top:20741;width:4597;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FcIA&#10;AADcAAAADwAAAGRycy9kb3ducmV2LnhtbESPzYoCMRCE74LvEFrwphkV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0VwgAAANwAAAAPAAAAAAAAAAAAAAAAAJgCAABkcnMvZG93&#10;bnJldi54bWxQSwUGAAAAAAQABAD1AAAAhwMAAAAA&#10;" filled="f" stroked="f">
                  <v:textbox style="mso-fit-shape-to-text:t" inset="0,0,0,0">
                    <w:txbxContent>
                      <w:p w14:paraId="258F24C8" w14:textId="77777777" w:rsidR="008072BE" w:rsidRDefault="008072BE" w:rsidP="00420BBF">
                        <w:r>
                          <w:rPr>
                            <w:rFonts w:cs="Arial"/>
                            <w:sz w:val="12"/>
                            <w:szCs w:val="12"/>
                          </w:rPr>
                          <w:t>project activity</w:t>
                        </w:r>
                      </w:p>
                    </w:txbxContent>
                  </v:textbox>
                </v:rect>
                <v:rect id="Rectangle 227" o:spid="_x0000_s1060" style="position:absolute;left:41738;top:18486;width:18504;height:8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O8acIA&#10;AADcAAAADwAAAGRycy9kb3ducmV2LnhtbERPTWvCQBC9F/wPywi91d1KsSV1lSIKehGMpaW3ITtN&#10;QrOzMbvR+O+dg9Dj433Pl4Nv1Jm6WAe28DwxoIiL4GouLXweN09voGJCdtgEJgtXirBcjB7mmLlw&#10;4QOd81QqCeGYoYUqpTbTOhYVeYyT0BIL9xs6j0lgV2rX4UXCfaOnxsy0x5qlocKWVhUVf3nvpffr&#10;tM375nvdb/Y8lK/5bmd+Wmsfx8PHO6hEQ/oX391bZ+HFyHw5I0dAL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7xpwgAAANwAAAAPAAAAAAAAAAAAAAAAAJgCAABkcnMvZG93&#10;bnJldi54bWxQSwUGAAAAAAQABAD1AAAAhwMAAAAA&#10;" fillcolor="#fc0" stroked="f"/>
                <v:shape id="Freeform 228" o:spid="_x0000_s1061" style="position:absolute;left:41751;top:18493;width:18485;height:8929;visibility:visible;mso-wrap-style:square;v-text-anchor:top" coordsize="2911,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AsYA&#10;AADcAAAADwAAAGRycy9kb3ducmV2LnhtbESPQWsCMRSE74X+h/AKXopmlWJlNbuUglJ6KGo96O2x&#10;eW6Wbl62m1TjvzcFweMwM98wizLaVpyo941jBeNRBoK4crrhWsHuezmcgfABWWPrmBRcyENZPD4s&#10;MNfuzBs6bUMtEoR9jgpMCF0upa8MWfQj1xEn7+h6iyHJvpa6x3OC21ZOsmwqLTacFgx29G6o+tn+&#10;WQW/h2hX5nNjnnWzj3btDl+v606pwVN8m4MIFMM9fGt/aAUv2Rj+z6QjI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lAsYAAADcAAAADwAAAAAAAAAAAAAAAACYAgAAZHJz&#10;L2Rvd25yZXYueG1sUEsFBgAAAAAEAAQA9QAAAIsDAAAAAA==&#10;" path="m,703l1455,,2911,703,1455,1406,,703xe" stroked="f">
                  <v:fill r:id="rId31" o:title="" recolor="t" type="tile"/>
                  <v:path arrowok="t" o:connecttype="custom" o:connectlocs="0,2147483646;2147483646,0;2147483646,2147483646;2147483646,2147483646;0,2147483646" o:connectangles="0,0,0,0,0"/>
                </v:shape>
                <v:rect id="Rectangle 229" o:spid="_x0000_s1062" style="position:absolute;left:41738;top:18486;width:18504;height:8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2HhcMA&#10;AADcAAAADwAAAGRycy9kb3ducmV2LnhtbESPX2vCMBTF3wf7DuEOfNNEER3VKCIK+iJYx4Zvl+au&#10;LWtuapNq/fZGEPZ4OH9+nPmys5W4UuNLxxqGAwWCOHOm5FzD12nb/wThA7LByjFpuJOH5eL9bY6J&#10;cTc+0jUNuYgj7BPUUIRQJ1L6rCCLfuBq4uj9usZiiLLJpWnwFsdtJUdKTaTFkiOhwJrWBWV/aWsj&#10;9/uyS9vqZ9NuD9zl03S/V+da695Ht5qBCNSF//CrvTMaxmoE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2HhcMAAADcAAAADwAAAAAAAAAAAAAAAACYAgAAZHJzL2Rv&#10;d25yZXYueG1sUEsFBgAAAAAEAAQA9QAAAIgDAAAAAA==&#10;" fillcolor="#fc0" stroked="f"/>
                <v:shape id="Freeform 230" o:spid="_x0000_s1063" style="position:absolute;left:41751;top:18493;width:18485;height:8929;visibility:visible;mso-wrap-style:square;v-text-anchor:top" coordsize="2911,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lqsUA&#10;AADcAAAADwAAAGRycy9kb3ducmV2LnhtbESPT2sCMRTE7wW/Q3hCbzXrWlpZjSKi0N5aFf/cHpvn&#10;ZnHzsiTpuv32TaHQ4zAzv2Hmy942oiMfascKxqMMBHHpdM2VgsN++zQFESKyxsYxKfimAMvF4GGO&#10;hXZ3/qRuFyuRIBwKVGBibAspQ2nIYhi5ljh5V+ctxiR9JbXHe4LbRuZZ9iIt1pwWDLa0NlTedl9W&#10;gcXT+7Exl49zl2/GOp/6dbd/Vepx2K9mICL18T/8137TCp6zCf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YeWqxQAAANwAAAAPAAAAAAAAAAAAAAAAAJgCAABkcnMv&#10;ZG93bnJldi54bWxQSwUGAAAAAAQABAD1AAAAigMAAAAA&#10;" path="m,703l1455,,2911,703,1455,1406,,703xe" filled="f" strokeweight="1e-4mm">
                  <v:path arrowok="t" o:connecttype="custom" o:connectlocs="0,2147483646;2147483646,0;2147483646,2147483646;2147483646,2147483646;0,2147483646" o:connectangles="0,0,0,0,0"/>
                </v:shape>
                <v:rect id="Rectangle 231" o:spid="_x0000_s1064" style="position:absolute;left:46761;top:20753;width:3937;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aacEA&#10;AADcAAAADwAAAGRycy9kb3ducmV2LnhtbESP3WoCMRSE74W+QzhC7zRRR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GmnBAAAA3AAAAA8AAAAAAAAAAAAAAAAAmAIAAGRycy9kb3du&#10;cmV2LnhtbFBLBQYAAAAABAAEAPUAAACGAwAAAAA=&#10;" filled="f" stroked="f">
                  <v:textbox style="mso-fit-shape-to-text:t" inset="0,0,0,0">
                    <w:txbxContent>
                      <w:p w14:paraId="58A1180A" w14:textId="77777777" w:rsidR="008072BE" w:rsidRDefault="008072BE" w:rsidP="00420BBF">
                        <w:r>
                          <w:rPr>
                            <w:rFonts w:cs="Arial"/>
                            <w:sz w:val="12"/>
                            <w:szCs w:val="12"/>
                          </w:rPr>
                          <w:t>Does the sub</w:t>
                        </w:r>
                      </w:p>
                    </w:txbxContent>
                  </v:textbox>
                </v:rect>
                <v:rect id="Rectangle 232" o:spid="_x0000_s1065" style="position:absolute;left:52158;top:20753;width:254;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8sIA&#10;AADcAAAADwAAAGRycy9kb3ducmV2LnhtbESP3WoCMRSE74W+QziF3mmi1C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r/ywgAAANwAAAAPAAAAAAAAAAAAAAAAAJgCAABkcnMvZG93&#10;bnJldi54bWxQSwUGAAAAAAQABAD1AAAAhwMAAAAA&#10;" filled="f" stroked="f">
                  <v:textbox style="mso-fit-shape-to-text:t" inset="0,0,0,0">
                    <w:txbxContent>
                      <w:p w14:paraId="7D0CE8A5" w14:textId="77777777" w:rsidR="008072BE" w:rsidRDefault="008072BE" w:rsidP="00420BBF">
                        <w:r>
                          <w:rPr>
                            <w:rFonts w:cs="Arial"/>
                            <w:sz w:val="12"/>
                            <w:szCs w:val="12"/>
                          </w:rPr>
                          <w:t>-</w:t>
                        </w:r>
                      </w:p>
                    </w:txbxContent>
                  </v:textbox>
                </v:rect>
                <v:rect id="Rectangle 233" o:spid="_x0000_s1066" style="position:absolute;left:52457;top:20753;width:2121;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hhcEA&#10;AADcAAAADwAAAGRycy9kb3ducmV2LnhtbESP3WoCMRSE74W+QzhC7zRRi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IYXBAAAA3AAAAA8AAAAAAAAAAAAAAAAAmAIAAGRycy9kb3du&#10;cmV2LnhtbFBLBQYAAAAABAAEAPUAAACGAwAAAAA=&#10;" filled="f" stroked="f">
                  <v:textbox style="mso-fit-shape-to-text:t" inset="0,0,0,0">
                    <w:txbxContent>
                      <w:p w14:paraId="5DC7AE77" w14:textId="77777777" w:rsidR="008072BE" w:rsidRDefault="008072BE" w:rsidP="00420BBF">
                        <w:r>
                          <w:rPr>
                            <w:rFonts w:cs="Arial"/>
                            <w:sz w:val="12"/>
                            <w:szCs w:val="12"/>
                          </w:rPr>
                          <w:t>project</w:t>
                        </w:r>
                      </w:p>
                    </w:txbxContent>
                  </v:textbox>
                </v:rect>
                <v:rect id="Rectangle 234" o:spid="_x0000_s1067" style="position:absolute;left:45034;top:21636;width:7766;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HsIA&#10;AADcAAAADwAAAGRycy9kb3ducmV2LnhtbESP3WoCMRSE74W+QziF3mmiF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IQewgAAANwAAAAPAAAAAAAAAAAAAAAAAJgCAABkcnMvZG93&#10;bnJldi54bWxQSwUGAAAAAAQABAD1AAAAhwMAAAAA&#10;" filled="f" stroked="f">
                  <v:textbox style="mso-fit-shape-to-text:t" inset="0,0,0,0">
                    <w:txbxContent>
                      <w:p w14:paraId="65581396" w14:textId="77777777" w:rsidR="008072BE" w:rsidRDefault="008072BE" w:rsidP="00420BBF">
                        <w:r>
                          <w:rPr>
                            <w:rFonts w:cs="Arial"/>
                            <w:sz w:val="12"/>
                            <w:szCs w:val="12"/>
                          </w:rPr>
                          <w:t xml:space="preserve">activity affects more than </w:t>
                        </w:r>
                      </w:p>
                    </w:txbxContent>
                  </v:textbox>
                </v:rect>
                <v:rect id="Rectangle 235" o:spid="_x0000_s1068" style="position:absolute;left:55410;top:21636;width:1149;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bL4A&#10;AADcAAAADwAAAGRycy9kb3ducmV2LnhtbERPy2oCMRTdC/5DuEJ3miil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DEGy+AAAA3AAAAA8AAAAAAAAAAAAAAAAAmAIAAGRycy9kb3ducmV2&#10;LnhtbFBLBQYAAAAABAAEAPUAAACDAwAAAAA=&#10;" filled="f" stroked="f">
                  <v:textbox style="mso-fit-shape-to-text:t" inset="0,0,0,0">
                    <w:txbxContent>
                      <w:p w14:paraId="7AEB39AB" w14:textId="77777777" w:rsidR="008072BE" w:rsidRDefault="008072BE" w:rsidP="00420BBF">
                        <w:r>
                          <w:rPr>
                            <w:rFonts w:cs="Arial"/>
                            <w:sz w:val="12"/>
                            <w:szCs w:val="12"/>
                          </w:rPr>
                          <w:t xml:space="preserve">200 </w:t>
                        </w:r>
                      </w:p>
                    </w:txbxContent>
                  </v:textbox>
                </v:rect>
                <v:rect id="Rectangle 236" o:spid="_x0000_s1069" style="position:absolute;left:43561;top:22512;width:2032;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14:paraId="654D326B" w14:textId="77777777" w:rsidR="008072BE" w:rsidRDefault="008072BE" w:rsidP="00420BBF">
                        <w:r>
                          <w:rPr>
                            <w:rFonts w:cs="Arial"/>
                            <w:sz w:val="12"/>
                            <w:szCs w:val="12"/>
                          </w:rPr>
                          <w:t>people</w:t>
                        </w:r>
                      </w:p>
                    </w:txbxContent>
                  </v:textbox>
                </v:rect>
                <v:rect id="Rectangle 237" o:spid="_x0000_s1070" style="position:absolute;left:46564;top:22512;width:254;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14:paraId="14118FC8" w14:textId="77777777" w:rsidR="008072BE" w:rsidRDefault="008072BE" w:rsidP="00420BBF">
                        <w:r>
                          <w:rPr>
                            <w:rFonts w:cs="Arial"/>
                            <w:sz w:val="12"/>
                            <w:szCs w:val="12"/>
                          </w:rPr>
                          <w:t>(</w:t>
                        </w:r>
                      </w:p>
                    </w:txbxContent>
                  </v:textbox>
                </v:rect>
                <v:rect id="Rectangle 238" o:spid="_x0000_s1071" style="position:absolute;left:46863;top:22512;width:216;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LMEA&#10;AADcAAAADwAAAGRycy9kb3ducmV2LnhtbESP3YrCMBSE7xd8h3AE79a0I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LyzBAAAA3AAAAA8AAAAAAAAAAAAAAAAAmAIAAGRycy9kb3du&#10;cmV2LnhtbFBLBQYAAAAABAAEAPUAAACGAwAAAAA=&#10;" filled="f" stroked="f">
                  <v:textbox style="mso-fit-shape-to-text:t" inset="0,0,0,0">
                    <w:txbxContent>
                      <w:p w14:paraId="3C3F6171" w14:textId="77777777" w:rsidR="008072BE" w:rsidRDefault="008072BE" w:rsidP="00420BBF">
                        <w:r>
                          <w:rPr>
                            <w:rFonts w:cs="Arial"/>
                            <w:sz w:val="12"/>
                            <w:szCs w:val="12"/>
                          </w:rPr>
                          <w:t>i</w:t>
                        </w:r>
                      </w:p>
                    </w:txbxContent>
                  </v:textbox>
                </v:rect>
                <v:rect id="Rectangle 239" o:spid="_x0000_s1072" style="position:absolute;left:47072;top:22512;width:197;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xW8EA&#10;AADcAAAADwAAAGRycy9kb3ducmV2LnhtbESP3YrCMBSE7xd8h3AE79bUI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sVvBAAAA3AAAAA8AAAAAAAAAAAAAAAAAmAIAAGRycy9kb3du&#10;cmV2LnhtbFBLBQYAAAAABAAEAPUAAACGAwAAAAA=&#10;" filled="f" stroked="f">
                  <v:textbox style="mso-fit-shape-to-text:t" inset="0,0,0,0">
                    <w:txbxContent>
                      <w:p w14:paraId="56D7870F" w14:textId="77777777" w:rsidR="008072BE" w:rsidRDefault="008072BE" w:rsidP="00420BBF">
                        <w:r>
                          <w:rPr>
                            <w:rFonts w:cs="Arial"/>
                            <w:sz w:val="12"/>
                            <w:szCs w:val="12"/>
                          </w:rPr>
                          <w:t>.</w:t>
                        </w:r>
                      </w:p>
                    </w:txbxContent>
                  </v:textbox>
                </v:rect>
                <v:rect id="Rectangle 240" o:spid="_x0000_s1073" style="position:absolute;left:47326;top:22512;width:343;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14:paraId="36FC9C39" w14:textId="77777777" w:rsidR="008072BE" w:rsidRDefault="008072BE" w:rsidP="00420BBF">
                        <w:r>
                          <w:rPr>
                            <w:rFonts w:cs="Arial"/>
                            <w:sz w:val="12"/>
                            <w:szCs w:val="12"/>
                          </w:rPr>
                          <w:t>e</w:t>
                        </w:r>
                      </w:p>
                    </w:txbxContent>
                  </v:textbox>
                </v:rect>
                <v:rect id="Rectangle 241" o:spid="_x0000_s1074" style="position:absolute;left:47834;top:22512;width:197;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tMIA&#10;AADcAAAADwAAAGRycy9kb3ducmV2LnhtbESP3YrCMBSE74V9h3AE72yqy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0wgAAANwAAAAPAAAAAAAAAAAAAAAAAJgCAABkcnMvZG93&#10;bnJldi54bWxQSwUGAAAAAAQABAD1AAAAhwMAAAAA&#10;" filled="f" stroked="f">
                  <v:textbox style="mso-fit-shape-to-text:t" inset="0,0,0,0">
                    <w:txbxContent>
                      <w:p w14:paraId="2F0513BD" w14:textId="77777777" w:rsidR="008072BE" w:rsidRDefault="008072BE" w:rsidP="00420BBF">
                        <w:r>
                          <w:rPr>
                            <w:rFonts w:cs="Arial"/>
                            <w:sz w:val="12"/>
                            <w:szCs w:val="12"/>
                          </w:rPr>
                          <w:t xml:space="preserve">. </w:t>
                        </w:r>
                      </w:p>
                    </w:txbxContent>
                  </v:textbox>
                </v:rect>
                <v:rect id="Rectangle 242" o:spid="_x0000_s1075" style="position:absolute;left:48342;top:22512;width:7683;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14:paraId="6ACE3C1F" w14:textId="77777777" w:rsidR="008072BE" w:rsidRDefault="008072BE" w:rsidP="00420BBF">
                        <w:r>
                          <w:rPr>
                            <w:rFonts w:cs="Arial"/>
                            <w:sz w:val="12"/>
                            <w:szCs w:val="12"/>
                          </w:rPr>
                          <w:t xml:space="preserve">either complete or partial </w:t>
                        </w:r>
                      </w:p>
                    </w:txbxContent>
                  </v:textbox>
                </v:rect>
                <v:rect id="Rectangle 243" o:spid="_x0000_s1076" style="position:absolute;left:48209;top:23390;width:3981;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YTMIA&#10;AADcAAAADwAAAGRycy9kb3ducmV2LnhtbESPzYoCMRCE7wu+Q2jB25rRg8yO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NhMwgAAANwAAAAPAAAAAAAAAAAAAAAAAJgCAABkcnMvZG93&#10;bnJldi54bWxQSwUGAAAAAAQABAD1AAAAhwMAAAAA&#10;" filled="f" stroked="f">
                  <v:textbox style="mso-fit-shape-to-text:t" inset="0,0,0,0">
                    <w:txbxContent>
                      <w:p w14:paraId="6DBDDC53" w14:textId="77777777" w:rsidR="008072BE" w:rsidRDefault="008072BE" w:rsidP="00420BBF">
                        <w:r>
                          <w:rPr>
                            <w:rFonts w:cs="Arial"/>
                            <w:sz w:val="12"/>
                            <w:szCs w:val="12"/>
                          </w:rPr>
                          <w:t xml:space="preserve">loss of assets </w:t>
                        </w:r>
                      </w:p>
                    </w:txbxContent>
                  </v:textbox>
                </v:rect>
                <v:rect id="Rectangle 244" o:spid="_x0000_s1077" style="position:absolute;left:47498;top:24266;width:1105;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DMAA&#10;AADcAAAADwAAAGRycy9kb3ducmV2LnhtbERPS2rDMBDdF3IHMYHsGrlZBNe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nDMAAAADcAAAADwAAAAAAAAAAAAAAAACYAgAAZHJzL2Rvd25y&#10;ZXYueG1sUEsFBgAAAAAEAAQA9QAAAIUDAAAAAA==&#10;" filled="f" stroked="f">
                  <v:textbox style="mso-fit-shape-to-text:t" inset="0,0,0,0">
                    <w:txbxContent>
                      <w:p w14:paraId="31A715B4" w14:textId="77777777" w:rsidR="008072BE" w:rsidRDefault="008072BE" w:rsidP="00420BBF">
                        <w:r>
                          <w:rPr>
                            <w:rFonts w:cs="Arial"/>
                            <w:sz w:val="12"/>
                            <w:szCs w:val="12"/>
                          </w:rPr>
                          <w:t>and</w:t>
                        </w:r>
                      </w:p>
                    </w:txbxContent>
                  </v:textbox>
                </v:rect>
                <v:rect id="Rectangle 245" o:spid="_x0000_s1078" style="position:absolute;left:49028;top:24266;width:216;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l8IA&#10;AADcAAAADwAAAGRycy9kb3ducmV2LnhtbESPzYoCMRCE78K+Q2jBm5PRg7i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0KXwgAAANwAAAAPAAAAAAAAAAAAAAAAAJgCAABkcnMvZG93&#10;bnJldi54bWxQSwUGAAAAAAQABAD1AAAAhwMAAAAA&#10;" filled="f" stroked="f">
                  <v:textbox style="mso-fit-shape-to-text:t" inset="0,0,0,0">
                    <w:txbxContent>
                      <w:p w14:paraId="61878483" w14:textId="77777777" w:rsidR="008072BE" w:rsidRDefault="008072BE" w:rsidP="00420BBF">
                        <w:r>
                          <w:rPr>
                            <w:rFonts w:cs="Arial"/>
                            <w:sz w:val="12"/>
                            <w:szCs w:val="12"/>
                          </w:rPr>
                          <w:t>/</w:t>
                        </w:r>
                      </w:p>
                    </w:txbxContent>
                  </v:textbox>
                </v:rect>
                <v:rect id="Rectangle 246" o:spid="_x0000_s1079" style="position:absolute;left:49282;top:24266;width:3918;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c4MIA&#10;AADcAAAADwAAAGRycy9kb3ducmV2LnhtbESPzYoCMRCE7wv7DqGFva0Z5yDuaBQRBBUvjj5AM+n5&#10;waQzJFlnfHuzIOyxqKqvqNVmtEY8yIfOsYLZNANBXDndcaPgdt1/L0CEiKzROCYFTwqwWX9+rLDQ&#10;buALPcrYiAThUKCCNsa+kDJULVkMU9cTJ6923mJM0jdSexwS3BqZZ9lcWuw4LbTY066l6l7+WgXy&#10;Wu6HRWl85k55fTbHw6Ump9TXZNwuQUQa43/43T5oBfO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dzgwgAAANwAAAAPAAAAAAAAAAAAAAAAAJgCAABkcnMvZG93&#10;bnJldi54bWxQSwUGAAAAAAQABAD1AAAAhwMAAAAA&#10;" filled="f" stroked="f">
                  <v:textbox style="mso-fit-shape-to-text:t" inset="0,0,0,0">
                    <w:txbxContent>
                      <w:p w14:paraId="6684C3EC" w14:textId="77777777" w:rsidR="008072BE" w:rsidRDefault="008072BE" w:rsidP="00420BBF">
                        <w:r>
                          <w:rPr>
                            <w:rFonts w:cs="Arial"/>
                            <w:sz w:val="12"/>
                            <w:szCs w:val="12"/>
                          </w:rPr>
                          <w:t>or livelihood</w:t>
                        </w:r>
                      </w:p>
                    </w:txbxContent>
                  </v:textbox>
                </v:rect>
                <v:rect id="Rectangle 247" o:spid="_x0000_s1080" style="position:absolute;left:54165;top:24266;width:254;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5e8IA&#10;AADcAAAADwAAAGRycy9kb3ducmV2LnhtbESPzYoCMRCE74LvEFrwphkV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Xl7wgAAANwAAAAPAAAAAAAAAAAAAAAAAJgCAABkcnMvZG93&#10;bnJldi54bWxQSwUGAAAAAAQABAD1AAAAhwMAAAAA&#10;" filled="f" stroked="f">
                  <v:textbox style="mso-fit-shape-to-text:t" inset="0,0,0,0">
                    <w:txbxContent>
                      <w:p w14:paraId="23D3E5C4" w14:textId="77777777" w:rsidR="008072BE" w:rsidRDefault="008072BE" w:rsidP="00420BBF">
                        <w:r>
                          <w:rPr>
                            <w:rFonts w:cs="Arial"/>
                            <w:sz w:val="12"/>
                            <w:szCs w:val="12"/>
                          </w:rPr>
                          <w:t xml:space="preserve">) </w:t>
                        </w:r>
                      </w:p>
                    </w:txbxContent>
                  </v:textbox>
                </v:rect>
                <v:rect id="Rectangle 248" o:spid="_x0000_s1081" style="position:absolute;left:40443;top:36427;width:21094;height:6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BDMQA&#10;AADcAAAADwAAAGRycy9kb3ducmV2LnhtbESPS4vCMBSF9wP+h3CF2Y2pIj6qUUQUdDMwVRR3l+ba&#10;Fpub2qTa+feTAcHl4Tw+znzZmlI8qHaFZQX9XgSCOLW64EzB8bD9moBwHlljaZkU/JKD5aLzMcdY&#10;2yf/0CPxmQgj7GJUkHtfxVK6NCeDrmcr4uBdbW3QB1lnUtf4DOOmlIMoGkmDBQdCjhWtc0pvSWMC&#10;93TfJU153jTbb26zcbLfR5dKqc9uu5qB8NT6d/jV3mkFo+kQ/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mQQzEAAAA3AAAAA8AAAAAAAAAAAAAAAAAmAIAAGRycy9k&#10;b3ducmV2LnhtbFBLBQYAAAAABAAEAPUAAACJAwAAAAA=&#10;" fillcolor="#fc0" stroked="f"/>
                <v:shape id="Freeform 249" o:spid="_x0000_s1082" style="position:absolute;left:40443;top:36433;width:21088;height:6097;visibility:visible;mso-wrap-style:square;v-text-anchor:top" coordsize="332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S8MQA&#10;AADcAAAADwAAAGRycy9kb3ducmV2LnhtbESP0WrCQBRE3wv+w3KFvpS6UVFq6iqiWHxsrR9wzd4m&#10;wezduLuJ0a93C4KPw8ycYebLzlSiJedLywqGgwQEcWZ1ybmCw+/2/QOED8gaK8uk4EoeloveyxxT&#10;bS/8Q+0+5CJC2KeooAihTqX0WUEG/cDWxNH7s85giNLlUju8RLip5ChJptJgyXGhwJrWBWWnfWMU&#10;vOnt6Gu8ajaOm/bY3q6n87c+KPXa71afIAJ14Rl+tHdawXQ2gf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jkvDEAAAA3AAAAA8AAAAAAAAAAAAAAAAAmAIAAGRycy9k&#10;b3ducmV2LnhtbFBLBQYAAAAABAAEAPUAAACJAwAAAAA=&#10;" path="m,480l1661,,3321,480,1661,960,,480xe" stroked="f">
                  <v:fill r:id="rId32" o:title="" recolor="t" type="tile"/>
                  <v:path arrowok="t" o:connecttype="custom" o:connectlocs="0,2147483646;2147483646,0;2147483646,2147483646;2147483646,2147483646;0,2147483646" o:connectangles="0,0,0,0,0"/>
                </v:shape>
                <v:rect id="Rectangle 250" o:spid="_x0000_s1083" style="position:absolute;left:40443;top:36427;width:21094;height:6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h64MUA&#10;AADcAAAADwAAAGRycy9kb3ducmV2LnhtbESPzWrCQBSF9wXfYbiCuzqxi7SmToJIA3FTaBSlu0vm&#10;NgnN3ImZica37xQKXR7Oz8fZZJPpxJUG11pWsFpGIIgrq1uuFRwP+eMLCOeRNXaWScGdHGTp7GGD&#10;ibY3/qBr6WsRRtglqKDxvk+kdFVDBt3S9sTB+7KDQR/kUEs94C2Mm04+RVEsDbYcCA32tGuo+i5H&#10;E7inS1GO3fltzN95qp/L/T767JVazKftKwhPk/8P/7ULrSBex/B7JhwB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HrgxQAAANwAAAAPAAAAAAAAAAAAAAAAAJgCAABkcnMv&#10;ZG93bnJldi54bWxQSwUGAAAAAAQABAD1AAAAigMAAAAA&#10;" fillcolor="#fc0" stroked="f"/>
                <v:shape id="Freeform 251" o:spid="_x0000_s1084" style="position:absolute;left:40443;top:36433;width:21088;height:6097;visibility:visible;mso-wrap-style:square;v-text-anchor:top" coordsize="332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uxsIA&#10;AADcAAAADwAAAGRycy9kb3ducmV2LnhtbESPzW7CMBCE75X6DtZW4lacckhLwCBU9e9a4AGWeLEj&#10;4rUVu/l5e1wJieNoZr7RrLeja0VPXWw8K3iZFyCIa68bNgqOh8/nNxAxIWtsPZOCiSJsN48Pa6y0&#10;H/iX+n0yIkM4VqjAphQqKWNtyWGc+0CcvbPvHKYsOyN1h0OGu1YuiqKUDhvOCxYDvVuqL/s/p+Br&#10;Ove9+TDfgz0eFkPJYfKnoNTsadytQCQa0z18a/9oBeXyFf7P5CM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oK7GwgAAANwAAAAPAAAAAAAAAAAAAAAAAJgCAABkcnMvZG93&#10;bnJldi54bWxQSwUGAAAAAAQABAD1AAAAhwMAAAAA&#10;" path="m,480l1661,,3321,480,1661,960,,480xe" filled="f" strokeweight="1e-4mm">
                  <v:path arrowok="t" o:connecttype="custom" o:connectlocs="0,2147483646;2147483646,0;2147483646,2147483646;2147483646,2147483646;0,2147483646" o:connectangles="0,0,0,0,0"/>
                </v:shape>
                <v:rect id="Rectangle 252" o:spid="_x0000_s1085" style="position:absolute;left:45878;top:38606;width:7537;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14:paraId="2600EB13" w14:textId="77777777" w:rsidR="008072BE" w:rsidRDefault="008072BE" w:rsidP="00420BBF">
                        <w:r>
                          <w:rPr>
                            <w:rFonts w:cs="Arial"/>
                            <w:sz w:val="12"/>
                            <w:szCs w:val="12"/>
                          </w:rPr>
                          <w:t xml:space="preserve">Is the RAP adequate and </w:t>
                        </w:r>
                      </w:p>
                    </w:txbxContent>
                  </v:textbox>
                </v:rect>
                <v:rect id="Rectangle 253" o:spid="_x0000_s1086" style="position:absolute;left:47752;top:39463;width:8236;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17E3385C" w14:textId="77777777" w:rsidR="008072BE" w:rsidRDefault="008072BE" w:rsidP="00420BBF">
                        <w:r>
                          <w:rPr>
                            <w:rFonts w:cs="Arial"/>
                            <w:sz w:val="12"/>
                            <w:szCs w:val="12"/>
                          </w:rPr>
                          <w:t>Disclosed to those affected</w:t>
                        </w:r>
                      </w:p>
                    </w:txbxContent>
                  </v:textbox>
                </v:rect>
                <v:rect id="Rectangle 254" o:spid="_x0000_s1087" style="position:absolute;left:56146;top:39482;width:343;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9Fr4A&#10;AADcAAAADwAAAGRycy9kb3ducmV2LnhtbERPy2oCMRTdC/5DuEJ3muiildEoIgi2uHH0Ay6TOw9M&#10;boYkOtO/bxZCl4fz3u5HZ8WLQuw8a1guFAjiypuOGw3322m+BhETskHrmTT8UoT9bjrZYmH8wFd6&#10;lakROYRjgRralPpCyli15DAufE+cudoHhynD0EgTcMjhzsqVUp/SYce5ocWeji1Vj/LpNMhbeRrW&#10;pQ3K/6zqi/0+X2vyWn/MxsMGRKIx/Yvf7rPR8KXy/H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QfRa+AAAA3AAAAA8AAAAAAAAAAAAAAAAAmAIAAGRycy9kb3ducmV2&#10;LnhtbFBLBQYAAAAABAAEAPUAAACDAwAAAAA=&#10;" filled="f" stroked="f">
                  <v:textbox style="mso-fit-shape-to-text:t" inset="0,0,0,0">
                    <w:txbxContent>
                      <w:p w14:paraId="2FFA5EEE" w14:textId="77777777" w:rsidR="008072BE" w:rsidRDefault="008072BE" w:rsidP="00420BBF">
                        <w:r>
                          <w:rPr>
                            <w:rFonts w:cs="Arial"/>
                            <w:sz w:val="12"/>
                            <w:szCs w:val="12"/>
                          </w:rPr>
                          <w:t>?</w:t>
                        </w:r>
                      </w:p>
                    </w:txbxContent>
                  </v:textbox>
                </v:rect>
                <v:rect id="Rectangle 255" o:spid="_x0000_s1088" style="position:absolute;left:10769;top:26253;width:21095;height:1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4jsUA&#10;AADcAAAADwAAAGRycy9kb3ducmV2LnhtbESPzWrCQBSF9wXfYbhCd82MXdSSZhQRBbMpNJWW7i6Z&#10;axLM3ImZiYlv7xQKXR7Oz8fJ1pNtxZV63zjWsEgUCOLSmYYrDcfP/dMrCB+QDbaOScONPKxXs4cM&#10;U+NG/qBrESoRR9inqKEOoUul9GVNFn3iOuLonVxvMUTZV9L0OMZx28pnpV6kxYYjocaOtjWV52Kw&#10;kft1ORRD+70b9u88Vcsiz9VPp/XjfNq8gQg0hf/wX/tgNCzVAn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niOxQAAANwAAAAPAAAAAAAAAAAAAAAAAJgCAABkcnMv&#10;ZG93bnJldi54bWxQSwUGAAAAAAQABAD1AAAAigMAAAAA&#10;" fillcolor="#fc0" stroked="f"/>
                <v:shape id="Freeform 256" o:spid="_x0000_s1089" style="position:absolute;left:10769;top:26253;width:21082;height:11025;visibility:visible;mso-wrap-style:square;v-text-anchor:top" coordsize="3320,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FfgsMA&#10;AADcAAAADwAAAGRycy9kb3ducmV2LnhtbESPQWvCQBSE7wX/w/IEb/VFDyqpq5TSQkqhYNT7I/ua&#10;BLNvY3ZrYn99VxA8DjPzDbPeDrZRF+587UTDbJqAYimcqaXUcNh/PK9A+UBiqHHCGq7sYbsZPa0p&#10;Na6XHV/yUKoIEZ+ShiqENkX0RcWW/NS1LNH7cZ2lEGVXoumoj3Db4DxJFmiplrhQUctvFRen/Ndq&#10;MBjOx/77/fT3hUtCWmT55y7TejIeXl9ABR7CI3xvZ0bDMpnD7Uw8Ar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FfgsMAAADcAAAADwAAAAAAAAAAAAAAAACYAgAAZHJzL2Rv&#10;d25yZXYueG1sUEsFBgAAAAAEAAQA9QAAAIgDAAAAAA==&#10;" path="m,868l1660,,3320,868,1660,1736,,868xe" stroked="f">
                  <v:fill r:id="rId33" o:title="" recolor="t" type="tile"/>
                  <v:path arrowok="t" o:connecttype="custom" o:connectlocs="0,2147483646;2147483646,0;2147483646,2147483646;2147483646,2147483646;0,2147483646" o:connectangles="0,0,0,0,0"/>
                </v:shape>
                <v:rect id="Rectangle 257" o:spid="_x0000_s1090" style="position:absolute;left:10769;top:26253;width:21095;height:1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DYsUA&#10;AADcAAAADwAAAGRycy9kb3ducmV2LnhtbESPX2vCMBTF3wd+h3AF39ZkE1SqsYyxgr4Iq7Lh26W5&#10;a8uam65JtX57Mxjs8XD+/DibbLStuFDvG8canhIFgrh0puFKw+mYP65A+IBssHVMGm7kIdtOHjaY&#10;Gnfld7oUoRJxhH2KGuoQulRKX9Zk0SeuI47el+sthij7Spoer3HctvJZqYW02HAk1NjRa03ldzHY&#10;yP342RVD+/k25Aceq2Wx36tzp/VsOr6sQQQaw3/4r70zGpZqDr9n4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5ENixQAAANwAAAAPAAAAAAAAAAAAAAAAAJgCAABkcnMv&#10;ZG93bnJldi54bWxQSwUGAAAAAAQABAD1AAAAigMAAAAA&#10;" fillcolor="#fc0" stroked="f"/>
                <v:shape id="Freeform 258" o:spid="_x0000_s1091" style="position:absolute;left:10769;top:26253;width:21082;height:11025;visibility:visible;mso-wrap-style:square;v-text-anchor:top" coordsize="3320,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BeMMA&#10;AADcAAAADwAAAGRycy9kb3ducmV2LnhtbESPT4vCMBTE74LfITxhb5p2Wf9QjSKFZfeqVrw+mmdb&#10;bF5qk611P70RBI/DzPyGWW16U4uOWldZVhBPIhDEudUVFwqyw/d4AcJ5ZI21ZVJwJweb9XCwwkTb&#10;G++o2/tCBAi7BBWU3jeJlC4vyaCb2IY4eGfbGvRBtoXULd4C3NTyM4pm0mDFYaHEhtKS8sv+zyjI&#10;/y/9ddrx/GizlE7xT5zei1qpj1G/XYLw1Pt3+NX+1Qrm0Rc8z4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HBeMMAAADcAAAADwAAAAAAAAAAAAAAAACYAgAAZHJzL2Rv&#10;d25yZXYueG1sUEsFBgAAAAAEAAQA9QAAAIgDAAAAAA==&#10;" path="m,868l1660,,3320,868,1660,1736,,868xe" filled="f" strokeweight="1e-4mm">
                  <v:path arrowok="t" o:connecttype="custom" o:connectlocs="0,2147483646;2147483646,0;2147483646,2147483646;2147483646,2147483646;0,2147483646" o:connectangles="0,0,0,0,0"/>
                </v:shape>
                <v:rect id="Rectangle 259" o:spid="_x0000_s1092" style="position:absolute;left:14522;top:30006;width:10014;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ejsIA&#10;AADcAAAADwAAAGRycy9kb3ducmV2LnhtbESP3WoCMRSE74W+QziF3mmiU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96OwgAAANwAAAAPAAAAAAAAAAAAAAAAAJgCAABkcnMvZG93&#10;bnJldi54bWxQSwUGAAAAAAQABAD1AAAAhwMAAAAA&#10;" filled="f" stroked="f">
                  <v:textbox style="mso-fit-shape-to-text:t" inset="0,0,0,0">
                    <w:txbxContent>
                      <w:p w14:paraId="519853AF" w14:textId="77777777" w:rsidR="008072BE" w:rsidRDefault="008072BE" w:rsidP="00420BBF">
                        <w:r>
                          <w:rPr>
                            <w:rFonts w:cs="Arial"/>
                            <w:sz w:val="12"/>
                            <w:szCs w:val="12"/>
                          </w:rPr>
                          <w:t xml:space="preserve">Has an abbreviated Resettlement </w:t>
                        </w:r>
                      </w:p>
                    </w:txbxContent>
                  </v:textbox>
                </v:rect>
                <v:rect id="Rectangle 260" o:spid="_x0000_s1093" style="position:absolute;left:14846;top:30884;width:3619;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A+cIA&#10;AADcAAAADwAAAGRycy9kb3ducmV2LnhtbESP3WoCMRSE74W+QzhC7zTRC5WtUUQQrPTG1Qc4bM7+&#10;0ORkSVJ3+/amUPBymJlvmO1+dFY8KMTOs4bFXIEgrrzpuNFwv51mGxAxIRu0nknDL0XY794mWyyM&#10;H/hKjzI1IkM4FqihTakvpIxVSw7j3PfE2at9cJiyDI00AYcMd1YulVpJhx3nhRZ7OrZUfZc/ToO8&#10;ladhU9qg/GVZf9nP87Umr/X7dDx8gEg0plf4v302GtZqB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D5wgAAANwAAAAPAAAAAAAAAAAAAAAAAJgCAABkcnMvZG93&#10;bnJldi54bWxQSwUGAAAAAAQABAD1AAAAhwMAAAAA&#10;" filled="f" stroked="f">
                  <v:textbox style="mso-fit-shape-to-text:t" inset="0,0,0,0">
                    <w:txbxContent>
                      <w:p w14:paraId="3B1182E0" w14:textId="77777777" w:rsidR="008072BE" w:rsidRDefault="008072BE" w:rsidP="00420BBF">
                        <w:r>
                          <w:rPr>
                            <w:rFonts w:cs="Arial"/>
                            <w:sz w:val="12"/>
                            <w:szCs w:val="12"/>
                          </w:rPr>
                          <w:t xml:space="preserve">Action Plan </w:t>
                        </w:r>
                      </w:p>
                    </w:txbxContent>
                  </v:textbox>
                </v:rect>
                <v:rect id="Rectangle 261" o:spid="_x0000_s1094" style="position:absolute;left:19729;top:30884;width:254;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lYsIA&#10;AADcAAAADwAAAGRycy9kb3ducmV2LnhtbESP3WoCMRSE74W+QzhC7zTRiypbo4ggWOmNqw9w2Jz9&#10;ocnJkqTu9u1NQfBymJlvmM1udFbcKcTOs4bFXIEgrrzpuNFwux5naxAxIRu0nknDH0XYbd8mGyyM&#10;H/hC9zI1IkM4FqihTakvpIxVSw7j3PfE2at9cJiyDI00AYcMd1YulfqQDjvOCy32dGip+il/nQZ5&#10;LY/DurRB+fOy/rZfp0tNXuv36bj/BJFoTK/ws30yGlZqB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eViwgAAANwAAAAPAAAAAAAAAAAAAAAAAJgCAABkcnMvZG93&#10;bnJldi54bWxQSwUGAAAAAAQABAD1AAAAhwMAAAAA&#10;" filled="f" stroked="f">
                  <v:textbox style="mso-fit-shape-to-text:t" inset="0,0,0,0">
                    <w:txbxContent>
                      <w:p w14:paraId="289BB707" w14:textId="77777777" w:rsidR="008072BE" w:rsidRDefault="008072BE" w:rsidP="00420BBF">
                        <w:r>
                          <w:rPr>
                            <w:rFonts w:cs="Arial"/>
                            <w:sz w:val="12"/>
                            <w:szCs w:val="12"/>
                          </w:rPr>
                          <w:t>(</w:t>
                        </w:r>
                      </w:p>
                    </w:txbxContent>
                  </v:textbox>
                </v:rect>
                <v:rect id="Rectangle 262" o:spid="_x0000_s1095" style="position:absolute;left:20040;top:30884;width:1486;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14:paraId="5E343A98" w14:textId="77777777" w:rsidR="008072BE" w:rsidRDefault="008072BE" w:rsidP="00420BBF">
                        <w:r>
                          <w:rPr>
                            <w:rFonts w:cs="Arial"/>
                            <w:sz w:val="12"/>
                            <w:szCs w:val="12"/>
                          </w:rPr>
                          <w:t>RAP</w:t>
                        </w:r>
                      </w:p>
                    </w:txbxContent>
                  </v:textbox>
                </v:rect>
                <v:rect id="Rectangle 263" o:spid="_x0000_s1096" style="position:absolute;left:21920;top:30884;width:254;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Ui8IA&#10;AADcAAAADwAAAGRycy9kb3ducmV2LnhtbESP3WoCMRSE74W+QzgF7zSpF9VujSIFwUpvXH2Aw+bs&#10;DyYnS5K627c3QsHLYWa+Ydbb0VlxoxA7zxre5goEceVNx42Gy3k/W4GICdmg9Uwa/ijCdvMyWWNh&#10;/MAnupWpERnCsUANbUp9IWWsWnIY574nzl7tg8OUZWikCThkuLNyodS7dNhxXmixp6+Wqmv56zTI&#10;c7kfVqUNyh8X9Y/9Ppxq8lpPX8fdJ4hEY3qG/9sHo2GpPuBxJh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tSLwgAAANwAAAAPAAAAAAAAAAAAAAAAAJgCAABkcnMvZG93&#10;bnJldi54bWxQSwUGAAAAAAQABAD1AAAAhwMAAAAA&#10;" filled="f" stroked="f">
                  <v:textbox style="mso-fit-shape-to-text:t" inset="0,0,0,0">
                    <w:txbxContent>
                      <w:p w14:paraId="0FB0F5FB" w14:textId="77777777" w:rsidR="008072BE" w:rsidRDefault="008072BE" w:rsidP="00420BBF">
                        <w:r>
                          <w:rPr>
                            <w:rFonts w:cs="Arial"/>
                            <w:sz w:val="12"/>
                            <w:szCs w:val="12"/>
                          </w:rPr>
                          <w:t xml:space="preserve">) </w:t>
                        </w:r>
                      </w:p>
                    </w:txbxContent>
                  </v:textbox>
                </v:rect>
                <v:rect id="Rectangle 264" o:spid="_x0000_s1097" style="position:absolute;left:22472;top:30884;width:3810;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ry8AA&#10;AADcAAAADwAAAGRycy9kb3ducmV2LnhtbERPS2rDMBDdF3IHMYHsGjlZpMaNbEogkJZsYvcAgzX+&#10;UGlkJCV2b18tAl0+3v9YLdaIB/kwOlaw22YgiFunR+4VfDfn1xxEiMgajWNS8EsBqnL1csRCu5lv&#10;9KhjL1IIhwIVDDFOhZShHchi2LqJOHGd8xZjgr6X2uOcwq2R+yw7SIsjp4YBJzoN1P7Ud6tANvV5&#10;zmvjM/e1767m83LryCm1WS8f7yAiLfFf/HRftIK3XZqf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nry8AAAADcAAAADwAAAAAAAAAAAAAAAACYAgAAZHJzL2Rvd25y&#10;ZXYueG1sUEsFBgAAAAAEAAQA9QAAAIUDAAAAAA==&#10;" filled="f" stroked="f">
                  <v:textbox style="mso-fit-shape-to-text:t" inset="0,0,0,0">
                    <w:txbxContent>
                      <w:p w14:paraId="39BC286D" w14:textId="77777777" w:rsidR="008072BE" w:rsidRDefault="008072BE" w:rsidP="00420BBF">
                        <w:r>
                          <w:rPr>
                            <w:rFonts w:cs="Arial"/>
                            <w:sz w:val="12"/>
                            <w:szCs w:val="12"/>
                          </w:rPr>
                          <w:t xml:space="preserve">based on the </w:t>
                        </w:r>
                      </w:p>
                    </w:txbxContent>
                  </v:textbox>
                </v:rect>
                <v:rect id="Rectangle 265" o:spid="_x0000_s1098" style="position:absolute;left:13677;top:31760;width:11893;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OUMIA&#10;AADcAAAADwAAAGRycy9kb3ducmV2LnhtbESPzYoCMRCE7wu+Q2jB25oZD66M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U5QwgAAANwAAAAPAAAAAAAAAAAAAAAAAJgCAABkcnMvZG93&#10;bnJldi54bWxQSwUGAAAAAAQABAD1AAAAhwMAAAAA&#10;" filled="f" stroked="f">
                  <v:textbox style="mso-fit-shape-to-text:t" inset="0,0,0,0">
                    <w:txbxContent>
                      <w:p w14:paraId="5C7FBD31" w14:textId="77777777" w:rsidR="008072BE" w:rsidRDefault="008072BE" w:rsidP="00420BBF">
                        <w:r>
                          <w:rPr>
                            <w:rFonts w:cs="Arial"/>
                            <w:sz w:val="12"/>
                            <w:szCs w:val="12"/>
                          </w:rPr>
                          <w:t xml:space="preserve">Entitlement framework provided in the </w:t>
                        </w:r>
                      </w:p>
                    </w:txbxContent>
                  </v:textbox>
                </v:rect>
                <v:rect id="Rectangle 266" o:spid="_x0000_s1099" style="position:absolute;left:16681;top:32643;width:6477;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QJ8IA&#10;AADcAAAADwAAAGRycy9kb3ducmV2LnhtbESPzYoCMRCE7wu+Q2jB25pxDq7MGmVZEFS8OPoAzaTn&#10;h006QxKd8e2NIOyxqKqvqPV2tEbcyYfOsYLFPANBXDndcaPgetl9rkCEiKzROCYFDwqw3Uw+1lho&#10;N/CZ7mVsRIJwKFBBG2NfSBmqliyGueuJk1c7bzEm6RupPQ4Jbo3Ms2wpLXacFlrs6bel6q+8WQXy&#10;Uu6GVWl85o55fTKH/bkmp9RsOv58g4g0xv/wu73XCr4WO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9AnwgAAANwAAAAPAAAAAAAAAAAAAAAAAJgCAABkcnMvZG93&#10;bnJldi54bWxQSwUGAAAAAAQABAD1AAAAhwMAAAAA&#10;" filled="f" stroked="f">
                  <v:textbox style="mso-fit-shape-to-text:t" inset="0,0,0,0">
                    <w:txbxContent>
                      <w:p w14:paraId="6302E956" w14:textId="77777777" w:rsidR="008072BE" w:rsidRDefault="008072BE" w:rsidP="00420BBF">
                        <w:r>
                          <w:rPr>
                            <w:rFonts w:cs="Arial"/>
                            <w:sz w:val="12"/>
                            <w:szCs w:val="12"/>
                          </w:rPr>
                          <w:t>ESMF been prepared</w:t>
                        </w:r>
                      </w:p>
                    </w:txbxContent>
                  </v:textbox>
                </v:rect>
                <v:rect id="Rectangle 267" o:spid="_x0000_s1100" style="position:absolute;left:25438;top:32643;width:343;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1vMIA&#10;AADcAAAADwAAAGRycy9kb3ducmV2LnhtbESPzYoCMRCE74LvEFrwphkV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3W8wgAAANwAAAAPAAAAAAAAAAAAAAAAAJgCAABkcnMvZG93&#10;bnJldi54bWxQSwUGAAAAAAQABAD1AAAAhwMAAAAA&#10;" filled="f" stroked="f">
                  <v:textbox style="mso-fit-shape-to-text:t" inset="0,0,0,0">
                    <w:txbxContent>
                      <w:p w14:paraId="039F84F2" w14:textId="77777777" w:rsidR="008072BE" w:rsidRDefault="008072BE" w:rsidP="00420BBF">
                        <w:r>
                          <w:rPr>
                            <w:rFonts w:cs="Arial"/>
                            <w:sz w:val="12"/>
                            <w:szCs w:val="12"/>
                          </w:rPr>
                          <w:t>?</w:t>
                        </w:r>
                      </w:p>
                    </w:txbxContent>
                  </v:textbox>
                </v:rect>
                <v:rect id="Rectangle 268" o:spid="_x0000_s1101" style="position:absolute;left:12388;top:50755;width:17844;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RNy8MA&#10;AADcAAAADwAAAGRycy9kb3ducmV2LnhtbESPzYrCMBSF9wO+Q7iCuzFVZJRqFBEF3QhWUdxdmmtb&#10;bG5qk2p9+4kwMMvD+fk4s0VrSvGk2hWWFQz6EQji1OqCMwWn4+Z7AsJ5ZI2lZVLwJgeLeedrhrG2&#10;Lz7QM/GZCCPsYlSQe1/FUro0J4Oubyvi4N1sbdAHWWdS1/gK46aUwyj6kQYLDoQcK1rllN6TxgTu&#10;+bFNmvKybjZ7brNxsttF10qpXrddTkF4av1/+K+91QrGgxF8zoQj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RNy8MAAADcAAAADwAAAAAAAAAAAAAAAACYAgAAZHJzL2Rv&#10;d25yZXYueG1sUEsFBgAAAAAEAAQA9QAAAIgDAAAAAA==&#10;" fillcolor="#fc0" stroked="f"/>
                <v:shape id="Picture 269" o:spid="_x0000_s1102" type="#_x0000_t75" style="position:absolute;left:63487;top:14263;width:4051;height: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axWHDAAAA3AAAAA8AAABkcnMvZG93bnJldi54bWxEj1FrwkAQhN8L/odjBV+KXrRUJXpKKQhC&#10;n2r8AUtuTaK5vZhbY/TX9wqFPg4z8w2z3vauVh21ofJsYDpJQBHn3lZcGDhmu/ESVBBki7VnMvCg&#10;ANvN4GWNqfV3/qbuIIWKEA4pGihFmlTrkJfkMEx8Qxy9k28dSpRtoW2L9wh3tZ4lyVw7rDgulNjQ&#10;Z0n55XBzBnwi2WP3hW/P4F33eluepb5mxoyG/ccKlFAv/+G/9t4aWEzf4fdMPAJ6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1rFYcMAAADcAAAADwAAAAAAAAAAAAAAAACf&#10;AgAAZHJzL2Rvd25yZXYueG1sUEsFBgAAAAAEAAQA9wAAAI8DAAAAAA==&#10;">
                  <v:imagedata r:id="rId34" o:title=""/>
                </v:shape>
                <v:rect id="Rectangle 270" o:spid="_x0000_s1103" style="position:absolute;left:12388;top:50755;width:17844;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2J8UA&#10;AADcAAAADwAAAGRycy9kb3ducmV2LnhtbESPzWqDQBSF94G8w3AD3cUxWcRiHKWEBJJNoba0dHdx&#10;blTq3DHOGO3bdwqFLg/n5+NkxWw6cafBtZYVbKIYBHFldcu1grfX0/oRhPPIGjvLpOCbHBT5cpFh&#10;qu3EL3QvfS3CCLsUFTTe96mUrmrIoItsTxy8qx0M+iCHWuoBpzBuOrmN45002HIgNNjToaHqqxxN&#10;4L7fzuXYfRzH0zPPdVJeLvFnr9TDan7ag/A0+//wX/usFSSbH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nYnxQAAANwAAAAPAAAAAAAAAAAAAAAAAJgCAABkcnMv&#10;ZG93bnJldi54bWxQSwUGAAAAAAQABAD1AAAAigMAAAAA&#10;" fillcolor="#fc0" stroked="f"/>
                <v:rect id="Rectangle 271" o:spid="_x0000_s1104" style="position:absolute;left:12388;top:50767;width:17844;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8UgsUA&#10;AADcAAAADwAAAGRycy9kb3ducmV2LnhtbESPQUsDMRSE70L/Q3gFbzbbilbWpqUogqKXVqH09rp5&#10;7i7dvITkud3+eyMUPA4z8w2zWA2uUz3F1Ho2MJ0UoIgrb1uuDXx9vtw8gEqCbLHzTAbOlGC1HF0t&#10;sLT+xBvqt1KrDOFUooFGJJRap6ohh2niA3H2vn10KFnGWtuIpwx3nZ4Vxb122HJeaDDQU0PVcfvj&#10;DIS7991sf3v+2NFBD9JLiM+bN2Oux8P6EZTQIP/hS/vVGphP5/B3Jh8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xSCxQAAANwAAAAPAAAAAAAAAAAAAAAAAJgCAABkcnMv&#10;ZG93bnJldi54bWxQSwUGAAAAAAQABAD1AAAAigMAAAAA&#10;" filled="f" strokeweight="1e-4mm"/>
                <v:rect id="Rectangle 272" o:spid="_x0000_s1105" style="position:absolute;left:13912;top:51504;width:11049;height:25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zcAA&#10;AADcAAAADwAAAGRycy9kb3ducmV2LnhtbERPS2rDMBDdF3IHMYHsGjlZpMaNbEogkJZsYvcAgzX+&#10;UGlkJCV2b18tAl0+3v9YLdaIB/kwOlaw22YgiFunR+4VfDfn1xxEiMgajWNS8EsBqnL1csRCu5lv&#10;9KhjL1IIhwIVDDFOhZShHchi2LqJOHGd8xZjgr6X2uOcwq2R+yw7SIsjp4YBJzoN1P7Ud6tANvV5&#10;zmvjM/e1767m83LryCm1WS8f7yAiLfFf/HRftIK3XVqb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nzcAAAADcAAAADwAAAAAAAAAAAAAAAACYAgAAZHJzL2Rvd25y&#10;ZXYueG1sUEsFBgAAAAAEAAQA9QAAAIUDAAAAAA==&#10;" filled="f" stroked="f">
                  <v:textbox style="mso-fit-shape-to-text:t" inset="0,0,0,0">
                    <w:txbxContent>
                      <w:p w14:paraId="5A141A8D" w14:textId="77777777" w:rsidR="008072BE" w:rsidRDefault="008072BE" w:rsidP="00420BBF">
                        <w:r>
                          <w:rPr>
                            <w:rFonts w:cs="Arial"/>
                            <w:sz w:val="12"/>
                            <w:szCs w:val="12"/>
                          </w:rPr>
                          <w:t>Proceed with implementation of sub</w:t>
                        </w:r>
                      </w:p>
                    </w:txbxContent>
                  </v:textbox>
                </v:rect>
                <v:rect id="Rectangle 273" o:spid="_x0000_s1106" style="position:absolute;left:28403;top:51504;width:254;height:25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CVsIA&#10;AADcAAAADwAAAGRycy9kb3ducmV2LnhtbESPzYoCMRCE74LvEFrwphk9uO5oFBEEXbw47gM0k54f&#10;TDpDknVm394sCHssquorarsfrBFP8qF1rGAxz0AQl063XCv4vp9maxAhIms0jknBLwXY78ajLeba&#10;9XyjZxFrkSAcclTQxNjlUoayIYth7jri5FXOW4xJ+lpqj32CWyOXWbaSFltOCw12dGyofBQ/VoG8&#10;F6d+XRifua9ldTWX860ip9R0Mhw2ICIN8T/8bp+1go/FJ/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0JWwgAAANwAAAAPAAAAAAAAAAAAAAAAAJgCAABkcnMvZG93&#10;bnJldi54bWxQSwUGAAAAAAQABAD1AAAAhwMAAAAA&#10;" filled="f" stroked="f">
                  <v:textbox style="mso-fit-shape-to-text:t" inset="0,0,0,0">
                    <w:txbxContent>
                      <w:p w14:paraId="7B965E7F" w14:textId="77777777" w:rsidR="008072BE" w:rsidRDefault="008072BE" w:rsidP="00420BBF">
                        <w:r>
                          <w:rPr>
                            <w:rFonts w:cs="Arial"/>
                            <w:sz w:val="12"/>
                            <w:szCs w:val="12"/>
                          </w:rPr>
                          <w:t>-</w:t>
                        </w:r>
                      </w:p>
                    </w:txbxContent>
                  </v:textbox>
                </v:rect>
                <v:rect id="Rectangle 274" o:spid="_x0000_s1107" style="position:absolute;left:18408;top:52380;width:4597;height:25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hdr4A&#10;AADcAAAADwAAAGRycy9kb3ducmV2LnhtbERPy4rCMBTdC/5DuMLsNLWLUapRRBAcmY3VD7g0tw9M&#10;bkoSbefvzWLA5eG8t/vRGvEiHzrHCpaLDARx5XTHjYL77TRfgwgRWaNxTAr+KMB+N51ssdBu4Cu9&#10;ytiIFMKhQAVtjH0hZahashgWridOXO28xZigb6T2OKRwa2SeZd/SYsepocWeji1Vj/JpFchbeRrW&#10;pfGZu+T1r/k5X2tySn3NxsMGRKQxfsT/7rNWsMrT/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lIXa+AAAA3AAAAA8AAAAAAAAAAAAAAAAAmAIAAGRycy9kb3ducmV2&#10;LnhtbFBLBQYAAAAABAAEAPUAAACDAwAAAAA=&#10;" filled="f" stroked="f">
                  <v:textbox style="mso-fit-shape-to-text:t" inset="0,0,0,0">
                    <w:txbxContent>
                      <w:p w14:paraId="63A7E544" w14:textId="77777777" w:rsidR="008072BE" w:rsidRDefault="008072BE" w:rsidP="00420BBF">
                        <w:r>
                          <w:rPr>
                            <w:rFonts w:cs="Arial"/>
                            <w:sz w:val="12"/>
                            <w:szCs w:val="12"/>
                          </w:rPr>
                          <w:t>project activity</w:t>
                        </w:r>
                      </w:p>
                    </w:txbxContent>
                  </v:textbox>
                </v:rect>
                <v:rect id="Rectangle 275" o:spid="_x0000_s1108" style="position:absolute;left:546;top:45579;width:9734;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8k7sUA&#10;AADcAAAADwAAAGRycy9kb3ducmV2LnhtbESPzWqDQBSF94G8w3AD3cXRLJJiHKWECMmmUFtaurs4&#10;Nyp17hhnTOzbdwqFLg/n5+NkxWx6caPRdZYVJFEMgri2uuNGwdtruX4E4Tyyxt4yKfgmB0W+XGSY&#10;anvnF7pVvhFhhF2KClrvh1RKV7dk0EV2IA7exY4GfZBjI/WI9zBuermJ46002HEgtDjQoaX6q5pM&#10;4L5fT9XUfxyn8pnnZledz/HnoNTDan7ag/A0+//wX/ukFew2C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yTuxQAAANwAAAAPAAAAAAAAAAAAAAAAAJgCAABkcnMv&#10;ZG93bnJldi54bWxQSwUGAAAAAAQABAD1AAAAigMAAAAA&#10;" fillcolor="#fc0" stroked="f"/>
                <v:shape id="Picture 276" o:spid="_x0000_s1109" type="#_x0000_t75" style="position:absolute;left:56997;top:7773;width:4058;height: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6nOTHAAAA3AAAAA8AAABkcnMvZG93bnJldi54bWxEj0FrwkAUhO+C/2F5Qm+6aQq1pK5SFKEW&#10;C4ntpbdH9jWJzb6N2W0S/fWuUOhxmJlvmMVqMLXoqHWVZQX3swgEcW51xYWCz4/t9AmE88gaa8uk&#10;4EwOVsvxaIGJtj1n1B18IQKEXYIKSu+bREqXl2TQzWxDHLxv2xr0QbaF1C32AW5qGUfRozRYcVgo&#10;saF1SfnP4dcokOlX9rbv+vd059NTNj8eL7uHjVJ3k+HlGYSnwf+H/9qvWsE8juF2JhwBub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h6nOTHAAAA3AAAAA8AAAAAAAAAAAAA&#10;AAAAnwIAAGRycy9kb3ducmV2LnhtbFBLBQYAAAAABAAEAPcAAACTAwAAAAA=&#10;">
                  <v:imagedata r:id="rId35" o:title=""/>
                </v:shape>
                <v:rect id="Rectangle 277" o:spid="_x0000_s1110" style="position:absolute;left:546;top:45579;width:9734;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fAsMA&#10;AADcAAAADwAAAGRycy9kb3ducmV2LnhtbESPzYrCMBSF98K8Q7jC7GyqAyrVKDKMoJsBqyjuLs21&#10;LTY3nSbVztsbQXB5OD8fZ77sTCVu1LjSsoJhFIMgzqwuOVdw2K8HUxDOI2usLJOCf3KwXHz05pho&#10;e+cd3VKfizDCLkEFhfd1IqXLCjLoIlsTB+9iG4M+yCaXusF7GDeVHMXxWBosORAKrOm7oOyatiZw&#10;j3+btK1OP+36l7t8km638blW6rPfrWYgPHX+HX61N1rBZPQF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EfAsMAAADcAAAADwAAAAAAAAAAAAAAAACYAgAAZHJzL2Rv&#10;d25yZXYueG1sUEsFBgAAAAAEAAQA9QAAAIgDAAAAAA==&#10;" fillcolor="#fc0" stroked="f"/>
                <v:rect id="Rectangle 278" o:spid="_x0000_s1111" style="position:absolute;left:558;top:45579;width:9722;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FASMYA&#10;AADcAAAADwAAAGRycy9kb3ducmV2LnhtbESPX0sDMRDE3wW/Q1ihbzbn1T/lbFqkRVD0pVUofVsv&#10;693hZROS9Xr99kYQfBxm5jfMYjW6Xg0UU+fZwNW0AEVce9txY+D97fFyDioJssXeMxk4UYLV8vxs&#10;gZX1R97SsJNGZQinCg20IqHSOtUtOUxTH4iz9+mjQ8kyNtpGPGa463VZFLfaYcd5ocVA65bqr923&#10;MxBuXvblYXZ63dOHHmWQEDfbZ2MmF+PDPSihUf7Df+0na+CuvIbfM/kI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FASMYAAADcAAAADwAAAAAAAAAAAAAAAACYAgAAZHJz&#10;L2Rvd25yZXYueG1sUEsFBgAAAAAEAAQA9QAAAIsDAAAAAA==&#10;" filled="f" strokeweight="1e-4mm"/>
                <v:rect id="Rectangle 279" o:spid="_x0000_s1112" style="position:absolute;left:1727;top:45873;width:5568;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C7sIA&#10;AADcAAAADwAAAGRycy9kb3ducmV2LnhtbESP3WoCMRSE7wXfIRzBO826Y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oLuwgAAANwAAAAPAAAAAAAAAAAAAAAAAJgCAABkcnMvZG93&#10;bnJldi54bWxQSwUGAAAAAAQABAD1AAAAhwMAAAAA&#10;" filled="f" stroked="f">
                  <v:textbox style="mso-fit-shape-to-text:t" inset="0,0,0,0">
                    <w:txbxContent>
                      <w:p w14:paraId="6FF945F6" w14:textId="77777777" w:rsidR="008072BE" w:rsidRDefault="008072BE" w:rsidP="00420BBF">
                        <w:r>
                          <w:rPr>
                            <w:rFonts w:cs="Arial"/>
                            <w:sz w:val="12"/>
                            <w:szCs w:val="12"/>
                          </w:rPr>
                          <w:t>Prepare Indicative</w:t>
                        </w:r>
                      </w:p>
                    </w:txbxContent>
                  </v:textbox>
                </v:rect>
                <v:rect id="Rectangle 280" o:spid="_x0000_s1113" style="position:absolute;left:1193;top:46749;width:6438;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cmcIA&#10;AADcAAAADwAAAGRycy9kb3ducmV2LnhtbESPzYoCMRCE78K+Q2hhb5pxDq6MRhFBcMWLow/QTHp+&#10;MOkMSdaZfXuzIOyxqKqvqM1utEY8yYfOsYLFPANBXDndcaPgfjvOViBCRNZoHJOCXwqw235MNlho&#10;N/CVnmVsRIJwKFBBG2NfSBmqliyGueuJk1c7bzEm6RupPQ4Jbo3Ms2wpLXacFlrs6dBS9Sh/rAJ5&#10;K4/DqjQ+c+e8vpjv07Ump9TndNyvQUQa43/43T5pBV/5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ByZwgAAANwAAAAPAAAAAAAAAAAAAAAAAJgCAABkcnMvZG93&#10;bnJldi54bWxQSwUGAAAAAAQABAD1AAAAhwMAAAAA&#10;" filled="f" stroked="f">
                  <v:textbox style="mso-fit-shape-to-text:t" inset="0,0,0,0">
                    <w:txbxContent>
                      <w:p w14:paraId="4F715779" w14:textId="77777777" w:rsidR="008072BE" w:rsidRDefault="008072BE" w:rsidP="00420BBF">
                        <w:r>
                          <w:rPr>
                            <w:rFonts w:cs="Arial"/>
                            <w:sz w:val="12"/>
                            <w:szCs w:val="12"/>
                          </w:rPr>
                          <w:t xml:space="preserve"> Resettlement Action </w:t>
                        </w:r>
                      </w:p>
                    </w:txbxContent>
                  </v:textbox>
                </v:rect>
                <v:rect id="Rectangle 281" o:spid="_x0000_s1114" style="position:absolute;left:3130;top:47632;width:1358;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5AsIA&#10;AADcAAAADwAAAGRycy9kb3ducmV2LnhtbESPzYoCMRCE7wu+Q+gFb2tm56AyGmVZEFT24ugDNJOe&#10;H0w6QxKd8e3NguCxqKqvqPV2tEbcyYfOsYLvWQaCuHK640bB5bz7WoIIEVmjcUwKHhRgu5l8rLHQ&#10;buAT3cvYiAThUKCCNsa+kDJULVkMM9cTJ6923mJM0jdSexwS3BqZZ9lcWuw4LbTY029L1bW8WQXy&#10;XO6GZWl85o55/WcO+1NNTqnp5/izAhFpjO/wq73XChb5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LkCwgAAANwAAAAPAAAAAAAAAAAAAAAAAJgCAABkcnMvZG93&#10;bnJldi54bWxQSwUGAAAAAAQABAD1AAAAhwMAAAAA&#10;" filled="f" stroked="f">
                  <v:textbox style="mso-fit-shape-to-text:t" inset="0,0,0,0">
                    <w:txbxContent>
                      <w:p w14:paraId="07B86153" w14:textId="77777777" w:rsidR="008072BE" w:rsidRDefault="008072BE" w:rsidP="00420BBF">
                        <w:r>
                          <w:rPr>
                            <w:rFonts w:cs="Arial"/>
                            <w:sz w:val="12"/>
                            <w:szCs w:val="12"/>
                          </w:rPr>
                          <w:t xml:space="preserve">Plan </w:t>
                        </w:r>
                      </w:p>
                    </w:txbxContent>
                  </v:textbox>
                </v:rect>
                <v:rect id="Rectangle 282" o:spid="_x0000_s1115" style="position:absolute;left:5219;top:47632;width:254;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tcL4A&#10;AADcAAAADwAAAGRycy9kb3ducmV2LnhtbERPy4rCMBTdC/5DuMLsNLWLUapRRBAcmY3VD7g0tw9M&#10;bkoSbefvzWLA5eG8t/vRGvEiHzrHCpaLDARx5XTHjYL77TRfgwgRWaNxTAr+KMB+N51ssdBu4Cu9&#10;ytiIFMKhQAVtjH0hZahashgWridOXO28xZigb6T2OKRwa2SeZd/SYsepocWeji1Vj/JpFchbeRrW&#10;pfGZu+T1r/k5X2tySn3NxsMGRKQxfsT/7rNWsMrT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TLXC+AAAA3AAAAA8AAAAAAAAAAAAAAAAAmAIAAGRycy9kb3ducmV2&#10;LnhtbFBLBQYAAAAABAAEAPUAAACDAwAAAAA=&#10;" filled="f" stroked="f">
                  <v:textbox style="mso-fit-shape-to-text:t" inset="0,0,0,0">
                    <w:txbxContent>
                      <w:p w14:paraId="3CFF307B" w14:textId="77777777" w:rsidR="008072BE" w:rsidRDefault="008072BE" w:rsidP="00420BBF">
                        <w:r>
                          <w:rPr>
                            <w:rFonts w:cs="Arial"/>
                            <w:sz w:val="12"/>
                            <w:szCs w:val="12"/>
                          </w:rPr>
                          <w:t>(</w:t>
                        </w:r>
                      </w:p>
                    </w:txbxContent>
                  </v:textbox>
                </v:rect>
                <v:rect id="Rectangle 283" o:spid="_x0000_s1116" style="position:absolute;left:5518;top:47632;width:1485;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68IA&#10;AADcAAAADwAAAGRycy9kb3ducmV2LnhtbESP3WoCMRSE7wu+QziCdzXrXlhdjSKCoKU3rj7AYXP2&#10;B5OTJUnd7dubQqGXw8x8w2z3ozXiST50jhUs5hkI4srpjhsF99vpfQUiRGSNxjEp+KEA+93kbYuF&#10;dgNf6VnGRiQIhwIVtDH2hZShaslimLueOHm18xZjkr6R2uOQ4NbIPMuW0mLHaaHFno4tVY/y2yqQ&#10;t/I0rErjM/eZ11/mcr7W5JSaTcfDBkSkMf6H/9pnreAjX8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4jrwgAAANwAAAAPAAAAAAAAAAAAAAAAAJgCAABkcnMvZG93&#10;bnJldi54bWxQSwUGAAAAAAQABAD1AAAAhwMAAAAA&#10;" filled="f" stroked="f">
                  <v:textbox style="mso-fit-shape-to-text:t" inset="0,0,0,0">
                    <w:txbxContent>
                      <w:p w14:paraId="32A1F962" w14:textId="77777777" w:rsidR="008072BE" w:rsidRDefault="008072BE" w:rsidP="00420BBF">
                        <w:r>
                          <w:rPr>
                            <w:rFonts w:cs="Arial"/>
                            <w:sz w:val="12"/>
                            <w:szCs w:val="12"/>
                          </w:rPr>
                          <w:t>RAP</w:t>
                        </w:r>
                      </w:p>
                    </w:txbxContent>
                  </v:textbox>
                </v:rect>
                <v:rect id="Rectangle 284" o:spid="_x0000_s1117" style="position:absolute;left:7404;top:47632;width:254;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3q78A&#10;AADcAAAADwAAAGRycy9kb3ducmV2LnhtbERPy4rCMBTdC/MP4Q7MTtNRUK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PLervwAAANwAAAAPAAAAAAAAAAAAAAAAAJgCAABkcnMvZG93bnJl&#10;di54bWxQSwUGAAAAAAQABAD1AAAAhAMAAAAA&#10;" filled="f" stroked="f">
                  <v:textbox style="mso-fit-shape-to-text:t" inset="0,0,0,0">
                    <w:txbxContent>
                      <w:p w14:paraId="243D0BD7" w14:textId="77777777" w:rsidR="008072BE" w:rsidRDefault="008072BE" w:rsidP="00420BBF">
                        <w:r>
                          <w:rPr>
                            <w:rFonts w:cs="Arial"/>
                            <w:sz w:val="12"/>
                            <w:szCs w:val="12"/>
                          </w:rPr>
                          <w:t>)</w:t>
                        </w:r>
                      </w:p>
                    </w:txbxContent>
                  </v:textbox>
                </v:rect>
                <v:rect id="Rectangle 285" o:spid="_x0000_s1118" style="position:absolute;left:32010;top:41940;width:9728;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ayM8MA&#10;AADcAAAADwAAAGRycy9kb3ducmV2LnhtbESPzYrCMBSF9wO+Q7iCuzFVYZRqFBEF3QhWUdxdmmtb&#10;bG5qk2p9+4kwMMvD+fk4s0VrSvGk2hWWFQz6EQji1OqCMwWn4+Z7AsJ5ZI2lZVLwJgeLeedrhrG2&#10;Lz7QM/GZCCPsYlSQe1/FUro0J4Oubyvi4N1sbdAHWWdS1/gK46aUwyj6kQYLDoQcK1rllN6TxgTu&#10;+bFNmvKybjZ7brNxsttF10qpXrddTkF4av1/+K+91QrGowF8zoQj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ayM8MAAADcAAAADwAAAAAAAAAAAAAAAACYAgAAZHJzL2Rv&#10;d25yZXYueG1sUEsFBgAAAAAEAAQA9QAAAIgDAAAAAA==&#10;" fillcolor="#fc0" stroked="f"/>
                <v:shape id="Picture 286" o:spid="_x0000_s1119" type="#_x0000_t75" style="position:absolute;left:52457;top:7779;width:4051;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GAXXEAAAA3AAAAA8AAABkcnMvZG93bnJldi54bWxEj1FrwkAQhN8L/odjhb4UvVShSpqLlIJQ&#10;6JPGH7Dktkk0t5fmNjH213uFQh+HmfmGyXaTa9VIfWg8G3heJqCIS28brgyciv1iCyoIssXWMxm4&#10;UYBdPnvIMLX+ygcaj1KpCOGQooFapEu1DmVNDsPSd8TR+/K9Q4myr7Tt8RrhrtWrJHnRDhuOCzV2&#10;9F5TeTkOzoBPpLjtP3H9E7wbn4btWdrvwpjH+fT2Ckpokv/wX/vDGtisV/B7Jh4Bn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GAXXEAAAA3AAAAA8AAAAAAAAAAAAAAAAA&#10;nwIAAGRycy9kb3ducmV2LnhtbFBLBQYAAAAABAAEAPcAAACQAwAAAAA=&#10;">
                  <v:imagedata r:id="rId34" o:title=""/>
                </v:shape>
                <v:rect id="Rectangle 287" o:spid="_x0000_s1120" style="position:absolute;left:32010;top:41940;width:9728;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iJ38MA&#10;AADcAAAADwAAAGRycy9kb3ducmV2LnhtbESPzYrCMBSF9wO+Q7iCuzFVYZRqFBEF3QhWUdxdmmtb&#10;bG5qk2p9+4kwMMvD+fk4s0VrSvGk2hWWFQz6EQji1OqCMwWn4+Z7AsJ5ZI2lZVLwJgeLeedrhrG2&#10;Lz7QM/GZCCPsYlSQe1/FUro0J4Oubyvi4N1sbdAHWWdS1/gK46aUwyj6kQYLDoQcK1rllN6TxgTu&#10;+bFNmvKybjZ7brNxsttF10qpXrddTkF4av1/+K+91QrGoxF8zoQj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iJ38MAAADcAAAADwAAAAAAAAAAAAAAAACYAgAAZHJzL2Rv&#10;d25yZXYueG1sUEsFBgAAAAAEAAQA9QAAAIgDAAAAAA==&#10;" fillcolor="#fc0" stroked="f"/>
                <v:rect id="Rectangle 288" o:spid="_x0000_s1121" style="position:absolute;left:32016;top:41946;width:973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WlcYA&#10;AADcAAAADwAAAGRycy9kb3ducmV2LnhtbESPX0sDMRDE3wt+h7BC39qcrX/K2bSIRVDsS2uh+LZe&#10;1rvDyyYk6/X67Y0g+DjMzG+Y5XpwneopptazgatpAYq48rbl2sDh7WmyAJUE2WLnmQycKcF6dTFa&#10;Ymn9iXfU76VWGcKpRAONSCi1TlVDDtPUB+LsffroULKMtbYRTxnuOj0rilvtsOW80GCgx4aqr/23&#10;MxBuXo+z9/l5e6QPPUgvIW52L8aML4eHe1BCg/yH/9rP1sDd/Bp+z+Qj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jWlcYAAADcAAAADwAAAAAAAAAAAAAAAACYAgAAZHJz&#10;L2Rvd25yZXYueG1sUEsFBgAAAAAEAAQA9QAAAIsDAAAAAA==&#10;" filled="f" strokeweight="1e-4mm"/>
                <v:rect id="Rectangle 289" o:spid="_x0000_s1122" style="position:absolute;left:32277;top:42684;width:6921;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UM8IA&#10;AADcAAAADwAAAGRycy9kb3ducmV2LnhtbESP3WoCMRSE7wu+QziCdzWrU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xQzwgAAANwAAAAPAAAAAAAAAAAAAAAAAJgCAABkcnMvZG93&#10;bnJldi54bWxQSwUGAAAAAAQABAD1AAAAhwMAAAAA&#10;" filled="f" stroked="f">
                  <v:textbox style="mso-fit-shape-to-text:t" inset="0,0,0,0">
                    <w:txbxContent>
                      <w:p w14:paraId="6417919D" w14:textId="77777777" w:rsidR="008072BE" w:rsidRDefault="008072BE" w:rsidP="00420BBF">
                        <w:r>
                          <w:rPr>
                            <w:rFonts w:cs="Arial"/>
                            <w:sz w:val="12"/>
                            <w:szCs w:val="12"/>
                          </w:rPr>
                          <w:t xml:space="preserve">Strengthen the RAP or </w:t>
                        </w:r>
                      </w:p>
                    </w:txbxContent>
                  </v:textbox>
                </v:rect>
                <v:rect id="Rectangle 290" o:spid="_x0000_s1123" style="position:absolute;left:32702;top:43561;width:6375;height:25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KRMIA&#10;AADcAAAADwAAAGRycy9kb3ducmV2LnhtbESPzYoCMRCE74LvEFrYm2ZUcG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YpEwgAAANwAAAAPAAAAAAAAAAAAAAAAAJgCAABkcnMvZG93&#10;bnJldi54bWxQSwUGAAAAAAQABAD1AAAAhwMAAAAA&#10;" filled="f" stroked="f">
                  <v:textbox style="mso-fit-shape-to-text:t" inset="0,0,0,0">
                    <w:txbxContent>
                      <w:p w14:paraId="09137D79" w14:textId="77777777" w:rsidR="008072BE" w:rsidRDefault="008072BE" w:rsidP="00420BBF">
                        <w:r>
                          <w:rPr>
                            <w:rFonts w:cs="Arial"/>
                            <w:sz w:val="12"/>
                            <w:szCs w:val="12"/>
                          </w:rPr>
                          <w:t>Consultation process</w:t>
                        </w:r>
                      </w:p>
                    </w:txbxContent>
                  </v:textbox>
                </v:rect>
                <v:line id="Line 291" o:spid="_x0000_s1124" style="position:absolute;visibility:visible;mso-wrap-style:square" from="21310,37278" to="21316,45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CG3MQAAADcAAAADwAAAGRycy9kb3ducmV2LnhtbESPQWsCMRSE70L/Q3iF3jSxYpXVKFYQ&#10;9OCh24J4e2xeN0s3L8smruu/bwTB4zAz3zDLde9q0VEbKs8axiMFgrjwpuJSw8/3bjgHESKywdoz&#10;abhRgPXqZbDEzPgrf1GXx1IkCIcMNdgYm0zKUFhyGEa+IU7er28dxiTbUpoWrwnuavmu1Id0WHFa&#10;sNjQ1lLxl1+cBhV3PD5vzFFND/bzpJS87bed1m+v/WYBIlIfn+FHe280zCYzuJ9JR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oIbcxAAAANwAAAAPAAAAAAAAAAAA&#10;AAAAAKECAABkcnMvZG93bnJldi54bWxQSwUGAAAAAAQABAD5AAAAkgMAAAAA&#10;" strokecolor="#070e16" strokeweight="39e-5mm"/>
                <v:shape id="Freeform 292" o:spid="_x0000_s1125" style="position:absolute;left:20935;top:44988;width:750;height:591;visibility:visible;mso-wrap-style:square;v-text-anchor:top" coordsize="1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GfMMA&#10;AADcAAAADwAAAGRycy9kb3ducmV2LnhtbERPu27CMBTdkfoP1kViA4cioKQYVJB4DR1KS+er+JJE&#10;ja+DbSDw9XhA6nh03tN5YypxIedLywr6vQQEcWZ1ybmCn+9V9w2ED8gaK8uk4EYe5rOX1hRTba/8&#10;RZd9yEUMYZ+igiKEOpXSZwUZ9D1bE0fuaJ3BEKHLpXZ4jeGmkq9JMpIGS44NBda0LCj725+NgvXk&#10;8/e0DX232KyHtBvfDov7cqVUp918vIMI1IR/8dO91QrGg7g2no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EGfMMAAADcAAAADwAAAAAAAAAAAAAAAACYAgAAZHJzL2Rv&#10;d25yZXYueG1sUEsFBgAAAAAEAAQA9QAAAIgDAAAAAA==&#10;" path="m118,l59,93,,,118,xe" fillcolor="#070e16" stroked="f">
                  <v:path arrowok="t" o:connecttype="custom" o:connectlocs="2147483646,0;2147483646,2147483646;0,0;2147483646,0" o:connectangles="0,0,0,0"/>
                </v:shape>
                <v:line id="Line 293" o:spid="_x0000_s1126" style="position:absolute;visibility:visible;mso-wrap-style:square" from="50990,27422" to="50996,28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O3NcUAAADcAAAADwAAAGRycy9kb3ducmV2LnhtbESPQWsCMRSE74X+h/AEb5pYUdvtZsUK&#10;gh560BZKb4/N62Zx87Js0nX990Yo9DjMzDdMvh5cI3rqQu1Zw2yqQBCX3tRcafj82E2eQYSIbLDx&#10;TBquFGBdPD7kmBl/4SP1p1iJBOGQoQYbY5tJGUpLDsPUt8TJ+/Gdw5hkV0nT4SXBXSOflFpKhzWn&#10;BYstbS2V59Ov06DijmffG/OuFgf79qWUvO63vdbj0bB5BRFpiP/hv/beaFjNX+B+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O3NcUAAADcAAAADwAAAAAAAAAA&#10;AAAAAAChAgAAZHJzL2Rvd25yZXYueG1sUEsFBgAAAAAEAAQA+QAAAJMDAAAAAA==&#10;" strokecolor="#070e16" strokeweight="39e-5mm"/>
                <v:shape id="Freeform 294" o:spid="_x0000_s1127" style="position:absolute;left:50622;top:28806;width:736;height:597;visibility:visible;mso-wrap-style:square;v-text-anchor:top" coordsize="1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YPsAA&#10;AADcAAAADwAAAGRycy9kb3ducmV2LnhtbERPTYvCMBC9C/sfwix403RFutJtFBEExctu68Xb0Ixt&#10;aTMpTbTtvzcHYY+P953uRtOKJ/WutqzgaxmBIC6srrlUcM2Piw0I55E1tpZJwUQOdtuPWYqJtgP/&#10;0TPzpQgh7BJUUHnfJVK6oiKDbmk74sDdbW/QB9iXUvc4hHDTylUUxdJgzaGhwo4OFRVN9jAKMm44&#10;v3UXPk54Ln/vWbwfplip+ee4/wHhafT/4rf7pBV8r8P8cCYcA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pYPsAAAADcAAAADwAAAAAAAAAAAAAAAACYAgAAZHJzL2Rvd25y&#10;ZXYueG1sUEsFBgAAAAAEAAQA9QAAAIUDAAAAAA==&#10;" path="m116,l58,94,,,116,xe" fillcolor="#070e16" stroked="f">
                  <v:path arrowok="t" o:connecttype="custom" o:connectlocs="2147483646,0;2147483646,2147483646;0,0;2147483646,0" o:connectangles="0,0,0,0"/>
                </v:shape>
                <v:line id="Line 295" o:spid="_x0000_s1128" style="position:absolute;visibility:visible;mso-wrap-style:square" from="50990,34128" to="50996,3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ITsQAAADcAAAADwAAAGRycy9kb3ducmV2LnhtbESPQWsCMRSE7wX/Q3hCbzVZ0basRlFB&#10;0IOHaqF4e2xeN0s3L8smruu/bwTB4zAz3zDzZe9q0VEbKs8aspECQVx4U3Gp4fu0ffsEESKywdoz&#10;abhRgOVi8DLH3Pgrf1F3jKVIEA45arAxNrmUobDkMIx8Q5y8X986jEm2pTQtXhPc1XKs1Lt0WHFa&#10;sNjQxlLxd7w4DSpuOTuvzEFN93b9o5S87Tad1q/DfjUDEamPz/CjvTMaPiYZ3M+k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A8hOxAAAANwAAAAPAAAAAAAAAAAA&#10;AAAAAKECAABkcnMvZG93bnJldi54bWxQSwUGAAAAAAQABAD5AAAAkgMAAAAA&#10;" strokecolor="#070e16" strokeweight="39e-5mm"/>
                <v:shape id="Freeform 296" o:spid="_x0000_s1129" style="position:absolute;left:50622;top:35837;width:736;height:596;visibility:visible;mso-wrap-style:square;v-text-anchor:top" coordsize="1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j0sQA&#10;AADcAAAADwAAAGRycy9kb3ducmV2LnhtbESPQWvCQBSE74X+h+UVvDWbBkkldRURAoqXNvHi7ZF9&#10;JsHs25BdTfLv3UKhx2FmvmHW28l04kGDay0r+IhiEMSV1S3XCs5l/r4C4Tyyxs4yKZjJwXbz+rLG&#10;TNuRf+hR+FoECLsMFTTe95mUrmrIoItsTxy8qx0M+iCHWuoBxwA3nUziOJUGWw4LDfa0b6i6FXej&#10;oOAbl5f+xPmMx/r7WqS7cU6VWrxNuy8Qnib/H/5rH7SCz2UCv2fC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kY9LEAAAA3AAAAA8AAAAAAAAAAAAAAAAAmAIAAGRycy9k&#10;b3ducmV2LnhtbFBLBQYAAAAABAAEAPUAAACJAwAAAAA=&#10;" path="m116,l58,94,,,116,xe" fillcolor="#070e16" stroked="f">
                  <v:path arrowok="t" o:connecttype="custom" o:connectlocs="2147483646,0;2147483646,2147483646;0,0;2147483646,0" o:connectangles="0,0,0,0"/>
                </v:shape>
                <v:shape id="Freeform 297" o:spid="_x0000_s1130" style="position:absolute;left:30232;top:42530;width:20758;height:4669;visibility:visible;mso-wrap-style:square;v-text-anchor:top" coordsize="3269,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l8UA&#10;AADcAAAADwAAAGRycy9kb3ducmV2LnhtbESPQWvCQBSE70L/w/IKvemmVmyJrlJbAgUDRSuen9ln&#10;Esy+DdltXP+9Kwgeh5n5hpkvg2lET52rLSt4HSUgiAuray4V7P6y4QcI55E1NpZJwYUcLBdPgzmm&#10;2p55Q/3WlyJC2KWooPK+TaV0RUUG3ci2xNE72s6gj7Irpe7wHOGmkeMkmUqDNceFClv6qqg4bf+N&#10;gnZ9bMz35veQZzbPk1O2Cv0+KPXyHD5nIDwF/wjf2z9awfvkDW5n4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uXxQAAANwAAAAPAAAAAAAAAAAAAAAAAJgCAABkcnMv&#10;ZG93bnJldi54bWxQSwUGAAAAAAQABAD1AAAAigMAAAAA&#10;" path="m3269,r,735l,735e" filled="f" strokecolor="#070e16" strokeweight="39e-5mm">
                  <v:path arrowok="t" o:connecttype="custom" o:connectlocs="2147483646,0;2147483646,2147483646;0,2147483646" o:connectangles="0,0,0"/>
                </v:shape>
                <v:shape id="Freeform 298" o:spid="_x0000_s1131" style="position:absolute;left:29578;top:46900;width:749;height:591;visibility:visible;mso-wrap-style:square;v-text-anchor:top" coordsize="1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BMcA&#10;AADcAAAADwAAAGRycy9kb3ducmV2LnhtbESPzW7CMBCE70h9B2srcQOHihYIGFSQoHDgwE97XsVL&#10;EjVep7YLoU+PKyFxHM3MN5rJrDGVOJPzpWUFvW4CgjizuuRcwfGw7AxB+ICssbJMCq7kYTZ9ak0w&#10;1fbCOzrvQy4ihH2KCooQ6lRKnxVk0HdtTRy9k3UGQ5Qul9rhJcJNJV+S5E0aLDkuFFjToqDse/9r&#10;FKxG26+fdei5+cfqlTaD6+f8b7FUqv3cvI9BBGrCI3xvr7WCQb8P/2fi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afwTHAAAA3AAAAA8AAAAAAAAAAAAAAAAAmAIAAGRy&#10;cy9kb3ducmV2LnhtbFBLBQYAAAAABAAEAPUAAACMAwAAAAA=&#10;" path="m118,93l,47,118,r,93xe" fillcolor="#070e16" stroked="f">
                  <v:path arrowok="t" o:connecttype="custom" o:connectlocs="2147483646,2147483646;0,2147483646;2147483646,0;2147483646,2147483646" o:connectangles="0,0,0,0"/>
                </v:shape>
                <v:shape id="Freeform 299" o:spid="_x0000_s1132" style="position:absolute;left:2419;top:31550;width:8350;height:13508;visibility:visible;mso-wrap-style:square;v-text-anchor:top" coordsize="1315,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ZUcgA&#10;AADcAAAADwAAAGRycy9kb3ducmV2LnhtbESPW2sCMRSE3wv9D+EIfRHNttQLq1HaQstSUPAC+njY&#10;HDdLNyfbTdTVX28KQh+HmfmGmc5bW4kTNb50rOC5n4Agzp0uuVCw3Xz2xiB8QNZYOSYFF/Iwnz0+&#10;TDHV7swrOq1DISKEfYoKTAh1KqXPDVn0fVcTR+/gGoshyqaQusFzhNtKviTJUFosOS4YrOnDUP6z&#10;PloFX8Pj9TfQsl68Z+Zgu4tst/3eK/XUad8mIAK14T98b2daweh1AH9n4hG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ChlRyAAAANwAAAAPAAAAAAAAAAAAAAAAAJgCAABk&#10;cnMvZG93bnJldi54bWxQSwUGAAAAAAQABAD1AAAAjQMAAAAA&#10;" path="m1315,34r-824,l489,27r-2,-6l483,15r-4,-5l472,6,465,2,457,1,447,r-8,1l431,2r-7,4l418,10r-6,5l408,21r-1,6l406,34,,34,,2127e" filled="f" strokecolor="#070e16" strokeweight="39e-5mm">
                  <v:path arrowok="t" o:connecttype="custom" o:connectlocs="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0,2147483646;0,2147483646" o:connectangles="0,0,0,0,0,0,0,0,0,0,0,0,0,0,0,0,0,0,0,0,0,0"/>
                </v:shape>
                <v:shape id="Freeform 300" o:spid="_x0000_s1133" style="position:absolute;left:2051;top:44988;width:736;height:591;visibility:visible;mso-wrap-style:square;v-text-anchor:top" coordsize="11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RCsYA&#10;AADcAAAADwAAAGRycy9kb3ducmV2LnhtbESPW2sCMRSE34X+h3AKvkhNKl7arVGsF/ClLFrx+bA5&#10;3V3cnCybqOu/N4LQx2FmvmGm89ZW4kKNLx1reO8rEMSZMyXnGg6/m7cPED4gG6wck4YbeZjPXjpT&#10;TIy78o4u+5CLCGGfoIYihDqR0mcFWfR9VxNH7881FkOUTS5Ng9cIt5UcKDWWFkuOCwXWtCwoO+3P&#10;VsNwvV6kig7qlH5z77g6/oz8+VPr7mu7+AIRqA3/4Wd7azRMhmN4nI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ERCsYAAADcAAAADwAAAAAAAAAAAAAAAACYAgAAZHJz&#10;L2Rvd25yZXYueG1sUEsFBgAAAAAEAAQA9QAAAIsDAAAAAA==&#10;" path="m116,l58,93,,,116,xe" fillcolor="#070e16" stroked="f">
                  <v:path arrowok="t" o:connecttype="custom" o:connectlocs="2147483646,0;2147483646,2147483646;0,0;2147483646,0" o:connectangles="0,0,0,0"/>
                </v:shape>
                <v:shape id="Freeform 301" o:spid="_x0000_s1134" style="position:absolute;left:8661;top:17172;width:15570;height:1689;visibility:visible;mso-wrap-style:square;v-text-anchor:top" coordsize="245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nrcUA&#10;AADcAAAADwAAAGRycy9kb3ducmV2LnhtbESP3WoCMRSE7wt9h3AKvavZqqisRilqZYut4A9eHzan&#10;m6Wbk2UTdX17UxC8HGa+GWYya20lztT40rGC904Cgjh3uuRCwWH/+TYC4QOyxsoxKbiSh9n0+WmC&#10;qXYX3tJ5FwoRS9inqMCEUKdS+tyQRd9xNXH0fl1jMUTZFFI3eInltpLdJBlIiyXHBYM1zQ3lf7uT&#10;VTDkzdfhuMi+F2ale9lx9bNZL7VSry/txxhEoDY8wnc605HrD+H/TD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SetxQAAANwAAAAPAAAAAAAAAAAAAAAAAJgCAABkcnMv&#10;ZG93bnJldi54bWxQSwUGAAAAAAQABAD1AAAAigMAAAAA&#10;" path="m2452,l,,,266e" filled="f" strokecolor="#070e16" strokeweight="39e-5mm">
                  <v:path arrowok="t" o:connecttype="custom" o:connectlocs="2147483646,0;0,0;0,2147483646" o:connectangles="0,0,0"/>
                </v:shape>
                <v:shape id="Freeform 302" o:spid="_x0000_s1135" style="position:absolute;left:8286;top:18785;width:750;height:597;visibility:visible;mso-wrap-style:square;v-text-anchor:top" coordsize="1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ABg8EA&#10;AADcAAAADwAAAGRycy9kb3ducmV2LnhtbERPy2oCMRTdF/yHcAV3NWNtRxmNIoWhxU1bH/vr5Doz&#10;OLkJSarj35tFocvDeS/XvenElXxoLSuYjDMQxJXVLdcKDvvyeQ4iRGSNnWVScKcA69XgaYmFtjf+&#10;oesu1iKFcChQQROjK6QMVUMGw9g64sSdrTcYE/S11B5vKdx08iXLcmmw5dTQoKP3hqrL7tco2H5P&#10;j7PcfR1y9+bLEuPH8X5ipUbDfrMAEamP/+I/96dWMHtNa9OZd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QAYPBAAAA3AAAAA8AAAAAAAAAAAAAAAAAmAIAAGRycy9kb3du&#10;cmV2LnhtbFBLBQYAAAAABAAEAPUAAACGAwAAAAA=&#10;" path="m118,l59,94,,,118,xe" fillcolor="#070e16" stroked="f">
                  <v:path arrowok="t" o:connecttype="custom" o:connectlocs="2147483646,0;2147483646,2147483646;0,0;2147483646,0" o:connectangles="0,0,0,0"/>
                </v:shape>
                <v:shape id="Freeform 303" o:spid="_x0000_s1136" style="position:absolute;left:40443;top:17172;width:10547;height:800;visibility:visible;mso-wrap-style:square;v-text-anchor:top" coordsize="166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Y78UA&#10;AADcAAAADwAAAGRycy9kb3ducmV2LnhtbESPQWvCQBSE74L/YXmCl1I3imibugm2RbAghtoePD6y&#10;r5tg9m3IbjX++65Q8DjMzDfMKu9tI87U+dqxgukkAUFcOl2zUfD9tXl8AuEDssbGMSm4koc8Gw5W&#10;mGp34U86H4IREcI+RQVVCG0qpS8rsugnriWO3o/rLIYoOyN1h5cIt42cJclCWqw5LlTY0ltF5enw&#10;axWYj9eiNw9yh8f9EdmZonhfS6XGo379AiJQH+7h//ZWK1jOn+F2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FjvxQAAANwAAAAPAAAAAAAAAAAAAAAAAJgCAABkcnMv&#10;ZG93bnJldi54bWxQSwUGAAAAAAQABAD1AAAAigMAAAAA&#10;" path="m,l1661,r,126e" filled="f" strokecolor="#070e16" strokeweight="39e-5mm">
                  <v:path arrowok="t" o:connecttype="custom" o:connectlocs="0,0;2147483646,0;2147483646,2147483646" o:connectangles="0,0,0"/>
                </v:shape>
                <v:shape id="Freeform 304" o:spid="_x0000_s1137" style="position:absolute;left:50622;top:17896;width:736;height:597;visibility:visible;mso-wrap-style:square;v-text-anchor:top" coordsize="1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O48AA&#10;AADcAAAADwAAAGRycy9kb3ducmV2LnhtbERPTYvCMBC9C/sfwix403QFu9JtFBEExctu68Xb0Ixt&#10;aTMpTbTtvzcHYY+P953uRtOKJ/WutqzgaxmBIC6srrlUcM2Piw0I55E1tpZJwUQOdtuPWYqJtgP/&#10;0TPzpQgh7BJUUHnfJVK6oiKDbmk74sDdbW/QB9iXUvc4hHDTylUUxdJgzaGhwo4OFRVN9jAKMm44&#10;v3UXPk54Ln/vWbwfplip+ee4/wHhafT/4rf7pBV8r8P8cCYcA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PO48AAAADcAAAADwAAAAAAAAAAAAAAAACYAgAAZHJzL2Rvd25y&#10;ZXYueG1sUEsFBgAAAAAEAAQA9QAAAIUDAAAAAA==&#10;" path="m116,l58,94,,,116,xe" fillcolor="#070e16" stroked="f">
                  <v:path arrowok="t" o:connecttype="custom" o:connectlocs="2147483646,0;2147483646,2147483646;0,0;2147483646,0" o:connectangles="0,0,0,0"/>
                </v:shape>
                <v:shape id="Freeform 305" o:spid="_x0000_s1138" style="position:absolute;left:21310;top:22958;width:20441;height:2781;visibility:visible;mso-wrap-style:square;v-text-anchor:top" coordsize="3219,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zXsMA&#10;AADcAAAADwAAAGRycy9kb3ducmV2LnhtbESPQWsCMRSE70L/Q3gFb27WgrasRimlhb140Hrp7bl5&#10;bhY3L2uSuuu/N4LgcZiZb5jlerCtuJAPjWMF0ywHQVw53XCtYP/7M/kAESKyxtYxKbhSgPXqZbTE&#10;Qruet3TZxVokCIcCFZgYu0LKUBmyGDLXESfv6LzFmKSvpfbYJ7ht5Vuez6XFhtOCwY6+DFWn3b9V&#10;8I1xqA5n2vrZ36Z02tRnV/ZKjV+HzwWISEN8hh/tUit4n03hfiYd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vzXsMAAADcAAAADwAAAAAAAAAAAAAAAACYAgAAZHJzL2Rv&#10;d25yZXYueG1sUEsFBgAAAAAEAAQA9QAAAIgDAAAAAA==&#10;" path="m3219,l,,,438e" filled="f" strokecolor="#070e16" strokeweight="39e-5mm">
                  <v:path arrowok="t" o:connecttype="custom" o:connectlocs="2147483646,0;0,0;0,2147483646" o:connectangles="0,0,0"/>
                </v:shape>
                <v:shape id="Freeform 306" o:spid="_x0000_s1139" style="position:absolute;left:20935;top:25663;width:750;height:590;visibility:visible;mso-wrap-style:square;v-text-anchor:top" coordsize="1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UNsYA&#10;AADcAAAADwAAAGRycy9kb3ducmV2LnhtbESPT2sCMRTE7wW/Q3hCbzWrYNXVKCpo7cGDf8+Pzevu&#10;0s3LmqS6+ulNodDjMDO/YSazxlTiSs6XlhV0OwkI4szqknMFx8PqbQjCB2SNlWVScCcPs2nrZYKp&#10;tjfe0XUfchEh7FNUUIRQp1L6rCCDvmNr4uh9WWcwROlyqR3eItxUspck79JgyXGhwJqWBWXf+x+j&#10;YD3ani+b0HWLj3WfPgf30+KxXCn12m7mYxCBmvAf/mtvtIJBvwe/Z+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bUNsYAAADcAAAADwAAAAAAAAAAAAAAAACYAgAAZHJz&#10;L2Rvd25yZXYueG1sUEsFBgAAAAAEAAQA9QAAAIsDAAAAAA==&#10;" path="m118,l59,93,,,118,xe" fillcolor="#070e16" stroked="f">
                  <v:path arrowok="t" o:connecttype="custom" o:connectlocs="2147483646,0;2147483646,2147483646;0,0;2147483646,0" o:connectangles="0,0,0,0"/>
                </v:shape>
                <v:line id="Line 307" o:spid="_x0000_s1140" style="position:absolute;visibility:visible;mso-wrap-style:square" from="5175,24133" to="20662,2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Rlf8QAAADcAAAADwAAAGRycy9kb3ducmV2LnhtbESPQWsCMRSE74X+h/AKvdVkW6yymhUr&#10;CHrooSqIt8fmuVm6eVk26br+e1MQPA4z8w0zXwyuET11ofasIRspEMSlNzVXGg779dsURIjIBhvP&#10;pOFKARbF89Mcc+Mv/EP9LlYiQTjkqMHG2OZShtKSwzDyLXHyzr5zGJPsKmk6vCS4a+S7Up/SYc1p&#10;wWJLK0vl7+7PaVBxzdlpab7VeGu/jkrJ62bVa/36MixnICIN8RG+tzdGw2T8Af9n0h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RGV/xAAAANwAAAAPAAAAAAAAAAAA&#10;AAAAAKECAABkcnMvZG93bnJldi54bWxQSwUGAAAAAAQABAD5AAAAkgMAAAAA&#10;" strokecolor="#070e16" strokeweight="39e-5mm"/>
                <v:shape id="Freeform 308" o:spid="_x0000_s1141" style="position:absolute;left:20567;top:23879;width:743;height:596;visibility:visible;mso-wrap-style:square;v-text-anchor:top" coordsize="1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rdsYA&#10;AADcAAAADwAAAGRycy9kb3ducmV2LnhtbESPT2vCQBTE7wW/w/IEb3VTUVtSVykFQchB659Db4/s&#10;SzY0+zZk1xj99K5Q8DjMzG+Yxaq3teio9ZVjBW/jBARx7nTFpYLjYf36AcIHZI21Y1JwJQ+r5eBl&#10;gal2F/6hbh9KESHsU1RgQmhSKX1uyKIfu4Y4eoVrLYYo21LqFi8Rbms5SZK5tFhxXDDY0Leh/G9/&#10;tgrOp2mHc5OdinArut022x1/s1Kp0bD/+gQRqA/P8H97oxW8z6bwOBOP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MrdsYAAADcAAAADwAAAAAAAAAAAAAAAACYAgAAZHJz&#10;L2Rvd25yZXYueG1sUEsFBgAAAAAEAAQA9QAAAIsDAAAAAA==&#10;" path="m,l117,48,,94,,xe" fillcolor="#070e16" stroked="f">
                  <v:path arrowok="t" o:connecttype="custom" o:connectlocs="0,0;2147483646,2147483646;0,2147483646;0,0" o:connectangles="0,0,0,0"/>
                </v:shape>
                <v:line id="Line 309" o:spid="_x0000_s1142" style="position:absolute;flip:x y;visibility:visible;mso-wrap-style:square" from="5181,24647" to="5422,45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yE8MUAAADcAAAADwAAAGRycy9kb3ducmV2LnhtbESPT2vCQBTE74LfYXlCb7qJ4B+iq1RR&#10;KNSLWur1kX3Nps2+DdlNTL+9Wyh4HGbmN8x629tKdNT40rGCdJKAIM6dLrlQ8HE9jpcgfEDWWDkm&#10;Bb/kYbsZDtaYaXfnM3WXUIgIYZ+hAhNCnUnpc0MW/cTVxNH7co3FEGVTSN3gPcJtJadJMpcWS44L&#10;BmvaG8p/Lq1V8Hkw51O+mL8n6XV369q2+q53qVIvo/51BSJQH57h//abVrCYzeDvTDwCcv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yE8MUAAADcAAAADwAAAAAAAAAA&#10;AAAAAAChAgAAZHJzL2Rvd25yZXYueG1sUEsFBgAAAAAEAAQA+QAAAJMDAAAAAA==&#10;" strokecolor="#070e16" strokeweight="39e-5mm"/>
                <v:shape id="Freeform 310" o:spid="_x0000_s1143" style="position:absolute;left:4813;top:24133;width:736;height:590;visibility:visible;mso-wrap-style:square;v-text-anchor:top" coordsize="11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H18YA&#10;AADcAAAADwAAAGRycy9kb3ducmV2LnhtbESPW2sCMRSE3wX/QzhCX0QTS71tjaKtBV/K4gWfD5vT&#10;3cXNybKJuv33Rij0cZiZb5jFqrWVuFHjS8caRkMFgjhzpuRcw+n4NZiB8AHZYOWYNPySh9Wy21lg&#10;Ytyd93Q7hFxECPsENRQh1ImUPivIoh+6mjh6P66xGKJscmkavEe4reSrUhNpseS4UGBNHwVll8PV&#10;anjbbtepopO6pBvunz/P32N/nWv90mvX7yACteE//NfeGQ3T8QSe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iH18YAAADcAAAADwAAAAAAAAAAAAAAAACYAgAAZHJz&#10;L2Rvd25yZXYueG1sUEsFBgAAAAAEAAQA9QAAAIsDAAAAAA==&#10;" path="m,93l57,r59,93l,93xe" fillcolor="#070e16" stroked="f">
                  <v:path arrowok="t" o:connecttype="custom" o:connectlocs="0,2147483646;2147483646,0;2147483646,2147483646;0,2147483646" o:connectangles="0,0,0,0"/>
                </v:shape>
                <v:line id="Line 311" o:spid="_x0000_s1144" style="position:absolute;flip:y;visibility:visible;mso-wrap-style:square" from="34283,38962" to="34290,41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mNn8cAAADcAAAADwAAAGRycy9kb3ducmV2LnhtbESPQWvCQBSE74L/YXlCL1I3FW0kdZVS&#10;WigohaYtvb5mn0k0+zbsbjX5964geBxm5htmue5MI47kfG1ZwcMkAUFcWF1zqeD76+1+AcIHZI2N&#10;ZVLQk4f1ajhYYqbtiT/pmIdSRAj7DBVUIbSZlL6oyKCf2JY4ejvrDIYoXSm1w1OEm0ZOk+RRGqw5&#10;LlTY0ktFxSH/Nwp+3fSw2P+km1n+0b/O/9LxrN+SUnej7vkJRKAu3MLX9rtWkM5TuJyJR0Cuz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OY2fxwAAANwAAAAPAAAAAAAA&#10;AAAAAAAAAKECAABkcnMvZG93bnJldi54bWxQSwUGAAAAAAQABAD5AAAAlQMAAAAA&#10;" strokecolor="#070e16" strokeweight="39e-5mm"/>
                <v:shape id="Freeform 312" o:spid="_x0000_s1145" style="position:absolute;left:33915;top:38447;width:736;height:591;visibility:visible;mso-wrap-style:square;v-text-anchor:top" coordsize="11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2PsEA&#10;AADcAAAADwAAAGRycy9kb3ducmV2LnhtbERPy4rCMBTdC/MP4Q64EU1GfHaM4qgDbkR84PrS3GmL&#10;zU1pota/nywEl4fzni0aW4o71b5wrOGrp0AQp84UnGk4n367ExA+IBssHZOGJ3lYzD9aM0yMe/CB&#10;7seQiRjCPkENeQhVIqVPc7Loe64ijtyfqy2GCOtMmhofMdyWsq/USFosODbkWNEqp/R6vFkNg81m&#10;uVd0Vtf9D3cu68tu6G9TrdufzfIbRKAmvMUv99ZoGA/j2ngmHgE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rtj7BAAAA3AAAAA8AAAAAAAAAAAAAAAAAmAIAAGRycy9kb3du&#10;cmV2LnhtbFBLBQYAAAAABAAEAPUAAACGAwAAAAA=&#10;" path="m,93l58,r58,93l,93xe" fillcolor="#070e16" stroked="f">
                  <v:path arrowok="t" o:connecttype="custom" o:connectlocs="0,2147483646;2147483646,0;2147483646,2147483646;0,2147483646" o:connectangles="0,0,0,0"/>
                </v:shape>
                <v:shape id="Freeform 313" o:spid="_x0000_s1146" style="position:absolute;left:34283;top:35335;width:16053;height:3112;visibility:visible;mso-wrap-style:square;v-text-anchor:top" coordsize="252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E0MMA&#10;AADcAAAADwAAAGRycy9kb3ducmV2LnhtbESP3W7CMAxG7yftHSJP4mYa6RCDrRCqCYbELT8P4CWm&#10;qWicqklpefsFCWmX1ufv2GdZDK4WV2pD5VnB+zgDQay9qbhUcDpu3z5BhIhssPZMCm4UoFg9Py0x&#10;N77nPV0PsRQJwiFHBTbGJpcyaEsOw9g3xCk7+9ZhTGNbStNin+CulpMsm0mHFacLFhtaW9KXQ+cS&#10;ZaNf7dT1tjv/TPZyV/6m7+ZKjV6G7wWISEP8X360d0bB/OML7jJJ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QE0MMAAADcAAAADwAAAAAAAAAAAAAAAACYAgAAZHJzL2Rv&#10;d25yZXYueG1sUEsFBgAAAAAEAAQA9QAAAIgDAAAAAA==&#10;" path="m,490l,,2528,e" filled="f" strokecolor="#070e16" strokeweight="39e-5mm">
                  <v:path arrowok="t" o:connecttype="custom" o:connectlocs="0,2147483646;0,0;2147483646,0" o:connectangles="0,0,0"/>
                </v:shape>
                <v:shape id="Freeform 314" o:spid="_x0000_s1147" style="position:absolute;left:50247;top:35036;width:743;height:591;visibility:visible;mso-wrap-style:square;v-text-anchor:top" coordsize="1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AMEA&#10;AADcAAAADwAAAGRycy9kb3ducmV2LnhtbERPPWvDMBDdC/0P4grZGtkZ3NaNEhyTQOhSmib7YV1s&#10;UetkJMV2/n01FDo+3vd6O9tejOSDcawgX2YgiBunDbcKzt+H51cQISJr7B2TgjsF2G4eH9ZYajfx&#10;F42n2IoUwqFEBV2MQyllaDqyGJZuIE7c1XmLMUHfSu1xSuG2l6ssK6RFw6mhw4Hqjpqf080qoP6j&#10;uqG97MZ9/ZZP18Ks/Get1OJprt5BRJrjv/jPfdQKXoo0P5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DHwDBAAAA3AAAAA8AAAAAAAAAAAAAAAAAmAIAAGRycy9kb3du&#10;cmV2LnhtbFBLBQYAAAAABAAEAPUAAACGAwAAAAA=&#10;" path="m,l117,47,,93,,xe" fillcolor="#070e16" stroked="f">
                  <v:path arrowok="t" o:connecttype="custom" o:connectlocs="0,0;2147483646,2147483646;0,2147483646;0,0" o:connectangles="0,0,0,0"/>
                </v:shape>
                <v:shape id="Freeform 315" o:spid="_x0000_s1148" style="position:absolute;left:36880;top:39482;width:3563;height:1944;visibility:visible;mso-wrap-style:square;v-text-anchor:top" coordsize="56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6BcUA&#10;AADcAAAADwAAAGRycy9kb3ducmV2LnhtbESPQWvCQBSE7wX/w/IEb3VjIamkrqKVSEl7qbb3R/Y1&#10;G8y+DdlVY3+9KxR6HGbmG2axGmwrztT7xrGC2TQBQVw53XCt4OtQPM5B+ICssXVMCq7kYbUcPSww&#10;1+7Cn3Teh1pECPscFZgQulxKXxmy6KeuI47ej+sthij7WuoeLxFuW/mUJJm02HBcMNjRq6HquD9Z&#10;Be9p+VFu68Kk65SKbLPblun3r1KT8bB+ARFoCP/hv/abVvCcze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zoFxQAAANwAAAAPAAAAAAAAAAAAAAAAAJgCAABkcnMv&#10;ZG93bnJldi54bWxQSwUGAAAAAAQABAD1AAAAigMAAAAA&#10;" path="m561,l,,,306e" filled="f" strokecolor="#070e16" strokeweight="39e-5mm">
                  <v:path arrowok="t" o:connecttype="custom" o:connectlocs="2147483646,0;0,0;0,2147483646" o:connectangles="0,0,0"/>
                </v:shape>
                <v:shape id="Freeform 316" o:spid="_x0000_s1149" style="position:absolute;left:36506;top:41356;width:749;height:590;visibility:visible;mso-wrap-style:square;v-text-anchor:top" coordsize="1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oei8YA&#10;AADcAAAADwAAAGRycy9kb3ducmV2LnhtbESPS2/CMBCE75X6H6yt1Bs4IJVHikGABIUDB149r+Jt&#10;EjVeB9uFwK/HSEg9jmbmG81o0phKnMn50rKCTjsBQZxZXXKu4LBftAYgfEDWWFkmBVfyMBm/voww&#10;1fbCWzrvQi4ihH2KCooQ6lRKnxVk0LdtTRy9H+sMhihdLrXDS4SbSnaTpCcNlhwXCqxpXlD2u/sz&#10;CpbDzfdpFTpu9rX8oHX/epzd5gul3t+a6SeIQE34Dz/bK62g3+vC40w8An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oei8YAAADcAAAADwAAAAAAAAAAAAAAAACYAgAAZHJz&#10;L2Rvd25yZXYueG1sUEsFBgAAAAAEAAQA9QAAAIsDAAAAAA==&#10;" path="m118,l59,93,,,118,xe" fillcolor="#070e16" stroked="f">
                  <v:path arrowok="t" o:connecttype="custom" o:connectlocs="2147483646,0;2147483646,2147483646;0,0;2147483646,0" o:connectangles="0,0,0,0"/>
                </v:shape>
                <v:rect id="Rectangle 317" o:spid="_x0000_s1150" style="position:absolute;left:40633;top:15341;width:1187;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0GwcIA&#10;AADcAAAADwAAAGRycy9kb3ducmV2LnhtbESPzYoCMRCE74LvEFrYm2ZUcG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QbBwgAAANwAAAAPAAAAAAAAAAAAAAAAAJgCAABkcnMvZG93&#10;bnJldi54bWxQSwUGAAAAAAQABAD1AAAAhwMAAAAA&#10;" filled="f" stroked="f">
                  <v:textbox style="mso-fit-shape-to-text:t" inset="0,0,0,0">
                    <w:txbxContent>
                      <w:p w14:paraId="5081EE9D" w14:textId="77777777" w:rsidR="008072BE" w:rsidRDefault="008072BE" w:rsidP="00420BBF">
                        <w:r>
                          <w:rPr>
                            <w:rFonts w:cs="Arial"/>
                            <w:sz w:val="12"/>
                            <w:szCs w:val="12"/>
                          </w:rPr>
                          <w:t>Yes</w:t>
                        </w:r>
                      </w:p>
                    </w:txbxContent>
                  </v:textbox>
                </v:rect>
                <v:rect id="Rectangle 318" o:spid="_x0000_s1151" style="position:absolute;left:20885;top:15176;width:933;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etcIA&#10;AADcAAAADwAAAGRycy9kb3ducmV2LnhtbESPzYoCMRCE74LvEFrYm2YUcW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J61wgAAANwAAAAPAAAAAAAAAAAAAAAAAJgCAABkcnMvZG93&#10;bnJldi54bWxQSwUGAAAAAAQABAD1AAAAhwMAAAAA&#10;" filled="f" stroked="f">
                  <v:textbox style="mso-fit-shape-to-text:t" inset="0,0,0,0">
                    <w:txbxContent>
                      <w:p w14:paraId="1572BD9D" w14:textId="77777777" w:rsidR="008072BE" w:rsidRDefault="008072BE" w:rsidP="00420BBF">
                        <w:r>
                          <w:rPr>
                            <w:rFonts w:cs="Arial"/>
                            <w:sz w:val="12"/>
                            <w:szCs w:val="12"/>
                          </w:rPr>
                          <w:t>No</w:t>
                        </w:r>
                      </w:p>
                    </w:txbxContent>
                  </v:textbox>
                </v:rect>
                <v:rect id="Rectangle 319" o:spid="_x0000_s1152" style="position:absolute;left:38239;top:21728;width:933;height:25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7LsIA&#10;AADcAAAADwAAAGRycy9kb3ducmV2LnhtbESPzYoCMRCE74LvEFrYm2YUdG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suwgAAANwAAAAPAAAAAAAAAAAAAAAAAJgCAABkcnMvZG93&#10;bnJldi54bWxQSwUGAAAAAAQABAD1AAAAhwMAAAAA&#10;" filled="f" stroked="f">
                  <v:textbox style="mso-fit-shape-to-text:t" inset="0,0,0,0">
                    <w:txbxContent>
                      <w:p w14:paraId="6AB54588" w14:textId="77777777" w:rsidR="008072BE" w:rsidRDefault="008072BE" w:rsidP="00420BBF">
                        <w:r>
                          <w:rPr>
                            <w:rFonts w:cs="Arial"/>
                            <w:sz w:val="12"/>
                            <w:szCs w:val="12"/>
                          </w:rPr>
                          <w:t>No</w:t>
                        </w:r>
                      </w:p>
                    </w:txbxContent>
                  </v:textbox>
                </v:rect>
                <v:rect id="Rectangle 320" o:spid="_x0000_s1153" style="position:absolute;left:8724;top:28536;width:933;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qlWcIA&#10;AADcAAAADwAAAGRycy9kb3ducmV2LnhtbESPzYoCMRCE78K+Q2hhb5rRw6yMRhFBcMWLow/QTHp+&#10;MOkMSdaZfXuzIOyxqKqvqM1utEY8yYfOsYLFPANBXDndcaPgfjvOViBCRNZoHJOCXwqw235MNlho&#10;N/CVnmVsRIJwKFBBG2NfSBmqliyGueuJk1c7bzEm6RupPQ4Jbo1cZlkuLXacFlrs6dBS9Sh/rAJ5&#10;K4/DqjQ+c+dlfTHfp2tNTqnP6bhfg4g0xv/wu33SCr7y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qVZwgAAANwAAAAPAAAAAAAAAAAAAAAAAJgCAABkcnMvZG93&#10;bnJldi54bWxQSwUGAAAAAAQABAD1AAAAhwMAAAAA&#10;" filled="f" stroked="f">
                  <v:textbox style="mso-fit-shape-to-text:t" inset="0,0,0,0">
                    <w:txbxContent>
                      <w:p w14:paraId="7EF7BE7B" w14:textId="77777777" w:rsidR="008072BE" w:rsidRDefault="008072BE" w:rsidP="00420BBF">
                        <w:r>
                          <w:rPr>
                            <w:rFonts w:cs="Arial"/>
                            <w:sz w:val="12"/>
                            <w:szCs w:val="12"/>
                          </w:rPr>
                          <w:t>No</w:t>
                        </w:r>
                      </w:p>
                    </w:txbxContent>
                  </v:textbox>
                </v:rect>
                <v:rect id="Rectangle 321" o:spid="_x0000_s1154" style="position:absolute;left:22142;top:43637;width:1187;height:25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AwsEA&#10;AADcAAAADwAAAGRycy9kb3ducmV2LnhtbESPzYoCMRCE7wu+Q2jB25rRg8qsUUQQVLw47gM0k54f&#10;TDpDEp3x7Y2wsMeiqr6i1tvBGvEkH1rHCmbTDARx6XTLtYLf2+F7BSJEZI3GMSl4UYDtZvS1xly7&#10;nq/0LGItEoRDjgqaGLtcylA2ZDFMXUecvMp5izFJX0vtsU9wa+Q8yxbSYstpocGO9g2V9+JhFchb&#10;cehXhfGZO8+rizkdrxU5pSbjYfcDItIQ/8N/7aNWsFws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mAMLBAAAA3AAAAA8AAAAAAAAAAAAAAAAAmAIAAGRycy9kb3du&#10;cmV2LnhtbFBLBQYAAAAABAAEAPUAAACGAwAAAAA=&#10;" filled="f" stroked="f">
                  <v:textbox style="mso-fit-shape-to-text:t" inset="0,0,0,0">
                    <w:txbxContent>
                      <w:p w14:paraId="7BB7A330" w14:textId="77777777" w:rsidR="008072BE" w:rsidRDefault="008072BE" w:rsidP="00420BBF">
                        <w:r>
                          <w:rPr>
                            <w:rFonts w:cs="Arial"/>
                            <w:sz w:val="12"/>
                            <w:szCs w:val="12"/>
                          </w:rPr>
                          <w:t>Yes</w:t>
                        </w:r>
                      </w:p>
                    </w:txbxContent>
                  </v:textbox>
                </v:rect>
                <v:rect id="Rectangle 322" o:spid="_x0000_s1155" style="position:absolute;left:53282;top:26974;width:1187;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sMAA&#10;AADcAAAADwAAAGRycy9kb3ducmV2LnhtbERPS2rDMBDdF3IHMYHsGrlZpMa1HEohkIRsYvcAgzX+&#10;UGlkJCV2b18tAl0+3r88LNaIB/kwOlbwts1AELdOj9wr+G6OrzmIEJE1Gsek4JcCHKrVS4mFdjPf&#10;6FHHXqQQDgUqGGKcCilDO5DFsHUTceI65y3GBH0vtcc5hVsjd1m2lxZHTg0DTvQ1UPtT360C2dTH&#10;Oa+Nz9xl113N+XTryCm1WS+fHyAiLfFf/HSftIL3fV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UsMAAAADcAAAADwAAAAAAAAAAAAAAAACYAgAAZHJzL2Rvd25y&#10;ZXYueG1sUEsFBgAAAAAEAAQA9QAAAIUDAAAAAA==&#10;" filled="f" stroked="f">
                  <v:textbox style="mso-fit-shape-to-text:t" inset="0,0,0,0">
                    <w:txbxContent>
                      <w:p w14:paraId="448F158E" w14:textId="77777777" w:rsidR="008072BE" w:rsidRDefault="008072BE" w:rsidP="00420BBF">
                        <w:r>
                          <w:rPr>
                            <w:rFonts w:cs="Arial"/>
                            <w:sz w:val="12"/>
                            <w:szCs w:val="12"/>
                          </w:rPr>
                          <w:t>Yes</w:t>
                        </w:r>
                      </w:p>
                    </w:txbxContent>
                  </v:textbox>
                </v:rect>
                <v:rect id="Rectangle 323" o:spid="_x0000_s1156" style="position:absolute;left:52628;top:34366;width:1187;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xK8IA&#10;AADcAAAADwAAAGRycy9kb3ducmV2LnhtbESPzYoCMRCE7wu+Q2jB25rRg+uORhFBUNmL4z5AM+n5&#10;waQzJNEZ394IC3ssquorar0drBEP8qF1rGA2zUAQl063XCv4vR4+lyBCRNZoHJOCJwXYbkYfa8y1&#10;6/lCjyLWIkE45KigibHLpQxlQxbD1HXEyauctxiT9LXUHvsEt0bOs2whLbacFhrsaN9QeSvuVoG8&#10;Fod+WRifufO8+jGn46Uip9RkPOxWICIN8T/81z5qBV+Lb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TErwgAAANwAAAAPAAAAAAAAAAAAAAAAAJgCAABkcnMvZG93&#10;bnJldi54bWxQSwUGAAAAAAQABAD1AAAAhwMAAAAA&#10;" filled="f" stroked="f">
                  <v:textbox style="mso-fit-shape-to-text:t" inset="0,0,0,0">
                    <w:txbxContent>
                      <w:p w14:paraId="2AD6EF09" w14:textId="77777777" w:rsidR="008072BE" w:rsidRDefault="008072BE" w:rsidP="00420BBF">
                        <w:r>
                          <w:rPr>
                            <w:rFonts w:cs="Arial"/>
                            <w:sz w:val="12"/>
                            <w:szCs w:val="12"/>
                          </w:rPr>
                          <w:t>Yes</w:t>
                        </w:r>
                      </w:p>
                    </w:txbxContent>
                  </v:textbox>
                </v:rect>
                <v:rect id="Rectangle 324" o:spid="_x0000_s1157" style="position:absolute;left:52628;top:43440;width:1187;height:25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Oa8AA&#10;AADcAAAADwAAAGRycy9kb3ducmV2LnhtbERPS2rDMBDdF3IHMYHuGjleNMaNEkogkJRsYvcAgzX+&#10;UGlkJMV2b18tClk+3n9/XKwRE/kwOFaw3WQgiBunB+4UfNfntwJEiMgajWNS8EsBjofVyx5L7Wa+&#10;01TFTqQQDiUq6GMcSylD05PFsHEjceJa5y3GBH0ntcc5hVsj8yx7lxYHTg09jnTqqfmpHlaBrKvz&#10;XFTGZ+4rb2/merm35JR6XS+fHyAiLfEp/ndftILdLs1P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YOa8AAAADcAAAADwAAAAAAAAAAAAAAAACYAgAAZHJzL2Rvd25y&#10;ZXYueG1sUEsFBgAAAAAEAAQA9QAAAIUDAAAAAA==&#10;" filled="f" stroked="f">
                  <v:textbox style="mso-fit-shape-to-text:t" inset="0,0,0,0">
                    <w:txbxContent>
                      <w:p w14:paraId="2C175C52" w14:textId="77777777" w:rsidR="008072BE" w:rsidRDefault="008072BE" w:rsidP="00420BBF">
                        <w:r>
                          <w:rPr>
                            <w:rFonts w:cs="Arial"/>
                            <w:sz w:val="12"/>
                            <w:szCs w:val="12"/>
                          </w:rPr>
                          <w:t>Yes</w:t>
                        </w:r>
                      </w:p>
                    </w:txbxContent>
                  </v:textbox>
                </v:rect>
                <v:rect id="Rectangle 325" o:spid="_x0000_s1158" style="position:absolute;left:38563;top:40335;width:933;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r8MEA&#10;AADcAAAADwAAAGRycy9kb3ducmV2LnhtbESPzYoCMRCE7wu+Q2jB25rRg8poFBEEV/bi6AM0k54f&#10;TDpDEp3ZtzcLgseiqr6iNrvBGvEkH1rHCmbTDARx6XTLtYLb9fi9AhEiskbjmBT8UYDddvS1wVy7&#10;ni/0LGItEoRDjgqaGLtcylA2ZDFMXUecvMp5izFJX0vtsU9wa+Q8yxbSYstpocGODg2V9+JhFchr&#10;cexXhfGZO8+rX/NzulTklJqMh/0aRKQhfsLv9kkrWC5n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aq/DBAAAA3AAAAA8AAAAAAAAAAAAAAAAAmAIAAGRycy9kb3du&#10;cmV2LnhtbFBLBQYAAAAABAAEAPUAAACGAwAAAAA=&#10;" filled="f" stroked="f">
                  <v:textbox style="mso-fit-shape-to-text:t" inset="0,0,0,0">
                    <w:txbxContent>
                      <w:p w14:paraId="2DF2D9B9" w14:textId="77777777" w:rsidR="008072BE" w:rsidRDefault="008072BE" w:rsidP="00420BBF">
                        <w:r>
                          <w:rPr>
                            <w:rFonts w:cs="Arial"/>
                            <w:sz w:val="12"/>
                            <w:szCs w:val="12"/>
                          </w:rPr>
                          <w:t>No</w:t>
                        </w:r>
                      </w:p>
                    </w:txbxContent>
                  </v:textbox>
                </v:rect>
                <v:rect id="Rectangle 326" o:spid="_x0000_s1159" style="position:absolute;left:17735;top:120;width:30817;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3dcEA&#10;AADcAAAADwAAAGRycy9kb3ducmV2LnhtbESP0YrCMBRE34X9h3AXfNN0i1ipTUXFBV91/YBLc22L&#10;zU1NsrX790YQ9nGYmTNMsRlNJwZyvrWs4GuegCCurG65VnD5+Z6tQPiArLGzTAr+yMOm/JgUmGv7&#10;4BMN51CLCGGfo4ImhD6X0lcNGfRz2xNH72qdwRClq6V2+Ihw08k0SZbSYMtxocGe9g1Vt/OvUeCc&#10;M3RJr8v0kHXH1SLb4X3YKTX9HLdrEIHG8B9+t49aQZal8DoTj4As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93XBAAAA3AAAAA8AAAAAAAAAAAAAAAAAmAIAAGRycy9kb3du&#10;cmV2LnhtbFBLBQYAAAAABAAEAPUAAACGAwAAAAA=&#10;" fillcolor="#f9d2e9" stroked="f"/>
                <v:shape id="Picture 327" o:spid="_x0000_s1160" type="#_x0000_t75" style="position:absolute;left:152;top:24634;width:2762;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LgWbCAAAA3AAAAA8AAABkcnMvZG93bnJldi54bWxEj8FuwjAQRO+V+AdrkXorDrQlEDCoQarU&#10;a4EPWMWbOCReR7aB9O9xpUo9jmbmjWa7H20vbuRD61jBfJaBIK6cbrlRcD59vqxAhIissXdMCn4o&#10;wH43edpiod2dv+l2jI1IEA4FKjAxDoWUoTJkMczcQJy82nmLMUnfSO3xnuC2l4ssW0qLLacFgwMd&#10;DFXd8WoVLC9e2/BWlvW6rEzXSa7fc1bqeTp+bEBEGuN/+K/9pRXk+Sv8nklHQO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i4FmwgAAANwAAAAPAAAAAAAAAAAAAAAAAJ8C&#10;AABkcnMvZG93bnJldi54bWxQSwUGAAAAAAQABAD3AAAAjgMAAAAA&#10;">
                  <v:imagedata r:id="rId36" o:title=""/>
                </v:shape>
                <v:rect id="Rectangle 328" o:spid="_x0000_s1161" style="position:absolute;left:17735;top:120;width:30817;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KmsEA&#10;AADcAAAADwAAAGRycy9kb3ducmV2LnhtbESP3YrCMBSE7wXfIRxh7zTdIlZqU1kXF7z15wEOzbEt&#10;Nic1ydb69psFwcthZr5hiu1oOjGQ861lBZ+LBARxZXXLtYLL+We+BuEDssbOMil4kodtOZ0UmGv7&#10;4CMNp1CLCGGfo4ImhD6X0lcNGfQL2xNH72qdwRClq6V2+Ihw08k0SVbSYMtxocGevhuqbqdfo8A5&#10;Z+iSXlfpPusO62W2w/uwU+pjNn5tQAQawzv8ah+0gixbwv+ZeARk+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3yprBAAAA3AAAAA8AAAAAAAAAAAAAAAAAmAIAAGRycy9kb3du&#10;cmV2LnhtbFBLBQYAAAAABAAEAPUAAACGAwAAAAA=&#10;" fillcolor="#f9d2e9" stroked="f"/>
                <v:rect id="Rectangle 329" o:spid="_x0000_s1162" style="position:absolute;left:17748;top:120;width:30804;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7KzsUA&#10;AADcAAAADwAAAGRycy9kb3ducmV2LnhtbESPQUsDMRSE70L/Q3gFbzbbSq2sTYsogqKXVqH09rp5&#10;7i7dvITkud3+eyMUPA4z8w2zXA+uUz3F1Ho2MJ0UoIgrb1uuDXx9vtzcg0qCbLHzTAbOlGC9Gl0t&#10;sbT+xBvqt1KrDOFUooFGJJRap6ohh2niA3H2vn10KFnGWtuIpwx3nZ4VxZ122HJeaDDQU0PVcfvj&#10;DIT5+262vz1/7OigB+klxOfNmzHX4+HxAZTQIP/hS/vVGlgs5vB3Jh8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srOxQAAANwAAAAPAAAAAAAAAAAAAAAAAJgCAABkcnMv&#10;ZG93bnJldi54bWxQSwUGAAAAAAQABAD1AAAAigMAAAAA&#10;" filled="f" strokeweight="1e-4mm"/>
                <v:rect id="Rectangle 330" o:spid="_x0000_s1163" style="position:absolute;left:25673;top:659;width:10376;height:28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zhMEA&#10;AADcAAAADwAAAGRycy9kb3ducmV2LnhtbESPzYoCMRCE7wu+Q2jB25rRg8qsUUQQVLw47gM0k54f&#10;TDpDEp3x7Y2wsMeiqr6i1tvBGvEkH1rHCmbTDARx6XTLtYLf2+F7BSJEZI3GMSl4UYDtZvS1xly7&#10;nq/0LGItEoRDjgqaGLtcylA2ZDFMXUecvMp5izFJX0vtsU9wa+Q8yxbSYstpocGO9g2V9+JhFchb&#10;cehXhfGZO8+rizkdrxU5pSbjYfcDItIQ/8N/7aNWsFwu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zM4TBAAAA3AAAAA8AAAAAAAAAAAAAAAAAmAIAAGRycy9kb3du&#10;cmV2LnhtbFBLBQYAAAAABAAEAPUAAACGAwAAAAA=&#10;" filled="f" stroked="f">
                  <v:textbox style="mso-fit-shape-to-text:t" inset="0,0,0,0">
                    <w:txbxContent>
                      <w:p w14:paraId="43E40181" w14:textId="77777777" w:rsidR="008072BE" w:rsidRDefault="008072BE" w:rsidP="00420BBF">
                        <w:r>
                          <w:rPr>
                            <w:rFonts w:cs="Arial"/>
                            <w:b/>
                            <w:bCs/>
                            <w:sz w:val="14"/>
                            <w:szCs w:val="14"/>
                          </w:rPr>
                          <w:t>Social Screening Flowchart</w:t>
                        </w:r>
                      </w:p>
                    </w:txbxContent>
                  </v:textbox>
                </v:rect>
                <v:rect id="Rectangle 331" o:spid="_x0000_s1164" style="position:absolute;left:20980;top:4508;width:22708;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2HMMA&#10;AADcAAAADwAAAGRycy9kb3ducmV2LnhtbESPzYrCMBSF94LvEK7gTlNnMR2qUUQUdCNMRxR3l+ba&#10;Fpub2qRa394MCC4P5+fjzBadqcSdGldaVjAZRyCIM6tLzhUc/jajHxDOI2usLJOCJzlYzPu9GSba&#10;PviX7qnPRRhhl6CCwvs6kdJlBRl0Y1sTB+9iG4M+yCaXusFHGDeV/Iqib2mw5EAosKZVQdk1bU3g&#10;Hm/btK1O63az5y6P090uOtdKDQfdcgrCU+c/4Xd7qxXEcQz/Z8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k2HMMAAADcAAAADwAAAAAAAAAAAAAAAACYAgAAZHJzL2Rv&#10;d25yZXYueG1sUEsFBgAAAAAEAAQA9QAAAIgDAAAAAA==&#10;" fillcolor="#fc0" stroked="f"/>
                <v:shape id="Picture 332" o:spid="_x0000_s1165" type="#_x0000_t75" style="position:absolute;left:5645;top:18150;width:2165;height: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0LdXBAAAA3AAAAA8AAABkcnMvZG93bnJldi54bWxET01rwkAQvRf8D8sIXopu6kFL6iaIUNRb&#10;q8Vcp9lpEpqdDdkxxn/vHgo9Pt73Jh9dqwbqQ+PZwMsiAUVcettwZeDr/D5/BRUE2WLrmQzcKUCe&#10;TZ42mFp/408aTlKpGMIhRQO1SJdqHcqaHIaF74gj9+N7hxJhX2nb4y2Gu1Yvk2SlHTYcG2rsaFdT&#10;+Xu6OgMfKy6xlWNFRXHZX4fv/VmeC2Nm03H7BkpolH/xn/tgDazXcW08E4+Az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v0LdXBAAAA3AAAAA8AAAAAAAAAAAAAAAAAnwIA&#10;AGRycy9kb3ducmV2LnhtbFBLBQYAAAAABAAEAPcAAACNAwAAAAA=&#10;">
                  <v:imagedata r:id="rId37" o:title=""/>
                </v:shape>
                <v:rect id="Rectangle 333" o:spid="_x0000_s1166" style="position:absolute;left:20980;top:4508;width:22708;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oH9cUA&#10;AADcAAAADwAAAGRycy9kb3ducmV2LnhtbESPzWrCQBSF9wXfYbiCuzqxC1NTJ0GkgbgpNIrS3SVz&#10;m4Rm7sTMRNO37xQKXR7Oz8fZZpPpxI0G11pWsFpGIIgrq1uuFZyO+eMzCOeRNXaWScE3OcjS2cMW&#10;E23v/E630tcijLBLUEHjfZ9I6aqGDLql7YmD92kHgz7IoZZ6wHsYN518iqK1NNhyIDTY076h6qsc&#10;TeCer0U5dpfXMX/jqY7LwyH66JVazKfdCwhPk/8P/7ULrSCON/B7JhwB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gf1xQAAANwAAAAPAAAAAAAAAAAAAAAAAJgCAABkcnMv&#10;ZG93bnJldi54bWxQSwUGAAAAAAQABAD1AAAAigMAAAAA&#10;" fillcolor="#fc0" stroked="f"/>
                <v:rect id="Rectangle 334" o:spid="_x0000_s1167" style="position:absolute;left:20993;top:4514;width:22695;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ZccIA&#10;AADcAAAADwAAAGRycy9kb3ducmV2LnhtbERPTWsCMRC9C/0PYQq9abaKVbZGKS1CS3tRC9LbdDPd&#10;XbqZhGS6rv/eHAoeH+97tRlcp3qKqfVs4H5SgCKuvG25NvB52I6XoJIgW+w8k4EzJdisb0YrLK0/&#10;8Y76vdQqh3Aq0UAjEkqtU9WQwzTxgThzPz46lAxjrW3EUw53nZ4WxYN22HJuaDDQc0PV7/7PGQjz&#10;9+P0a3b+ONK3HqSXEF92b8bc3Q5Pj6CEBrmK/92v1sBimefnM/kI6P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lxwgAAANwAAAAPAAAAAAAAAAAAAAAAAJgCAABkcnMvZG93&#10;bnJldi54bWxQSwUGAAAAAAQABAD1AAAAhwMAAAAA&#10;" filled="f" strokeweight="1e-4mm"/>
                <v:rect id="Rectangle 335" o:spid="_x0000_s1168" style="position:absolute;left:28848;top:4939;width:5486;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18IA&#10;AADcAAAADwAAAGRycy9kb3ducmV2LnhtbESPzYoCMRCE7wu+Q2jB25rRgzuMRhFBcGUvjj5AM+n5&#10;waQzJFlnfHsjLOyxqKqvqM1utEY8yIfOsYLFPANBXDndcaPgdj1+5iBCRNZoHJOCJwXYbScfGyy0&#10;G/hCjzI2IkE4FKigjbEvpAxVSxbD3PXEyaudtxiT9I3UHocEt0Yus2wlLXacFlrs6dBSdS9/rQJ5&#10;LY9DXhqfufOy/jHfp0tNTqnZdNyvQUQa43/4r33SCr7y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9vXwgAAANwAAAAPAAAAAAAAAAAAAAAAAJgCAABkcnMvZG93&#10;bnJldi54bWxQSwUGAAAAAAQABAD1AAAAhwMAAAAA&#10;" filled="f" stroked="f">
                  <v:textbox style="mso-fit-shape-to-text:t" inset="0,0,0,0">
                    <w:txbxContent>
                      <w:p w14:paraId="1FBE9AEF" w14:textId="77777777" w:rsidR="008072BE" w:rsidRDefault="008072BE" w:rsidP="00420BBF">
                        <w:r>
                          <w:rPr>
                            <w:rFonts w:cs="Arial"/>
                            <w:sz w:val="12"/>
                            <w:szCs w:val="12"/>
                          </w:rPr>
                          <w:t>Site Identification</w:t>
                        </w:r>
                      </w:p>
                    </w:txbxContent>
                  </v:textbox>
                </v:rect>
                <v:line id="Line 336" o:spid="_x0000_s1169" style="position:absolute;visibility:visible;mso-wrap-style:square" from="32334,6242" to="32340,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jso8UAAADcAAAADwAAAGRycy9kb3ducmV2LnhtbESPwWrDMBBE74X8g9hAbo0UQ9vgRglO&#10;IOAcemhaCLkt1tYysVbGUm3n76tCocdhZt4wm93kWjFQHxrPGlZLBYK48qbhWsPnx/FxDSJEZIOt&#10;Z9JwpwC77exhg7nxI7/TcI61SBAOOWqwMXa5lKGy5DAsfUecvC/fO4xJ9rU0PY4J7lqZKfUsHTac&#10;Fix2dLBU3c7fToOKR15dC/Omnk52f1FK3svDoPViPhWvICJN8T/81y6Nhpd1Br9n0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jso8UAAADcAAAADwAAAAAAAAAA&#10;AAAAAAChAgAAZHJzL2Rvd25yZXYueG1sUEsFBgAAAAAEAAQA+QAAAJMDAAAAAA==&#10;" strokecolor="#070e16" strokeweight="39e-5mm"/>
                <v:shape id="Freeform 337" o:spid="_x0000_s1170" style="position:absolute;left:31965;top:7378;width:750;height:598;visibility:visible;mso-wrap-style:square;v-text-anchor:top" coordsize="1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paMQA&#10;AADcAAAADwAAAGRycy9kb3ducmV2LnhtbESPT2sCMRTE74LfITyhN81W6Spbo5TC0tJL/Xt/bl53&#10;l25eQhJ1/fZNQfA4zMxvmOW6N524kA+tZQXPkwwEcWV1y7WCw74cL0CEiKyxs0wKbhRgvRoOllho&#10;e+UtXXaxFgnCoUAFTYyukDJUDRkME+uIk/djvcGYpK+l9nhNcNPJaZbl0mDLaaFBR+8NVb+7s1Hw&#10;tZkd57n7PuTuxZclxo/j7cRKPY36t1cQkfr4CN/bn1rBfDGD/zPp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NKWjEAAAA3AAAAA8AAAAAAAAAAAAAAAAAmAIAAGRycy9k&#10;b3ducmV2LnhtbFBLBQYAAAAABAAEAPUAAACJAwAAAAA=&#10;" path="m118,l58,94,,,118,xe" fillcolor="#070e16" stroked="f">
                  <v:path arrowok="t" o:connecttype="custom" o:connectlocs="2147483646,0;2147483646,2147483646;0,0;2147483646,0" o:connectangles="0,0,0,0"/>
                </v:shape>
                <v:line id="Line 338" o:spid="_x0000_s1171" style="position:absolute;visibility:visible;mso-wrap-style:square" from="21310,48824" to="21316,5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3RTMQAAADcAAAADwAAAGRycy9kb3ducmV2LnhtbESPQWsCMRSE70L/Q3iF3jSxaCurUawg&#10;6MFDt4Xi7bF5bhY3L8smruu/bwTB4zAz3zCLVe9q0VEbKs8axiMFgrjwpuJSw+/PdjgDESKywdoz&#10;abhRgNXyZbDAzPgrf1OXx1IkCIcMNdgYm0zKUFhyGEa+IU7eybcOY5JtKU2L1wR3tXxX6kM6rDgt&#10;WGxoY6k45xenQcUtj49rc1DTvf36U0redptO67fXfj0HEamPz/CjvTMaPmcTuJ9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dFMxAAAANwAAAAPAAAAAAAAAAAA&#10;AAAAAKECAABkcnMvZG93bnJldi54bWxQSwUGAAAAAAQABAD5AAAAkgMAAAAA&#10;" strokecolor="#070e16" strokeweight="39e-5mm"/>
                <v:shape id="Freeform 339" o:spid="_x0000_s1172" style="position:absolute;left:20935;top:50177;width:750;height:590;visibility:visible;mso-wrap-style:square;v-text-anchor:top" coordsize="1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9gBcYA&#10;AADcAAAADwAAAGRycy9kb3ducmV2LnhtbESPT2sCMRTE7wW/Q3hCbzWrYNWtUVTQ2oMH//X82Dx3&#10;Fzcv2yTVtZ/eCAWPw8z8hhlPG1OJCzlfWlbQ7SQgiDOrS84VHPbLtyEIH5A1VpZJwY08TCetlzGm&#10;2l55S5ddyEWEsE9RQRFCnUrps4IM+o6tiaN3ss5giNLlUju8RripZC9J3qXBkuNCgTUtCsrOu1+j&#10;YDXafP+sQ9fNP1d9+hrcjvO/xVKp13Yz+wARqAnP8H97rRUMhn1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9gBcYAAADcAAAADwAAAAAAAAAAAAAAAACYAgAAZHJz&#10;L2Rvd25yZXYueG1sUEsFBgAAAAAEAAQA9QAAAIsDAAAAAA==&#10;" path="m118,l59,93,,,118,xe" fillcolor="#070e16" stroked="f">
                  <v:path arrowok="t" o:connecttype="custom" o:connectlocs="2147483646,0;2147483646,2147483646;0,0;2147483646,0" o:connectangles="0,0,0,0"/>
                </v:shape>
                <v:rect id="Rectangle 340" o:spid="_x0000_s1173" style="position:absolute;left:12388;top:45579;width:17203;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joMIA&#10;AADcAAAADwAAAGRycy9kb3ducmV2LnhtbESPzYrCMBSF9wO+Q7iCuzHVhUo1ioiCboSpori7NNe2&#10;2NzUJtX69hNBcHk4Px9ntmhNKR5Uu8KygkE/AkGcWl1wpuB42PxOQDiPrLG0TApe5GAx7/zMMNb2&#10;yX/0SHwmwgi7GBXk3lexlC7NyaDr24o4eFdbG/RB1pnUNT7DuCnlMIpG0mDBgZBjRauc0lvSmMA9&#10;3bdJU57XzWbPbTZOdrvoUinV67bLKQhPrf+GP+2tVjCejOB9Jhw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OOgwgAAANwAAAAPAAAAAAAAAAAAAAAAAJgCAABkcnMvZG93&#10;bnJldi54bWxQSwUGAAAAAAQABAD1AAAAhwMAAAAA&#10;" fillcolor="#fc0" stroked="f"/>
                <v:shape id="Picture 341" o:spid="_x0000_s1174" type="#_x0000_t75" style="position:absolute;left:56997;top:13742;width:4058;height: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rYEbHAAAA3AAAAA8AAABkcnMvZG93bnJldi54bWxEj0FrwkAUhO8F/8PyBG91U4VGUlcpSqEW&#10;hcT20tsj+5rEZt/G7DZJ/fWuUOhxmJlvmOV6MLXoqHWVZQUP0wgEcW51xYWCj/eX+wUI55E11pZJ&#10;wS85WK9Gd0tMtO05o+7oCxEg7BJUUHrfJFK6vCSDbmob4uB92dagD7ItpG6xD3BTy1kUPUqDFYeF&#10;EhvalJR/H3+MApl+Zm/7rj+kO5+es/h0uuzmW6Um4+H5CYSnwf+H/9qvWkG8iOF2JhwBubo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5rYEbHAAAA3AAAAA8AAAAAAAAAAAAA&#10;AAAAnwIAAGRycy9kb3ducmV2LnhtbFBLBQYAAAAABAAEAPcAAACTAwAAAAA=&#10;">
                  <v:imagedata r:id="rId35" o:title=""/>
                </v:shape>
                <v:rect id="Rectangle 342" o:spid="_x0000_s1175" style="position:absolute;left:12388;top:45579;width:17203;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SScEA&#10;AADcAAAADwAAAGRycy9kb3ducmV2LnhtbERPTWvCQBC9C/6HZYTezMYeqqSuUqSCXgqNongbstMk&#10;NDubZjca/71zKHh8vO/lenCNulIXas8GZkkKirjwtubSwPGwnS5AhYhssfFMBu4UYL0aj5aYWX/j&#10;b7rmsVQSwiFDA1WMbaZ1KCpyGBLfEgv34zuHUWBXatvhTcJdo1/T9E07rFkaKmxpU1Hxm/dOek9/&#10;u7xvzp/99ouHcp7v9+mlNeZlMny8g4o0xKf4372zBuYLWStn5Ajo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T0knBAAAA3AAAAA8AAAAAAAAAAAAAAAAAmAIAAGRycy9kb3du&#10;cmV2LnhtbFBLBQYAAAAABAAEAPUAAACGAwAAAAA=&#10;" fillcolor="#fc0" stroked="f"/>
                <v:rect id="Rectangle 343" o:spid="_x0000_s1176" style="position:absolute;left:12388;top:45579;width:17190;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aw7MUA&#10;AADcAAAADwAAAGRycy9kb3ducmV2LnhtbESPQUsDMRSE74L/ITyhN5u1RW3XpkVaBMVeWoXS23Pz&#10;3F3cvITkud3+eyMIHoeZ+YZZrAbXqZ5iaj0buBkXoIgrb1uuDby/PV3PQCVBtth5JgNnSrBaXl4s&#10;sLT+xDvq91KrDOFUooFGJJRap6ohh2nsA3H2Pn10KFnGWtuIpwx3nZ4UxZ122HJeaDDQuqHqa//t&#10;DITb18PkOD1vD/ShB+klxM3uxZjR1fD4AEpokP/wX/vZGrifzeH3TD4C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rDsxQAAANwAAAAPAAAAAAAAAAAAAAAAAJgCAABkcnMv&#10;ZG93bnJldi54bWxQSwUGAAAAAAQABAD1AAAAigMAAAAA&#10;" filled="f" strokeweight="1e-4mm"/>
                <v:rect id="Rectangle 344" o:spid="_x0000_s1177" style="position:absolute;left:12744;top:45873;width:12363;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okb4A&#10;AADcAAAADwAAAGRycy9kb3ducmV2LnhtbERPy4rCMBTdC/5DuII7TceFOh2jDIKg4sY6H3Bpbh9M&#10;clOSaOvfm4Xg8nDem91gjXiQD61jBV/zDARx6XTLtYK/22G2BhEiskbjmBQ8KcBuOx5tMNeu5ys9&#10;iliLFMIhRwVNjF0uZSgbshjmriNOXOW8xZigr6X22Kdwa+Qiy5bSYsupocGO9g2V/8XdKpC34tCv&#10;C+Mzd15UF3M6XitySk0nw+8PiEhD/Ijf7qNWsPpO8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a6JG+AAAA3AAAAA8AAAAAAAAAAAAAAAAAmAIAAGRycy9kb3ducmV2&#10;LnhtbFBLBQYAAAAABAAEAPUAAACDAwAAAAA=&#10;" filled="f" stroked="f">
                  <v:textbox style="mso-fit-shape-to-text:t" inset="0,0,0,0">
                    <w:txbxContent>
                      <w:p w14:paraId="3C133DD7" w14:textId="77777777" w:rsidR="008072BE" w:rsidRDefault="008072BE" w:rsidP="00420BBF">
                        <w:r>
                          <w:rPr>
                            <w:rFonts w:cs="Arial"/>
                            <w:sz w:val="12"/>
                            <w:szCs w:val="12"/>
                          </w:rPr>
                          <w:t xml:space="preserve">Provide appropriate compensation to the </w:t>
                        </w:r>
                      </w:p>
                    </w:txbxContent>
                  </v:textbox>
                </v:rect>
                <v:rect id="Rectangle 345" o:spid="_x0000_s1178" style="position:absolute;left:14293;top:46749;width:7283;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NCsIA&#10;AADcAAAADwAAAGRycy9kb3ducmV2LnhtbESPzYoCMRCE74LvEFrwphk9uO5oFBEEXbw47gM0k54f&#10;TDpDknVm394sCHssquorarsfrBFP8qF1rGAxz0AQl063XCv4vp9maxAhIms0jknBLwXY78ajLeba&#10;9XyjZxFrkSAcclTQxNjlUoayIYth7jri5FXOW4xJ+lpqj32CWyOXWbaSFltOCw12dGyofBQ/VoG8&#10;F6d+XRifua9ldTWX860ip9R0Mhw2ICIN8T/8bp+1go/PB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k0KwgAAANwAAAAPAAAAAAAAAAAAAAAAAJgCAABkcnMvZG93&#10;bnJldi54bWxQSwUGAAAAAAQABAD1AAAAhwMAAAAA&#10;" filled="f" stroked="f">
                  <v:textbox style="mso-fit-shape-to-text:t" inset="0,0,0,0">
                    <w:txbxContent>
                      <w:p w14:paraId="0C9EEE93" w14:textId="77777777" w:rsidR="008072BE" w:rsidRDefault="008072BE" w:rsidP="00420BBF">
                        <w:r>
                          <w:rPr>
                            <w:rFonts w:cs="Arial"/>
                            <w:sz w:val="12"/>
                            <w:szCs w:val="12"/>
                          </w:rPr>
                          <w:t xml:space="preserve">Project Affected Person </w:t>
                        </w:r>
                      </w:p>
                    </w:txbxContent>
                  </v:textbox>
                </v:rect>
                <v:rect id="Rectangle 346" o:spid="_x0000_s1179" style="position:absolute;left:24168;top:46749;width:254;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TfcIA&#10;AADcAAAADwAAAGRycy9kb3ducmV2LnhtbESP3WoCMRSE7wu+QziCdzXrXlhdjSKCoKU3rj7AYXP2&#10;B5OTJUnd7dubQqGXw8x8w2z3ozXiST50jhUs5hkI4srpjhsF99vpfQUiRGSNxjEp+KEA+93kbYuF&#10;dgNf6VnGRiQIhwIVtDH2hZShaslimLueOHm18xZjkr6R2uOQ4NbIPMuW0mLHaaHFno4tVY/y2yqQ&#10;t/I0rErjM/eZ11/mcr7W5JSaTcfDBkSkMf6H/9pnreBjnc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NN9wgAAANwAAAAPAAAAAAAAAAAAAAAAAJgCAABkcnMvZG93&#10;bnJldi54bWxQSwUGAAAAAAQABAD1AAAAhwMAAAAA&#10;" filled="f" stroked="f">
                  <v:textbox style="mso-fit-shape-to-text:t" inset="0,0,0,0">
                    <w:txbxContent>
                      <w:p w14:paraId="6DB08760" w14:textId="77777777" w:rsidR="008072BE" w:rsidRDefault="008072BE" w:rsidP="00420BBF">
                        <w:r>
                          <w:rPr>
                            <w:rFonts w:cs="Arial"/>
                            <w:sz w:val="12"/>
                            <w:szCs w:val="12"/>
                          </w:rPr>
                          <w:t>(</w:t>
                        </w:r>
                      </w:p>
                    </w:txbxContent>
                  </v:textbox>
                </v:rect>
                <v:rect id="Rectangle 347" o:spid="_x0000_s1180" style="position:absolute;left:24472;top:46749;width:1403;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25sIA&#10;AADcAAAADwAAAGRycy9kb3ducmV2LnhtbESP3WoCMRSE7wu+QziCdzWrQt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HbmwgAAANwAAAAPAAAAAAAAAAAAAAAAAJgCAABkcnMvZG93&#10;bnJldi54bWxQSwUGAAAAAAQABAD1AAAAhwMAAAAA&#10;" filled="f" stroked="f">
                  <v:textbox style="mso-fit-shape-to-text:t" inset="0,0,0,0">
                    <w:txbxContent>
                      <w:p w14:paraId="2E9E222C" w14:textId="77777777" w:rsidR="008072BE" w:rsidRDefault="008072BE" w:rsidP="00420BBF">
                        <w:r>
                          <w:rPr>
                            <w:rFonts w:cs="Arial"/>
                            <w:sz w:val="12"/>
                            <w:szCs w:val="12"/>
                          </w:rPr>
                          <w:t>PAP</w:t>
                        </w:r>
                      </w:p>
                    </w:txbxContent>
                  </v:textbox>
                </v:rect>
                <v:rect id="Rectangle 348" o:spid="_x0000_s1181" style="position:absolute;left:26301;top:46749;width:254;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uksIA&#10;AADcAAAADwAAAGRycy9kb3ducmV2LnhtbESP3WoCMRSE7wu+QziCdzWrSN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e6SwgAAANwAAAAPAAAAAAAAAAAAAAAAAJgCAABkcnMvZG93&#10;bnJldi54bWxQSwUGAAAAAAQABAD1AAAAhwMAAAAA&#10;" filled="f" stroked="f">
                  <v:textbox style="mso-fit-shape-to-text:t" inset="0,0,0,0">
                    <w:txbxContent>
                      <w:p w14:paraId="09B5A14E" w14:textId="77777777" w:rsidR="008072BE" w:rsidRDefault="008072BE" w:rsidP="00420BBF">
                        <w:r>
                          <w:rPr>
                            <w:rFonts w:cs="Arial"/>
                            <w:sz w:val="12"/>
                            <w:szCs w:val="12"/>
                          </w:rPr>
                          <w:t xml:space="preserve">) </w:t>
                        </w:r>
                      </w:p>
                    </w:txbxContent>
                  </v:textbox>
                </v:rect>
                <v:rect id="Rectangle 349" o:spid="_x0000_s1182" style="position:absolute;left:26860;top:46749;width:635;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1LCcIA&#10;AADcAAAADwAAAGRycy9kb3ducmV2LnhtbESP3WoCMRSE7wu+QziCdzWrYN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UsJwgAAANwAAAAPAAAAAAAAAAAAAAAAAJgCAABkcnMvZG93&#10;bnJldi54bWxQSwUGAAAAAAQABAD1AAAAhwMAAAAA&#10;" filled="f" stroked="f">
                  <v:textbox style="mso-fit-shape-to-text:t" inset="0,0,0,0">
                    <w:txbxContent>
                      <w:p w14:paraId="67BC8289" w14:textId="77777777" w:rsidR="008072BE" w:rsidRDefault="008072BE" w:rsidP="00420BBF">
                        <w:r>
                          <w:rPr>
                            <w:rFonts w:cs="Arial"/>
                            <w:sz w:val="12"/>
                            <w:szCs w:val="12"/>
                          </w:rPr>
                          <w:t>or</w:t>
                        </w:r>
                      </w:p>
                    </w:txbxContent>
                  </v:textbox>
                </v:rect>
                <v:rect id="Rectangle 350" o:spid="_x0000_s1183" style="position:absolute;left:15538;top:47632;width:8255;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fsIA&#10;AADcAAAADwAAAGRycy9kb3ducmV2LnhtbESPzYoCMRCE7wu+Q2jB25rRg+uORhFBUNmL4z5AM+n5&#10;waQzJNEZ394IC3ssquorar0drBEP8qF1rGA2zUAQl063XCv4vR4+lyBCRNZoHJOCJwXYbkYfa8y1&#10;6/lCjyLWIkE45KigibHLpQxlQxbD1HXEyauctxiT9LXUHvsEt0bOs2whLbacFhrsaN9QeSvuVoG8&#10;Fod+WRifufO8+jGn46Uip9RkPOxWICIN8T/81z5qBV/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V+wgAAANwAAAAPAAAAAAAAAAAAAAAAAJgCAABkcnMvZG93&#10;bnJldi54bWxQSwUGAAAAAAQABAD1AAAAhwMAAAAA&#10;" filled="f" stroked="f">
                  <v:textbox style="mso-fit-shape-to-text:t" inset="0,0,0,0">
                    <w:txbxContent>
                      <w:p w14:paraId="09E8475A" w14:textId="77777777" w:rsidR="008072BE" w:rsidRDefault="008072BE" w:rsidP="00420BBF">
                        <w:r>
                          <w:rPr>
                            <w:rFonts w:cs="Arial"/>
                            <w:sz w:val="12"/>
                            <w:szCs w:val="12"/>
                          </w:rPr>
                          <w:t>community as per the RAP</w:t>
                        </w:r>
                      </w:p>
                    </w:txbxContent>
                  </v:textbox>
                </v:rect>
                <v:rect id="Rectangle 351" o:spid="_x0000_s1184" style="position:absolute;left:24790;top:7963;width:15088;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Q5sUA&#10;AADcAAAADwAAAGRycy9kb3ducmV2LnhtbESPzWrCQBSF9wXfYbiCuzqxC1NTJ0GkgbgpNIrS3SVz&#10;m4Rm7sTMRNO37xQKXR7Oz8fZZpPpxI0G11pWsFpGIIgrq1uuFZyO+eMzCOeRNXaWScE3OcjS2cMW&#10;E23v/E630tcijLBLUEHjfZ9I6aqGDLql7YmD92kHgz7IoZZ6wHsYN518iqK1NNhyIDTY076h6qsc&#10;TeCer0U5dpfXMX/jqY7LwyH66JVazKfdCwhPk/8P/7ULrSDexPB7JhwB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dDmxQAAANwAAAAPAAAAAAAAAAAAAAAAAJgCAABkcnMv&#10;ZG93bnJldi54bWxQSwUGAAAAAAQABAD1AAAAigMAAAAA&#10;" fillcolor="#fc0" stroked="f"/>
                <v:shape id="Picture 352" o:spid="_x0000_s1185" type="#_x0000_t75" style="position:absolute;left:9969;top:12053;width:3893;height: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oHUXCAAAA3AAAAA8AAABkcnMvZG93bnJldi54bWxET01rAjEQvRf6H8IUeqvZirS6GkUEi1B7&#10;0NaDt2Ez7oYmkyWJ7vrvzUHw+Hjfs0XvrLhQiMazgvdBAYK48tpwreDvd/02BhETskbrmRRcKcJi&#10;/vw0w1L7jnd02ada5BCOJSpoUmpLKWPVkMM48C1x5k4+OEwZhlrqgF0Od1YOi+JDOjScGxpsadVQ&#10;9b8/OwXh69Cfvu1PN9p2I2nOY7O0x5VSry/9cgoiUZ8e4rt7oxV8TvLafCYfAT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aB1FwgAAANwAAAAPAAAAAAAAAAAAAAAAAJ8C&#10;AABkcnMvZG93bnJldi54bWxQSwUGAAAAAAQABAD3AAAAjgMAAAAA&#10;">
                  <v:imagedata r:id="rId38" o:title=""/>
                </v:shape>
                <v:rect id="Rectangle 353" o:spid="_x0000_s1186" style="position:absolute;left:24790;top:7963;width:15088;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hD8QA&#10;AADcAAAADwAAAGRycy9kb3ducmV2LnhtbESPzYrCMBSF94LvEK7gbkzHhU6rUYZBQTeCVRR3l+ba&#10;FpubTpNqfXszMODycH4+znzZmUrcqXGlZQWfowgEcWZ1ybmC42H98QXCeWSNlWVS8CQHy0W/N8dE&#10;2wfv6Z76XIQRdgkqKLyvEyldVpBBN7I1cfCutjHog2xyqRt8hHFTyXEUTaTBkgOhwJp+CspuaWsC&#10;9/S7SdvqvGrXO+7yabrdRpdaqeGg+56B8NT5d/i/vdEKpnEMf2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G4Q/EAAAA3AAAAA8AAAAAAAAAAAAAAAAAmAIAAGRycy9k&#10;b3ducmV2LnhtbFBLBQYAAAAABAAEAPUAAACJAwAAAAA=&#10;" fillcolor="#fc0" stroked="f"/>
                <v:rect id="Rectangle 354" o:spid="_x0000_s1187" style="position:absolute;left:24803;top:7976;width:15075;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uOfcIA&#10;AADcAAAADwAAAGRycy9kb3ducmV2LnhtbERPTUsDMRC9C/6HMEJvNmtLpaxNiyiCpV66CsXbdDPd&#10;XdxMQjJut/++OQgeH+97tRldrwaKqfNs4GFagCKuve24MfD1+Xa/BJUE2WLvmQxcKMFmfXuzwtL6&#10;M+9pqKRROYRTiQZakVBqneqWHKapD8SZO/noUDKMjbYRzznc9XpWFI/aYce5ocVALy3VP9WvMxAW&#10;u8Pse375ONBRjzJIiK/7rTGTu/H5CZTQKP/iP/e7NbAs8vx8Jh8Bv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459wgAAANwAAAAPAAAAAAAAAAAAAAAAAJgCAABkcnMvZG93&#10;bnJldi54bWxQSwUGAAAAAAQABAD1AAAAhwMAAAAA&#10;" filled="f" strokeweight="1e-4mm"/>
                <v:rect id="Rectangle 355" o:spid="_x0000_s1188" style="position:absolute;left:27076;top:8642;width:8191;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M28EA&#10;AADcAAAADwAAAGRycy9kb3ducmV2LnhtbESP3WoCMRSE7wu+QzhC72qiF2XZGkUEQcUb1z7AYXP2&#10;hyYnSxLd9e1NodDLYWa+YdbbyVnxoBB7zxqWCwWCuPam51bD9+3wUYCICdmg9UwanhRhu5m9rbE0&#10;fuQrParUigzhWKKGLqWhlDLWHTmMCz8QZ6/xwWHKMrTSBBwz3Fm5UupTOuw5L3Q40L6j+qe6Ow3y&#10;Vh3GorJB+fOq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oTNvBAAAA3AAAAA8AAAAAAAAAAAAAAAAAmAIAAGRycy9kb3du&#10;cmV2LnhtbFBLBQYAAAAABAAEAPUAAACGAwAAAAA=&#10;" filled="f" stroked="f">
                  <v:textbox style="mso-fit-shape-to-text:t" inset="0,0,0,0">
                    <w:txbxContent>
                      <w:p w14:paraId="15C91E68" w14:textId="77777777" w:rsidR="008072BE" w:rsidRDefault="008072BE" w:rsidP="00420BBF">
                        <w:r>
                          <w:rPr>
                            <w:rFonts w:cs="Arial"/>
                            <w:sz w:val="12"/>
                            <w:szCs w:val="12"/>
                          </w:rPr>
                          <w:t xml:space="preserve">Filling of Social Screening </w:t>
                        </w:r>
                      </w:p>
                    </w:txbxContent>
                  </v:textbox>
                </v:rect>
                <v:rect id="Rectangle 356" o:spid="_x0000_s1189" style="position:absolute;left:29483;top:9518;width:4280;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SrMIA&#10;AADcAAAADwAAAGRycy9kb3ducmV2LnhtbESPzWrDMBCE74G+g9hCbolUH4JxooRSCKSllzh5gMVa&#10;/1BpZSQ1dt++CgRyHGbmG2Z3mJ0VNwpx8Kzhba1AEDfeDNxpuF6OqxJETMgGrWfS8EcRDvuXxQ4r&#10;4yc+061OncgQjhVq6FMaKylj05PDuPYjcfZaHxymLEMnTcApw52VhVIb6XDgvNDjSB89NT/1r9Mg&#10;L/VxKmsblP8q2m/7eTq35LVevs7vWxCJ5vQMP9ono6FUBdzP5CM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tKswgAAANwAAAAPAAAAAAAAAAAAAAAAAJgCAABkcnMvZG93&#10;bnJldi54bWxQSwUGAAAAAAQABAD1AAAAhwMAAAAA&#10;" filled="f" stroked="f">
                  <v:textbox style="mso-fit-shape-to-text:t" inset="0,0,0,0">
                    <w:txbxContent>
                      <w:p w14:paraId="204D1CA0" w14:textId="77777777" w:rsidR="008072BE" w:rsidRDefault="008072BE" w:rsidP="00420BBF">
                        <w:r>
                          <w:rPr>
                            <w:rFonts w:cs="Arial"/>
                            <w:sz w:val="12"/>
                            <w:szCs w:val="12"/>
                          </w:rPr>
                          <w:t>Questionnaire</w:t>
                        </w:r>
                      </w:p>
                    </w:txbxContent>
                  </v:textbox>
                </v:rect>
                <v:line id="Line 357" o:spid="_x0000_s1190" style="position:absolute;visibility:visible;mso-wrap-style:square" from="32334,11081" to="32359,1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eNMMAAADcAAAADwAAAGRycy9kb3ducmV2LnhtbESPQYvCMBSE78L+h/AWvGniiiJdo7iC&#10;oAcP6sKyt0fzbIrNS2lirf/eCILHYWa+YebLzlWipSaUnjWMhgoEce5NyYWG39NmMAMRIrLByjNp&#10;uFOA5eKjN8fM+BsfqD3GQiQIhww12BjrTMqQW3IYhr4mTt7ZNw5jkk0hTYO3BHeV/FJqKh2WnBYs&#10;1rS2lF+OV6dBxQ2P/ldmryY7+/OnlLxv163W/c9u9Q0iUhff4Vd7azTM1BieZ9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D3jTDAAAA3AAAAA8AAAAAAAAAAAAA&#10;AAAAoQIAAGRycy9kb3ducmV2LnhtbFBLBQYAAAAABAAEAPkAAACRAwAAAAA=&#10;" strokecolor="#070e16" strokeweight="39e-5mm"/>
                <v:shape id="Freeform 358" o:spid="_x0000_s1191" style="position:absolute;left:31991;top:12821;width:736;height:591;visibility:visible;mso-wrap-style:square;v-text-anchor:top" coordsize="11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HcMQA&#10;AADcAAAADwAAAGRycy9kb3ducmV2LnhtbESPS4sCMRCE7wv+h9CCl0UTxV10NIpP2MsiPvDcTNqZ&#10;wUlnmEQd/70RFvZYVNVX1HTe2FLcqfaFYw39ngJBnDpTcKbhdNx2RyB8QDZYOiYNT/Iwn7U+ppgY&#10;9+A93Q8hExHCPkENeQhVIqVPc7Loe64ijt7F1RZDlHUmTY2PCLelHCj1LS0WHBdyrGiVU3o93KyG&#10;4Waz2Ck6qetuyZ/n9fn3y9/GWnfazWICIlAT/sN/7R+jYaSG8D4Tj4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hB3DEAAAA3AAAAA8AAAAAAAAAAAAAAAAAmAIAAGRycy9k&#10;b3ducmV2LnhtbFBLBQYAAAAABAAEAPUAAACJAwAAAAA=&#10;" path="m116,l60,93,,,116,xe" fillcolor="#070e16" stroked="f">
                  <v:path arrowok="t" o:connecttype="custom" o:connectlocs="2147483646,0;2147483646,2147483646;0,0;2147483646,0" o:connectangles="0,0,0,0"/>
                </v:shape>
                <v:rect id="Rectangle 359" o:spid="_x0000_s1192" style="position:absolute;left:42068;top:29397;width:17837;height:4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28UA&#10;AADcAAAADwAAAGRycy9kb3ducmV2LnhtbESPS2vCQBSF94X+h+EWutOZCj6ITkIpCroRjKWlu0vm&#10;moRm7sTMRNN/7whCl4fz+DirbLCNuFDna8ca3sYKBHHhTM2lhs/jZrQA4QOywcYxafgjD1n6/LTC&#10;xLgrH+iSh1LEEfYJaqhCaBMpfVGRRT92LXH0Tq6zGKLsSmk6vMZx28iJUjNpseZIqLClj4qK37y3&#10;kft13uZ9873uN3seynm+26mfVuvXl+F9CSLQEP7Dj/bWaFio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9erbxQAAANwAAAAPAAAAAAAAAAAAAAAAAJgCAABkcnMv&#10;ZG93bnJldi54bWxQSwUGAAAAAAQABAD1AAAAigMAAAAA&#10;" fillcolor="#fc0" stroked="f"/>
                <v:shape id="Picture 360" o:spid="_x0000_s1193" type="#_x0000_t75" style="position:absolute;left:36772;top:14263;width:5912;height: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XXS3BAAAA3AAAAA8AAABkcnMvZG93bnJldi54bWxEj0+LwjAUxO8LfofwhL2tiUVEqlH8g+DV&#10;Knh9NM+m2LyUJmp3P/1GEDwOM/MbZrHqXSMe1IXas4bxSIEgLr2pudJwPu1/ZiBCRDbYeCYNvxRg&#10;tRx8LTA3/slHehSxEgnCIUcNNsY2lzKUlhyGkW+Jk3f1ncOYZFdJ0+EzwV0jM6Wm0mHNacFiS1tL&#10;5a24Ow3morabv53F9bg1xSQrN/fs2mv9PezXcxCR+vgJv9sHo2GmpvA6k46AX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8XXS3BAAAA3AAAAA8AAAAAAAAAAAAAAAAAnwIA&#10;AGRycy9kb3ducmV2LnhtbFBLBQYAAAAABAAEAPcAAACNAwAAAAA=&#10;">
                  <v:imagedata r:id="rId39" o:title=""/>
                </v:shape>
                <v:rect id="Rectangle 361" o:spid="_x0000_s1194" style="position:absolute;left:42068;top:29397;width:17837;height:4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RN8UA&#10;AADcAAAADwAAAGRycy9kb3ducmV2LnhtbESPS2vCQBSF9wX/w3CF7uqMXTSSOkopCmZTaCpKd5fM&#10;NQlm7qSZyaP/viMIXR7O4+Ost5NtxECdrx1rWC4UCOLCmZpLDcev/dMKhA/IBhvHpOGXPGw3s4c1&#10;psaN/ElDHkoRR9inqKEKoU2l9EVFFv3CtcTRu7jOYoiyK6XpcIzjtpHPSr1IizVHQoUtvVdUXPPe&#10;Ru7p55D3zXnX7z94KpM8y9R3q/XjfHp7BRFoCv/he/tgNKxUArc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9E3xQAAANwAAAAPAAAAAAAAAAAAAAAAAJgCAABkcnMv&#10;ZG93bnJldi54bWxQSwUGAAAAAAQABAD1AAAAigMAAAAA&#10;" fillcolor="#fc0" stroked="f"/>
                <v:rect id="Rectangle 362" o:spid="_x0000_s1195" style="position:absolute;left:42068;top:29403;width:17837;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2Ce8IA&#10;AADcAAAADwAAAGRycy9kb3ducmV2LnhtbERPTUsDMRC9C/6HMEJvNmtLpaxNiyiCpV66CsXbdDPd&#10;XdxMQjJut/++OQgeH+97tRldrwaKqfNs4GFagCKuve24MfD1+Xa/BJUE2WLvmQxcKMFmfXuzwtL6&#10;M+9pqKRROYRTiQZakVBqneqWHKapD8SZO/noUDKMjbYRzznc9XpWFI/aYce5ocVALy3VP9WvMxAW&#10;u8Pse375ONBRjzJIiK/7rTGTu/H5CZTQKP/iP/e7NbAs8tp8Jh8Bv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7YJ7wgAAANwAAAAPAAAAAAAAAAAAAAAAAJgCAABkcnMvZG93&#10;bnJldi54bWxQSwUGAAAAAAQABAD1AAAAhwMAAAAA&#10;" filled="f" strokeweight="1e-4mm"/>
                <v:rect id="Rectangle 363" o:spid="_x0000_s1196" style="position:absolute;left:42614;top:30002;width:10776;height:25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A3cIA&#10;AADcAAAADwAAAGRycy9kb3ducmV2LnhtbESP3WoCMRSE7wt9h3AKvauJXpR1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3kDdwgAAANwAAAAPAAAAAAAAAAAAAAAAAJgCAABkcnMvZG93&#10;bnJldi54bWxQSwUGAAAAAAQABAD1AAAAhwMAAAAA&#10;" filled="f" stroked="f">
                  <v:textbox style="mso-fit-shape-to-text:t" inset="0,0,0,0">
                    <w:txbxContent>
                      <w:p w14:paraId="1758DAC0" w14:textId="77777777" w:rsidR="008072BE" w:rsidRDefault="008072BE" w:rsidP="00420BBF">
                        <w:r>
                          <w:rPr>
                            <w:rFonts w:cs="Arial"/>
                            <w:sz w:val="12"/>
                            <w:szCs w:val="12"/>
                          </w:rPr>
                          <w:t xml:space="preserve">Conduct Social Impact Assessment </w:t>
                        </w:r>
                      </w:p>
                    </w:txbxContent>
                  </v:textbox>
                </v:rect>
                <v:rect id="Rectangle 364" o:spid="_x0000_s1197" style="position:absolute;left:57270;top:30002;width:254;height:25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nb8A&#10;AADcAAAADwAAAGRycy9kb3ducmV2LnhtbERPy4rCMBTdC/5DuAPuNK2LoVSjDAMFldlY5wMuze2D&#10;SW5KEm39e7MQZnk47/1xtkY8yIfBsYJ8k4EgbpweuFPwe6vWBYgQkTUax6TgSQGOh+Vij6V2E1/p&#10;UcdOpBAOJSroYxxLKUPTk8WwcSNx4lrnLcYEfSe1xymFWyO3WfYpLQ6cGnoc6bun5q++WwXyVldT&#10;URufucu2/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PX+dvwAAANwAAAAPAAAAAAAAAAAAAAAAAJgCAABkcnMvZG93bnJl&#10;di54bWxQSwUGAAAAAAQABAD1AAAAhAMAAAAA&#10;" filled="f" stroked="f">
                  <v:textbox style="mso-fit-shape-to-text:t" inset="0,0,0,0">
                    <w:txbxContent>
                      <w:p w14:paraId="355E7B68" w14:textId="77777777" w:rsidR="008072BE" w:rsidRDefault="008072BE" w:rsidP="00420BBF">
                        <w:r>
                          <w:rPr>
                            <w:rFonts w:cs="Arial"/>
                            <w:sz w:val="12"/>
                            <w:szCs w:val="12"/>
                          </w:rPr>
                          <w:t>(</w:t>
                        </w:r>
                      </w:p>
                    </w:txbxContent>
                  </v:textbox>
                </v:rect>
                <v:rect id="Rectangle 365" o:spid="_x0000_s1198" style="position:absolute;left:57575;top:30002;width:1232;height:25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aBsEA&#10;AADcAAAADwAAAGRycy9kb3ducmV2LnhtbESP3YrCMBSE7wXfIRxh7zStF0vpGkUEQRdvrPsAh+b0&#10;h01OShJt9+2NIOzlMDPfMJvdZI14kA+9YwX5KgNBXDvdc6vg53ZcFiBCRNZoHJOCPwqw285nGyy1&#10;G/lKjyq2IkE4lKigi3EopQx1RxbDyg3EyWuctxiT9K3UHscEt0aus+xTWuw5LXQ40KGj+re6WwXy&#10;Vh3HojI+c9/r5mLOp2tDTqmPxbT/AhFpiv/hd/uk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x2gbBAAAA3AAAAA8AAAAAAAAAAAAAAAAAmAIAAGRycy9kb3du&#10;cmV2LnhtbFBLBQYAAAAABAAEAPUAAACGAwAAAAA=&#10;" filled="f" stroked="f">
                  <v:textbox style="mso-fit-shape-to-text:t" inset="0,0,0,0">
                    <w:txbxContent>
                      <w:p w14:paraId="185B3DAC" w14:textId="77777777" w:rsidR="008072BE" w:rsidRDefault="008072BE" w:rsidP="00420BBF">
                        <w:r>
                          <w:rPr>
                            <w:rFonts w:cs="Arial"/>
                            <w:sz w:val="12"/>
                            <w:szCs w:val="12"/>
                          </w:rPr>
                          <w:t>SIA</w:t>
                        </w:r>
                      </w:p>
                    </w:txbxContent>
                  </v:textbox>
                </v:rect>
                <v:rect id="Rectangle 366" o:spid="_x0000_s1199" style="position:absolute;left:59048;top:30002;width:254;height:25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EccEA&#10;AADcAAAADwAAAGRycy9kb3ducmV2LnhtbESP3YrCMBSE74V9h3AWvNPUXkjpGmVZEFS8se4DHJrT&#10;HzY5KUm09e2NIOzlMDPfMJvdZI24kw+9YwWrZQaCuHa651bB73W/KECEiKzROCYFDwqw237MNlhq&#10;N/KF7lVsRYJwKFFBF+NQShnqjiyGpRuIk9c4bzEm6VupPY4Jbo3Ms2wtLfacFjoc6Kej+q+6WQXy&#10;Wu3HojI+c6e8OZvj4dKQU2r+OX1/gYg0xf/wu33QCopV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jRHHBAAAA3AAAAA8AAAAAAAAAAAAAAAAAmAIAAGRycy9kb3du&#10;cmV2LnhtbFBLBQYAAAAABAAEAPUAAACGAwAAAAA=&#10;" filled="f" stroked="f">
                  <v:textbox style="mso-fit-shape-to-text:t" inset="0,0,0,0">
                    <w:txbxContent>
                      <w:p w14:paraId="2D93E01E" w14:textId="77777777" w:rsidR="008072BE" w:rsidRDefault="008072BE" w:rsidP="00420BBF">
                        <w:r>
                          <w:rPr>
                            <w:rFonts w:cs="Arial"/>
                            <w:sz w:val="12"/>
                            <w:szCs w:val="12"/>
                          </w:rPr>
                          <w:t xml:space="preserve">)  </w:t>
                        </w:r>
                      </w:p>
                    </w:txbxContent>
                  </v:textbox>
                </v:rect>
                <v:rect id="Rectangle 367" o:spid="_x0000_s1200" style="position:absolute;left:43072;top:30880;width:11976;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6sEA&#10;AADcAAAADwAAAGRycy9kb3ducmV2LnhtbESP3YrCMBSE7xd8h3AE79ZUh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v4erBAAAA3AAAAA8AAAAAAAAAAAAAAAAAmAIAAGRycy9kb3du&#10;cmV2LnhtbFBLBQYAAAAABAAEAPUAAACGAwAAAAA=&#10;" filled="f" stroked="f">
                  <v:textbox style="mso-fit-shape-to-text:t" inset="0,0,0,0">
                    <w:txbxContent>
                      <w:p w14:paraId="16941845" w14:textId="77777777" w:rsidR="008072BE" w:rsidRDefault="008072BE" w:rsidP="00420BBF">
                        <w:r>
                          <w:rPr>
                            <w:rFonts w:cs="Arial"/>
                            <w:sz w:val="12"/>
                            <w:szCs w:val="12"/>
                          </w:rPr>
                          <w:t xml:space="preserve">and prepare a full  Resettlement Action </w:t>
                        </w:r>
                      </w:p>
                    </w:txbxContent>
                  </v:textbox>
                </v:rect>
                <v:rect id="Rectangle 368" o:spid="_x0000_s1201" style="position:absolute;left:42767;top:31756;width:1359;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5nsEA&#10;AADcAAAADwAAAGRycy9kb3ducmV2LnhtbESP3YrCMBSE7xd8h3AE79ZUk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GeZ7BAAAA3AAAAA8AAAAAAAAAAAAAAAAAmAIAAGRycy9kb3du&#10;cmV2LnhtbFBLBQYAAAAABAAEAPUAAACGAwAAAAA=&#10;" filled="f" stroked="f">
                  <v:textbox style="mso-fit-shape-to-text:t" inset="0,0,0,0">
                    <w:txbxContent>
                      <w:p w14:paraId="5714D37E" w14:textId="77777777" w:rsidR="008072BE" w:rsidRDefault="008072BE" w:rsidP="00420BBF">
                        <w:r>
                          <w:rPr>
                            <w:rFonts w:cs="Arial"/>
                            <w:sz w:val="12"/>
                            <w:szCs w:val="12"/>
                          </w:rPr>
                          <w:t xml:space="preserve">Plan </w:t>
                        </w:r>
                      </w:p>
                    </w:txbxContent>
                  </v:textbox>
                </v:rect>
                <v:rect id="Rectangle 369" o:spid="_x0000_s1202" style="position:absolute;left:44856;top:31756;width:254;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cBcEA&#10;AADcAAAADwAAAGRycy9kb3ducmV2LnhtbESP3YrCMBSE7xd8h3AE79ZUw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K3AXBAAAA3AAAAA8AAAAAAAAAAAAAAAAAmAIAAGRycy9kb3du&#10;cmV2LnhtbFBLBQYAAAAABAAEAPUAAACGAwAAAAA=&#10;" filled="f" stroked="f">
                  <v:textbox style="mso-fit-shape-to-text:t" inset="0,0,0,0">
                    <w:txbxContent>
                      <w:p w14:paraId="5A34542F" w14:textId="77777777" w:rsidR="008072BE" w:rsidRDefault="008072BE" w:rsidP="00420BBF">
                        <w:r>
                          <w:rPr>
                            <w:rFonts w:cs="Arial"/>
                            <w:sz w:val="12"/>
                            <w:szCs w:val="12"/>
                          </w:rPr>
                          <w:t>(</w:t>
                        </w:r>
                      </w:p>
                    </w:txbxContent>
                  </v:textbox>
                </v:rect>
                <v:rect id="Rectangle 370" o:spid="_x0000_s1203" style="position:absolute;left:45167;top:31756;width:1486;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CcsEA&#10;AADcAAAADwAAAGRycy9kb3ducmV2LnhtbESPzYoCMRCE78K+Q2jBm2b0IMNoFBEEXbw47gM0k54f&#10;TDpDknXGt98Iwh6LqvqK2u5Ha8STfOgcK1guMhDEldMdNwp+7qd5DiJEZI3GMSl4UYD97muyxUK7&#10;gW/0LGMjEoRDgQraGPtCylC1ZDEsXE+cvNp5izFJ30jtcUhwa+Qqy9bSYsdpocWeji1Vj/LXKpD3&#10;8jTkpfGZ+17VV3M532pySs2m42EDItIY/8Of9lkryJdr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YQnLBAAAA3AAAAA8AAAAAAAAAAAAAAAAAmAIAAGRycy9kb3du&#10;cmV2LnhtbFBLBQYAAAAABAAEAPUAAACGAwAAAAA=&#10;" filled="f" stroked="f">
                  <v:textbox style="mso-fit-shape-to-text:t" inset="0,0,0,0">
                    <w:txbxContent>
                      <w:p w14:paraId="0A04C086" w14:textId="77777777" w:rsidR="008072BE" w:rsidRDefault="008072BE" w:rsidP="00420BBF">
                        <w:r>
                          <w:rPr>
                            <w:rFonts w:cs="Arial"/>
                            <w:sz w:val="12"/>
                            <w:szCs w:val="12"/>
                          </w:rPr>
                          <w:t>RAP</w:t>
                        </w:r>
                      </w:p>
                    </w:txbxContent>
                  </v:textbox>
                </v:rect>
                <v:rect id="Rectangle 371" o:spid="_x0000_s1204" style="position:absolute;left:47040;top:31756;width:254;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n6cIA&#10;AADcAAAADwAAAGRycy9kb3ducmV2LnhtbESPzYoCMRCE7wu+Q2jB25rRgzuM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OfpwgAAANwAAAAPAAAAAAAAAAAAAAAAAJgCAABkcnMvZG93&#10;bnJldi54bWxQSwUGAAAAAAQABAD1AAAAhwMAAAAA&#10;" filled="f" stroked="f">
                  <v:textbox style="mso-fit-shape-to-text:t" inset="0,0,0,0">
                    <w:txbxContent>
                      <w:p w14:paraId="72F83A45" w14:textId="77777777" w:rsidR="008072BE" w:rsidRDefault="008072BE" w:rsidP="00420BBF">
                        <w:r>
                          <w:rPr>
                            <w:rFonts w:cs="Arial"/>
                            <w:sz w:val="12"/>
                            <w:szCs w:val="12"/>
                          </w:rPr>
                          <w:t xml:space="preserve">) </w:t>
                        </w:r>
                      </w:p>
                    </w:txbxContent>
                  </v:textbox>
                </v:rect>
                <v:rect id="Rectangle 372" o:spid="_x0000_s1205" style="position:absolute;left:47599;top:31756;width:8572;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zm78A&#10;AADcAAAADwAAAGRycy9kb3ducmV2LnhtbERPy4rCMBTdC/5DuAPuNK2LoVSjDAMFldlY5wMuze2D&#10;SW5KEm39e7MQZnk47/1xtkY8yIfBsYJ8k4EgbpweuFPwe6vWBYgQkTUax6TgSQGOh+Vij6V2E1/p&#10;UcdOpBAOJSroYxxLKUPTk8WwcSNx4lrnLcYEfSe1xymFWyO3WfYpLQ6cGnoc6bun5q++WwXyVldT&#10;URufucu2/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S3ObvwAAANwAAAAPAAAAAAAAAAAAAAAAAJgCAABkcnMvZG93bnJl&#10;di54bWxQSwUGAAAAAAQABAD1AAAAhAMAAAAA&#10;" filled="f" stroked="f">
                  <v:textbox style="mso-fit-shape-to-text:t" inset="0,0,0,0">
                    <w:txbxContent>
                      <w:p w14:paraId="3589E0F4" w14:textId="77777777" w:rsidR="008072BE" w:rsidRDefault="008072BE" w:rsidP="00420BBF">
                        <w:r>
                          <w:rPr>
                            <w:rFonts w:cs="Arial"/>
                            <w:sz w:val="12"/>
                            <w:szCs w:val="12"/>
                          </w:rPr>
                          <w:t xml:space="preserve">based on the outcome of the </w:t>
                        </w:r>
                      </w:p>
                    </w:txbxContent>
                  </v:textbox>
                </v:rect>
                <v:rect id="Rectangle 373" o:spid="_x0000_s1206" style="position:absolute;left:50253;top:32639;width:1232;height:2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WAMIA&#10;AADcAAAADwAAAGRycy9kb3ducmV2LnhtbESPzYoCMRCE7wu+Q2jB25rRg8yO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9YAwgAAANwAAAAPAAAAAAAAAAAAAAAAAJgCAABkcnMvZG93&#10;bnJldi54bWxQSwUGAAAAAAQABAD1AAAAhwMAAAAA&#10;" filled="f" stroked="f">
                  <v:textbox style="mso-fit-shape-to-text:t" inset="0,0,0,0">
                    <w:txbxContent>
                      <w:p w14:paraId="45D43DD4" w14:textId="77777777" w:rsidR="008072BE" w:rsidRDefault="008072BE" w:rsidP="00420BBF">
                        <w:r>
                          <w:rPr>
                            <w:rFonts w:cs="Arial"/>
                            <w:sz w:val="12"/>
                            <w:szCs w:val="12"/>
                          </w:rPr>
                          <w:t>SIA</w:t>
                        </w:r>
                      </w:p>
                    </w:txbxContent>
                  </v:textbox>
                </v:rect>
              </v:group>
            </w:pict>
          </mc:Fallback>
        </mc:AlternateContent>
      </w:r>
    </w:p>
    <w:p w14:paraId="4C9DF6B2" w14:textId="77777777" w:rsidR="006C1F02" w:rsidRDefault="006C1F02" w:rsidP="006C1F02">
      <w:pPr>
        <w:spacing w:line="240" w:lineRule="auto"/>
        <w:jc w:val="center"/>
        <w:rPr>
          <w:rFonts w:ascii="Arial" w:hAnsi="Arial" w:cs="Arial"/>
          <w:b/>
          <w:bCs/>
          <w:color w:val="auto"/>
          <w:sz w:val="24"/>
          <w:szCs w:val="24"/>
        </w:rPr>
      </w:pPr>
    </w:p>
    <w:p w14:paraId="630DD8D0" w14:textId="77777777" w:rsidR="006C1F02" w:rsidRDefault="006C1F02" w:rsidP="006C1F02">
      <w:pPr>
        <w:spacing w:line="240" w:lineRule="auto"/>
        <w:jc w:val="center"/>
        <w:rPr>
          <w:rFonts w:ascii="Arial" w:hAnsi="Arial" w:cs="Arial"/>
          <w:b/>
          <w:bCs/>
          <w:color w:val="auto"/>
          <w:sz w:val="24"/>
          <w:szCs w:val="24"/>
        </w:rPr>
      </w:pPr>
    </w:p>
    <w:p w14:paraId="25438EB6" w14:textId="77777777" w:rsidR="006C1F02" w:rsidRDefault="006C1F02" w:rsidP="006C1F02">
      <w:pPr>
        <w:spacing w:line="240" w:lineRule="auto"/>
        <w:jc w:val="center"/>
        <w:rPr>
          <w:rFonts w:ascii="Arial" w:hAnsi="Arial" w:cs="Arial"/>
          <w:b/>
          <w:bCs/>
          <w:color w:val="auto"/>
          <w:sz w:val="24"/>
          <w:szCs w:val="24"/>
        </w:rPr>
      </w:pPr>
    </w:p>
    <w:p w14:paraId="2BC6AC38" w14:textId="77777777" w:rsidR="006C1F02" w:rsidRDefault="006C1F02" w:rsidP="006C1F02">
      <w:pPr>
        <w:spacing w:line="240" w:lineRule="auto"/>
        <w:jc w:val="center"/>
        <w:rPr>
          <w:rFonts w:ascii="Arial" w:hAnsi="Arial" w:cs="Arial"/>
          <w:b/>
          <w:bCs/>
          <w:color w:val="auto"/>
          <w:sz w:val="24"/>
          <w:szCs w:val="24"/>
        </w:rPr>
      </w:pPr>
    </w:p>
    <w:p w14:paraId="7FC99A7C" w14:textId="77777777" w:rsidR="006C1F02" w:rsidRDefault="006C1F02" w:rsidP="006C1F02">
      <w:pPr>
        <w:spacing w:line="240" w:lineRule="auto"/>
        <w:jc w:val="center"/>
        <w:rPr>
          <w:rFonts w:ascii="Arial" w:hAnsi="Arial" w:cs="Arial"/>
          <w:b/>
          <w:bCs/>
          <w:color w:val="auto"/>
          <w:sz w:val="24"/>
          <w:szCs w:val="24"/>
        </w:rPr>
      </w:pPr>
    </w:p>
    <w:p w14:paraId="74388573" w14:textId="77777777" w:rsidR="006C1F02" w:rsidRDefault="006C1F02" w:rsidP="006C1F02">
      <w:pPr>
        <w:spacing w:line="240" w:lineRule="auto"/>
        <w:jc w:val="center"/>
        <w:rPr>
          <w:rFonts w:ascii="Arial" w:hAnsi="Arial" w:cs="Arial"/>
          <w:b/>
          <w:bCs/>
          <w:color w:val="auto"/>
          <w:sz w:val="24"/>
          <w:szCs w:val="24"/>
        </w:rPr>
      </w:pPr>
    </w:p>
    <w:p w14:paraId="3764771A" w14:textId="77777777" w:rsidR="006C1F02" w:rsidRDefault="006C1F02" w:rsidP="006C1F02">
      <w:pPr>
        <w:spacing w:line="240" w:lineRule="auto"/>
        <w:jc w:val="center"/>
        <w:rPr>
          <w:rFonts w:ascii="Arial" w:hAnsi="Arial" w:cs="Arial"/>
          <w:b/>
          <w:bCs/>
          <w:color w:val="auto"/>
          <w:sz w:val="24"/>
          <w:szCs w:val="24"/>
        </w:rPr>
      </w:pPr>
    </w:p>
    <w:p w14:paraId="2439F0B2" w14:textId="77777777" w:rsidR="006C1F02" w:rsidRDefault="006C1F02" w:rsidP="006C1F02">
      <w:pPr>
        <w:spacing w:line="240" w:lineRule="auto"/>
        <w:jc w:val="center"/>
        <w:rPr>
          <w:rFonts w:ascii="Arial" w:hAnsi="Arial" w:cs="Arial"/>
          <w:b/>
          <w:bCs/>
          <w:color w:val="auto"/>
          <w:sz w:val="24"/>
          <w:szCs w:val="24"/>
        </w:rPr>
      </w:pPr>
    </w:p>
    <w:p w14:paraId="5DD3A4BE" w14:textId="77777777" w:rsidR="006C1F02" w:rsidRDefault="006C1F02" w:rsidP="006C1F02">
      <w:pPr>
        <w:spacing w:line="240" w:lineRule="auto"/>
        <w:jc w:val="center"/>
        <w:rPr>
          <w:rFonts w:ascii="Arial" w:hAnsi="Arial" w:cs="Arial"/>
          <w:b/>
          <w:bCs/>
          <w:color w:val="auto"/>
          <w:sz w:val="24"/>
          <w:szCs w:val="24"/>
        </w:rPr>
      </w:pPr>
    </w:p>
    <w:p w14:paraId="1B640330" w14:textId="77777777" w:rsidR="006C1F02" w:rsidRDefault="006C1F02" w:rsidP="006C1F02">
      <w:pPr>
        <w:spacing w:line="240" w:lineRule="auto"/>
        <w:jc w:val="center"/>
        <w:rPr>
          <w:rFonts w:ascii="Arial" w:hAnsi="Arial" w:cs="Arial"/>
          <w:b/>
          <w:bCs/>
          <w:color w:val="auto"/>
          <w:sz w:val="24"/>
          <w:szCs w:val="24"/>
        </w:rPr>
      </w:pPr>
    </w:p>
    <w:p w14:paraId="66DB0D12" w14:textId="77777777" w:rsidR="006C1F02" w:rsidRDefault="006C1F02" w:rsidP="006C1F02">
      <w:pPr>
        <w:spacing w:line="240" w:lineRule="auto"/>
        <w:jc w:val="center"/>
        <w:rPr>
          <w:rFonts w:ascii="Arial" w:hAnsi="Arial" w:cs="Arial"/>
          <w:b/>
          <w:bCs/>
          <w:color w:val="auto"/>
          <w:sz w:val="24"/>
          <w:szCs w:val="24"/>
        </w:rPr>
      </w:pPr>
    </w:p>
    <w:p w14:paraId="7C915410" w14:textId="77777777" w:rsidR="006C1F02" w:rsidRDefault="006C1F02" w:rsidP="006C1F02">
      <w:pPr>
        <w:spacing w:line="240" w:lineRule="auto"/>
        <w:jc w:val="center"/>
        <w:rPr>
          <w:rFonts w:ascii="Arial" w:hAnsi="Arial" w:cs="Arial"/>
          <w:b/>
          <w:bCs/>
          <w:color w:val="auto"/>
          <w:sz w:val="24"/>
          <w:szCs w:val="24"/>
        </w:rPr>
      </w:pPr>
    </w:p>
    <w:p w14:paraId="6E52D28F" w14:textId="77777777" w:rsidR="006C1F02" w:rsidRDefault="006C1F02" w:rsidP="006C1F02">
      <w:pPr>
        <w:spacing w:line="240" w:lineRule="auto"/>
        <w:jc w:val="center"/>
        <w:rPr>
          <w:rFonts w:ascii="Arial" w:hAnsi="Arial" w:cs="Arial"/>
          <w:b/>
          <w:bCs/>
          <w:color w:val="auto"/>
          <w:sz w:val="24"/>
          <w:szCs w:val="24"/>
        </w:rPr>
      </w:pPr>
    </w:p>
    <w:p w14:paraId="7A64B5C0" w14:textId="77777777" w:rsidR="006C1F02" w:rsidRDefault="006C1F02" w:rsidP="006C1F02">
      <w:pPr>
        <w:spacing w:line="240" w:lineRule="auto"/>
        <w:jc w:val="center"/>
        <w:rPr>
          <w:rFonts w:ascii="Arial" w:hAnsi="Arial" w:cs="Arial"/>
          <w:b/>
          <w:bCs/>
          <w:color w:val="auto"/>
          <w:sz w:val="24"/>
          <w:szCs w:val="24"/>
        </w:rPr>
      </w:pPr>
    </w:p>
    <w:p w14:paraId="049D860F" w14:textId="77777777" w:rsidR="006C1F02" w:rsidRDefault="006C1F02" w:rsidP="006C1F02">
      <w:pPr>
        <w:spacing w:line="240" w:lineRule="auto"/>
        <w:jc w:val="center"/>
        <w:rPr>
          <w:rFonts w:ascii="Arial" w:hAnsi="Arial" w:cs="Arial"/>
          <w:b/>
          <w:bCs/>
          <w:color w:val="auto"/>
          <w:sz w:val="24"/>
          <w:szCs w:val="24"/>
        </w:rPr>
      </w:pPr>
    </w:p>
    <w:p w14:paraId="2A2C91F1" w14:textId="77777777" w:rsidR="006C1F02" w:rsidRDefault="006C1F02" w:rsidP="006C1F02">
      <w:pPr>
        <w:spacing w:line="240" w:lineRule="auto"/>
        <w:jc w:val="center"/>
        <w:rPr>
          <w:rFonts w:ascii="Arial" w:hAnsi="Arial" w:cs="Arial"/>
          <w:b/>
          <w:bCs/>
          <w:color w:val="auto"/>
          <w:sz w:val="24"/>
          <w:szCs w:val="24"/>
        </w:rPr>
      </w:pPr>
    </w:p>
    <w:p w14:paraId="0AE78FA3" w14:textId="77777777" w:rsidR="006C1F02" w:rsidRDefault="006C1F02" w:rsidP="006C1F02">
      <w:pPr>
        <w:spacing w:line="240" w:lineRule="auto"/>
        <w:jc w:val="center"/>
        <w:rPr>
          <w:rFonts w:ascii="Arial" w:hAnsi="Arial" w:cs="Arial"/>
          <w:b/>
          <w:bCs/>
          <w:color w:val="auto"/>
          <w:sz w:val="24"/>
          <w:szCs w:val="24"/>
        </w:rPr>
      </w:pPr>
    </w:p>
    <w:p w14:paraId="707E25D2" w14:textId="77777777" w:rsidR="006C1F02" w:rsidRDefault="006C1F02" w:rsidP="006C1F02">
      <w:pPr>
        <w:spacing w:line="240" w:lineRule="auto"/>
        <w:jc w:val="center"/>
        <w:rPr>
          <w:rFonts w:ascii="Arial" w:hAnsi="Arial" w:cs="Arial"/>
          <w:b/>
          <w:bCs/>
          <w:color w:val="auto"/>
          <w:sz w:val="24"/>
          <w:szCs w:val="24"/>
        </w:rPr>
      </w:pPr>
    </w:p>
    <w:p w14:paraId="327DDFAD" w14:textId="77777777" w:rsidR="00420BBF" w:rsidRPr="00A23AFA" w:rsidRDefault="00420BBF" w:rsidP="006C1F02">
      <w:pPr>
        <w:spacing w:line="240" w:lineRule="auto"/>
        <w:jc w:val="center"/>
        <w:rPr>
          <w:rFonts w:ascii="Arial" w:hAnsi="Arial" w:cs="Arial"/>
          <w:b/>
          <w:bCs/>
          <w:color w:val="auto"/>
          <w:sz w:val="24"/>
          <w:szCs w:val="24"/>
        </w:rPr>
      </w:pPr>
      <w:r w:rsidRPr="00A23AFA">
        <w:rPr>
          <w:rFonts w:ascii="Arial" w:hAnsi="Arial" w:cs="Arial"/>
          <w:b/>
          <w:bCs/>
          <w:color w:val="auto"/>
          <w:sz w:val="24"/>
          <w:szCs w:val="24"/>
        </w:rPr>
        <w:t>Figure: Social Screening for NLSIP; Flow Chart showing Key Steps</w:t>
      </w:r>
    </w:p>
    <w:p w14:paraId="21FAC964" w14:textId="77777777" w:rsidR="00420BBF" w:rsidRPr="00A23AFA" w:rsidRDefault="00420BBF" w:rsidP="006C1F02">
      <w:pPr>
        <w:spacing w:line="240" w:lineRule="auto"/>
        <w:jc w:val="both"/>
        <w:rPr>
          <w:rFonts w:ascii="Arial" w:hAnsi="Arial" w:cs="Arial"/>
          <w:color w:val="auto"/>
          <w:sz w:val="24"/>
          <w:szCs w:val="24"/>
        </w:rPr>
      </w:pPr>
      <w:r w:rsidRPr="00A23AFA">
        <w:rPr>
          <w:rFonts w:ascii="Arial" w:hAnsi="Arial" w:cs="Arial"/>
          <w:color w:val="auto"/>
          <w:sz w:val="24"/>
          <w:szCs w:val="24"/>
        </w:rPr>
        <w:t>Screening is the first step in the ESMF process. The purpose of screening is to get an overview of the nature, scale and magnitude of the issues in order to determine the need for conducting SIA and preparing Resettlement Action Plan (RAP). After identifying issues, the applicability of the Bank’s environment and social safeguard policies is established along with Government of Nepal’s regulatory requirements.  Based on this, boundaries and focus areas for the SIA along with the use of specific instruments are determined.</w:t>
      </w:r>
    </w:p>
    <w:p w14:paraId="2D0CB721" w14:textId="77777777" w:rsidR="00420BBF" w:rsidRPr="00A23AFA" w:rsidRDefault="00420BBF" w:rsidP="006C1F02">
      <w:pPr>
        <w:spacing w:line="240" w:lineRule="auto"/>
        <w:jc w:val="both"/>
        <w:rPr>
          <w:rFonts w:ascii="Arial" w:hAnsi="Arial" w:cs="Arial"/>
          <w:color w:val="auto"/>
          <w:sz w:val="24"/>
          <w:szCs w:val="24"/>
        </w:rPr>
      </w:pPr>
      <w:r w:rsidRPr="00A23AFA">
        <w:rPr>
          <w:rFonts w:ascii="Arial" w:hAnsi="Arial" w:cs="Arial"/>
          <w:color w:val="auto"/>
          <w:sz w:val="24"/>
          <w:szCs w:val="24"/>
        </w:rPr>
        <w:t xml:space="preserve">During the interaction with the PMT personnel and in stakeholders' consultation it was mentioned that no land acquisition will take place in NLSIP. Due to this reason, the Bank's Involuntary Resettlement Policy -OP 4.12  doesn't seem to be triggered in NLSIP. However, as a precautionary measure of GoN legal measure and the World Bank </w:t>
      </w:r>
      <w:r w:rsidR="00114BF7" w:rsidRPr="00A23AFA">
        <w:rPr>
          <w:rFonts w:ascii="Arial" w:hAnsi="Arial" w:cs="Arial"/>
          <w:color w:val="auto"/>
          <w:sz w:val="24"/>
          <w:szCs w:val="24"/>
        </w:rPr>
        <w:t>policies, the</w:t>
      </w:r>
      <w:r w:rsidRPr="00A23AFA">
        <w:rPr>
          <w:rFonts w:ascii="Arial" w:hAnsi="Arial" w:cs="Arial"/>
          <w:color w:val="auto"/>
          <w:sz w:val="24"/>
          <w:szCs w:val="24"/>
        </w:rPr>
        <w:t xml:space="preserve"> Resettlement and Rehabilitation requirements have been specified in this document. If in future, the project requires acquisition of land, then only the GoN and WB policies will be triggered and necessary steps will be followed to mitigate adverse impacts related to land acquisition. .</w:t>
      </w:r>
    </w:p>
    <w:p w14:paraId="5BDA307F" w14:textId="77777777" w:rsidR="00420BBF" w:rsidRPr="00A23AFA" w:rsidRDefault="00420BBF" w:rsidP="006C1F02">
      <w:pPr>
        <w:spacing w:line="240" w:lineRule="auto"/>
        <w:jc w:val="both"/>
        <w:rPr>
          <w:rFonts w:ascii="Arial" w:hAnsi="Arial" w:cs="Arial"/>
          <w:color w:val="auto"/>
          <w:sz w:val="24"/>
          <w:szCs w:val="24"/>
        </w:rPr>
      </w:pPr>
      <w:r w:rsidRPr="00A23AFA">
        <w:rPr>
          <w:rFonts w:ascii="Arial" w:hAnsi="Arial" w:cs="Arial"/>
          <w:color w:val="auto"/>
          <w:sz w:val="24"/>
          <w:szCs w:val="24"/>
        </w:rPr>
        <w:lastRenderedPageBreak/>
        <w:t xml:space="preserve">Though it is envisaged that the subproject activities will have very generic social issues that are manageable through standards and codes of practice, there might be some sub-project activities proposed in due course, and/or impacts.  The possibility of such an issue arising in the sub-project site will be identified during the screening process. The screening format has been designed to identify sub-project/s with potential social issues that may need to be addressed at the project planning stage.  </w:t>
      </w:r>
    </w:p>
    <w:p w14:paraId="5C836B3A" w14:textId="77777777" w:rsidR="00420BBF" w:rsidRPr="00A23AFA" w:rsidRDefault="00420BBF" w:rsidP="006C1F02">
      <w:pPr>
        <w:spacing w:line="240" w:lineRule="auto"/>
        <w:jc w:val="both"/>
        <w:rPr>
          <w:rFonts w:ascii="Arial" w:hAnsi="Arial" w:cs="Arial"/>
          <w:color w:val="auto"/>
          <w:sz w:val="24"/>
          <w:szCs w:val="24"/>
        </w:rPr>
      </w:pPr>
      <w:r w:rsidRPr="00A23AFA">
        <w:rPr>
          <w:rFonts w:ascii="Arial" w:hAnsi="Arial" w:cs="Arial"/>
          <w:color w:val="auto"/>
          <w:sz w:val="24"/>
          <w:szCs w:val="24"/>
        </w:rPr>
        <w:t xml:space="preserve">The screening process intends to: </w:t>
      </w:r>
    </w:p>
    <w:p w14:paraId="38B569E9" w14:textId="77777777" w:rsidR="00420BBF" w:rsidRPr="00A23AFA" w:rsidRDefault="00420BBF" w:rsidP="006C1F02">
      <w:pPr>
        <w:numPr>
          <w:ilvl w:val="0"/>
          <w:numId w:val="27"/>
        </w:numPr>
        <w:spacing w:after="0" w:line="240" w:lineRule="auto"/>
        <w:ind w:left="450" w:hanging="450"/>
        <w:jc w:val="both"/>
        <w:rPr>
          <w:rFonts w:ascii="Arial" w:hAnsi="Arial" w:cs="Arial"/>
          <w:color w:val="auto"/>
          <w:spacing w:val="8"/>
          <w:sz w:val="24"/>
          <w:szCs w:val="24"/>
        </w:rPr>
      </w:pPr>
      <w:r w:rsidRPr="00A23AFA">
        <w:rPr>
          <w:rFonts w:ascii="Arial" w:hAnsi="Arial" w:cs="Arial"/>
          <w:color w:val="auto"/>
          <w:spacing w:val="8"/>
          <w:sz w:val="24"/>
          <w:szCs w:val="24"/>
        </w:rPr>
        <w:t>Determine potential impacts of selected activities under each component as to whether they are likely to cause negative social impacts</w:t>
      </w:r>
    </w:p>
    <w:p w14:paraId="22ACE152" w14:textId="77777777" w:rsidR="00420BBF" w:rsidRPr="00A23AFA" w:rsidRDefault="00420BBF" w:rsidP="006C1F02">
      <w:pPr>
        <w:numPr>
          <w:ilvl w:val="0"/>
          <w:numId w:val="27"/>
        </w:numPr>
        <w:spacing w:after="0" w:line="240" w:lineRule="auto"/>
        <w:ind w:left="450" w:hanging="450"/>
        <w:jc w:val="both"/>
        <w:rPr>
          <w:rFonts w:ascii="Arial" w:hAnsi="Arial" w:cs="Arial"/>
          <w:color w:val="auto"/>
          <w:spacing w:val="8"/>
          <w:sz w:val="24"/>
          <w:szCs w:val="24"/>
        </w:rPr>
      </w:pPr>
      <w:r w:rsidRPr="00A23AFA">
        <w:rPr>
          <w:rFonts w:ascii="Arial" w:hAnsi="Arial" w:cs="Arial"/>
          <w:color w:val="auto"/>
          <w:spacing w:val="8"/>
          <w:sz w:val="24"/>
          <w:szCs w:val="24"/>
        </w:rPr>
        <w:t>Determine the scope and focus of detailed social assessment</w:t>
      </w:r>
    </w:p>
    <w:p w14:paraId="5D4CB9D0" w14:textId="77777777" w:rsidR="00420BBF" w:rsidRPr="00A23AFA" w:rsidRDefault="00420BBF" w:rsidP="006C1F02">
      <w:pPr>
        <w:numPr>
          <w:ilvl w:val="0"/>
          <w:numId w:val="27"/>
        </w:numPr>
        <w:spacing w:after="0" w:line="240" w:lineRule="auto"/>
        <w:ind w:left="450" w:hanging="450"/>
        <w:jc w:val="both"/>
        <w:rPr>
          <w:rFonts w:ascii="Arial" w:hAnsi="Arial" w:cs="Arial"/>
          <w:color w:val="auto"/>
          <w:spacing w:val="8"/>
          <w:sz w:val="24"/>
          <w:szCs w:val="24"/>
        </w:rPr>
      </w:pPr>
      <w:r w:rsidRPr="00A23AFA">
        <w:rPr>
          <w:rFonts w:ascii="Arial" w:hAnsi="Arial" w:cs="Arial"/>
          <w:color w:val="auto"/>
          <w:spacing w:val="8"/>
          <w:sz w:val="24"/>
          <w:szCs w:val="24"/>
        </w:rPr>
        <w:t>Helps in making appropriate decision about inclusion or exclusion of the site/location under consideration.</w:t>
      </w:r>
    </w:p>
    <w:p w14:paraId="63815526" w14:textId="77777777" w:rsidR="00420BBF" w:rsidRPr="00A23AFA" w:rsidRDefault="00420BBF" w:rsidP="006C1F02">
      <w:pPr>
        <w:spacing w:line="240" w:lineRule="auto"/>
        <w:jc w:val="both"/>
        <w:rPr>
          <w:rFonts w:ascii="Arial" w:hAnsi="Arial" w:cs="Arial"/>
          <w:color w:val="auto"/>
          <w:sz w:val="24"/>
          <w:szCs w:val="24"/>
        </w:rPr>
      </w:pPr>
      <w:r w:rsidRPr="00A23AFA">
        <w:rPr>
          <w:rFonts w:ascii="Arial" w:hAnsi="Arial" w:cs="Arial"/>
          <w:color w:val="auto"/>
          <w:sz w:val="24"/>
          <w:szCs w:val="24"/>
        </w:rPr>
        <w:t>The envisaged activities and scope of NLSIP may not require SIA or RAP. However, the short term impact on livelihood and access to facilities and properties of household may prevail. Such impacts (if any ) shall be well documented.</w:t>
      </w:r>
    </w:p>
    <w:p w14:paraId="73AC84EB" w14:textId="77777777" w:rsidR="00420BBF" w:rsidRPr="00A23AFA" w:rsidRDefault="008E2D0A" w:rsidP="006C1F02">
      <w:pPr>
        <w:pStyle w:val="Heading2"/>
        <w:rPr>
          <w:rFonts w:ascii="Arial" w:hAnsi="Arial" w:cs="Arial"/>
        </w:rPr>
      </w:pPr>
      <w:bookmarkStart w:id="156" w:name="_Toc477175681"/>
      <w:r w:rsidRPr="00A23AFA">
        <w:rPr>
          <w:rFonts w:ascii="Arial" w:hAnsi="Arial" w:cs="Arial"/>
        </w:rPr>
        <w:t>4.6.</w:t>
      </w:r>
      <w:r w:rsidR="00420BBF" w:rsidRPr="00A23AFA">
        <w:rPr>
          <w:rFonts w:ascii="Arial" w:hAnsi="Arial" w:cs="Arial"/>
        </w:rPr>
        <w:t xml:space="preserve"> Social Impact Assessment (SIA)</w:t>
      </w:r>
      <w:bookmarkEnd w:id="156"/>
    </w:p>
    <w:p w14:paraId="3C741DB6" w14:textId="77777777" w:rsidR="00420BBF" w:rsidRPr="00A23AFA" w:rsidRDefault="000A1425" w:rsidP="006C1F02">
      <w:pPr>
        <w:spacing w:before="100" w:beforeAutospacing="1" w:after="100" w:afterAutospacing="1" w:line="240" w:lineRule="auto"/>
        <w:jc w:val="both"/>
        <w:rPr>
          <w:rFonts w:ascii="Arial" w:hAnsi="Arial" w:cs="Arial"/>
          <w:color w:val="auto"/>
          <w:sz w:val="24"/>
          <w:szCs w:val="24"/>
        </w:rPr>
      </w:pPr>
      <w:r w:rsidRPr="00A23AFA">
        <w:rPr>
          <w:rFonts w:ascii="Arial" w:hAnsi="Arial" w:cs="Arial"/>
          <w:sz w:val="24"/>
          <w:szCs w:val="24"/>
        </w:rPr>
        <w:t>Social Impact Assessment analyses, monitors and manages the intended and unintended social consequences, both positive and negative, of planned interventions (policies, programs, plans, projects) and any social change processes invoked by those interventions. Its primary purpose is to bring about a more sustainable and equitable biophysical and human environment.</w:t>
      </w:r>
      <w:r w:rsidR="00420BBF" w:rsidRPr="00A23AFA">
        <w:rPr>
          <w:rFonts w:ascii="Arial" w:hAnsi="Arial" w:cs="Arial"/>
          <w:color w:val="auto"/>
          <w:sz w:val="24"/>
          <w:szCs w:val="24"/>
        </w:rPr>
        <w:t xml:space="preserve">The project will undertake a survey </w:t>
      </w:r>
      <w:r w:rsidR="00114BF7" w:rsidRPr="00A23AFA">
        <w:rPr>
          <w:rFonts w:ascii="Arial" w:hAnsi="Arial" w:cs="Arial"/>
          <w:color w:val="auto"/>
          <w:sz w:val="24"/>
          <w:szCs w:val="24"/>
        </w:rPr>
        <w:t xml:space="preserve">individuals, </w:t>
      </w:r>
      <w:r w:rsidR="00420BBF" w:rsidRPr="00A23AFA">
        <w:rPr>
          <w:rFonts w:ascii="Arial" w:hAnsi="Arial" w:cs="Arial"/>
          <w:color w:val="auto"/>
          <w:sz w:val="24"/>
          <w:szCs w:val="24"/>
        </w:rPr>
        <w:t xml:space="preserve"> families</w:t>
      </w:r>
      <w:r w:rsidR="00114BF7" w:rsidRPr="00A23AFA">
        <w:rPr>
          <w:rFonts w:ascii="Arial" w:hAnsi="Arial" w:cs="Arial"/>
          <w:color w:val="auto"/>
          <w:sz w:val="24"/>
          <w:szCs w:val="24"/>
        </w:rPr>
        <w:t xml:space="preserve"> and </w:t>
      </w:r>
      <w:r w:rsidR="00AE08AA" w:rsidRPr="00A23AFA">
        <w:rPr>
          <w:rFonts w:ascii="Arial" w:hAnsi="Arial" w:cs="Arial"/>
          <w:color w:val="auto"/>
          <w:sz w:val="24"/>
          <w:szCs w:val="24"/>
        </w:rPr>
        <w:t>community likely</w:t>
      </w:r>
      <w:r w:rsidR="00420BBF" w:rsidRPr="00A23AFA">
        <w:rPr>
          <w:rFonts w:ascii="Arial" w:hAnsi="Arial" w:cs="Arial"/>
          <w:color w:val="auto"/>
          <w:sz w:val="24"/>
          <w:szCs w:val="24"/>
        </w:rPr>
        <w:t xml:space="preserve"> to be affected by the project. </w:t>
      </w:r>
      <w:r w:rsidR="00114BF7" w:rsidRPr="00A23AFA">
        <w:rPr>
          <w:rFonts w:ascii="Arial" w:hAnsi="Arial" w:cs="Arial"/>
          <w:color w:val="auto"/>
          <w:sz w:val="24"/>
          <w:szCs w:val="24"/>
        </w:rPr>
        <w:t>T</w:t>
      </w:r>
      <w:r w:rsidR="00420BBF" w:rsidRPr="00A23AFA">
        <w:rPr>
          <w:rFonts w:ascii="Arial" w:hAnsi="Arial" w:cs="Arial"/>
          <w:color w:val="auto"/>
          <w:sz w:val="24"/>
          <w:szCs w:val="24"/>
        </w:rPr>
        <w:t>he following information of the project affected families</w:t>
      </w:r>
      <w:r w:rsidR="00114BF7" w:rsidRPr="00A23AFA">
        <w:rPr>
          <w:rFonts w:ascii="Arial" w:hAnsi="Arial" w:cs="Arial"/>
          <w:color w:val="auto"/>
          <w:sz w:val="24"/>
          <w:szCs w:val="24"/>
        </w:rPr>
        <w:t xml:space="preserve"> will be gathered</w:t>
      </w:r>
      <w:r w:rsidR="00420BBF" w:rsidRPr="00A23AFA">
        <w:rPr>
          <w:rFonts w:ascii="Arial" w:hAnsi="Arial" w:cs="Arial"/>
          <w:color w:val="auto"/>
          <w:sz w:val="24"/>
          <w:szCs w:val="24"/>
        </w:rPr>
        <w:t>:</w:t>
      </w:r>
    </w:p>
    <w:p w14:paraId="4DA4B026" w14:textId="77777777" w:rsidR="00420BBF" w:rsidRPr="00A23AFA" w:rsidRDefault="00114BF7" w:rsidP="006C1F02">
      <w:pPr>
        <w:pStyle w:val="ListParagraph"/>
        <w:numPr>
          <w:ilvl w:val="0"/>
          <w:numId w:val="29"/>
        </w:numPr>
        <w:spacing w:after="0" w:line="240" w:lineRule="auto"/>
        <w:ind w:left="450" w:hanging="450"/>
        <w:jc w:val="both"/>
        <w:rPr>
          <w:rFonts w:ascii="Arial" w:hAnsi="Arial" w:cs="Arial"/>
          <w:color w:val="auto"/>
          <w:sz w:val="24"/>
          <w:szCs w:val="24"/>
        </w:rPr>
      </w:pPr>
      <w:r w:rsidRPr="00A23AFA">
        <w:rPr>
          <w:rFonts w:ascii="Arial" w:hAnsi="Arial" w:cs="Arial"/>
          <w:color w:val="auto"/>
          <w:sz w:val="24"/>
          <w:szCs w:val="24"/>
        </w:rPr>
        <w:t xml:space="preserve">Information on </w:t>
      </w:r>
      <w:r w:rsidR="00420BBF" w:rsidRPr="00A23AFA">
        <w:rPr>
          <w:rFonts w:ascii="Arial" w:hAnsi="Arial" w:cs="Arial"/>
          <w:color w:val="auto"/>
          <w:sz w:val="24"/>
          <w:szCs w:val="24"/>
        </w:rPr>
        <w:t>resid</w:t>
      </w:r>
      <w:r w:rsidRPr="00A23AFA">
        <w:rPr>
          <w:rFonts w:ascii="Arial" w:hAnsi="Arial" w:cs="Arial"/>
          <w:color w:val="auto"/>
          <w:sz w:val="24"/>
          <w:szCs w:val="24"/>
        </w:rPr>
        <w:t>ences</w:t>
      </w:r>
      <w:r w:rsidR="00420BBF" w:rsidRPr="00A23AFA">
        <w:rPr>
          <w:rFonts w:ascii="Arial" w:hAnsi="Arial" w:cs="Arial"/>
          <w:color w:val="auto"/>
          <w:sz w:val="24"/>
          <w:szCs w:val="24"/>
        </w:rPr>
        <w:t xml:space="preserve">, </w:t>
      </w:r>
      <w:r w:rsidRPr="00A23AFA">
        <w:rPr>
          <w:rFonts w:ascii="Arial" w:hAnsi="Arial" w:cs="Arial"/>
          <w:color w:val="auto"/>
          <w:sz w:val="24"/>
          <w:szCs w:val="24"/>
        </w:rPr>
        <w:t xml:space="preserve">information on </w:t>
      </w:r>
      <w:r w:rsidR="00420BBF" w:rsidRPr="00A23AFA">
        <w:rPr>
          <w:rFonts w:ascii="Arial" w:hAnsi="Arial" w:cs="Arial"/>
          <w:color w:val="auto"/>
          <w:sz w:val="24"/>
          <w:szCs w:val="24"/>
        </w:rPr>
        <w:t xml:space="preserve"> trade, occupation or vocation</w:t>
      </w:r>
      <w:r w:rsidRPr="00A23AFA">
        <w:rPr>
          <w:rFonts w:ascii="Arial" w:hAnsi="Arial" w:cs="Arial"/>
          <w:color w:val="auto"/>
          <w:sz w:val="24"/>
          <w:szCs w:val="24"/>
        </w:rPr>
        <w:t>.</w:t>
      </w:r>
    </w:p>
    <w:p w14:paraId="42068443" w14:textId="77777777" w:rsidR="00420BBF" w:rsidRPr="00A23AFA" w:rsidRDefault="00114BF7" w:rsidP="006C1F02">
      <w:pPr>
        <w:pStyle w:val="ListParagraph"/>
        <w:numPr>
          <w:ilvl w:val="0"/>
          <w:numId w:val="29"/>
        </w:numPr>
        <w:spacing w:after="0" w:line="240" w:lineRule="auto"/>
        <w:ind w:left="450" w:hanging="450"/>
        <w:jc w:val="both"/>
        <w:rPr>
          <w:rFonts w:ascii="Arial" w:hAnsi="Arial" w:cs="Arial"/>
          <w:color w:val="auto"/>
          <w:sz w:val="24"/>
          <w:szCs w:val="24"/>
        </w:rPr>
      </w:pPr>
      <w:r w:rsidRPr="00A23AFA">
        <w:rPr>
          <w:rFonts w:ascii="Arial" w:hAnsi="Arial" w:cs="Arial"/>
          <w:color w:val="auto"/>
          <w:sz w:val="24"/>
          <w:szCs w:val="24"/>
        </w:rPr>
        <w:t xml:space="preserve">The community members </w:t>
      </w:r>
      <w:r w:rsidR="00420BBF" w:rsidRPr="00A23AFA">
        <w:rPr>
          <w:rFonts w:ascii="Arial" w:hAnsi="Arial" w:cs="Arial"/>
          <w:color w:val="auto"/>
          <w:sz w:val="24"/>
          <w:szCs w:val="24"/>
        </w:rPr>
        <w:t>likely to lose</w:t>
      </w:r>
      <w:r w:rsidRPr="00A23AFA">
        <w:rPr>
          <w:rFonts w:ascii="Arial" w:hAnsi="Arial" w:cs="Arial"/>
          <w:color w:val="auto"/>
          <w:sz w:val="24"/>
          <w:szCs w:val="24"/>
        </w:rPr>
        <w:t>homes</w:t>
      </w:r>
      <w:r w:rsidR="00420BBF" w:rsidRPr="00A23AFA">
        <w:rPr>
          <w:rFonts w:ascii="Arial" w:hAnsi="Arial" w:cs="Arial"/>
          <w:color w:val="auto"/>
          <w:sz w:val="24"/>
          <w:szCs w:val="24"/>
        </w:rPr>
        <w:t xml:space="preserve">, commercial establishment, agricultural land, employment or are alienated wholly or substantially from the main source of </w:t>
      </w:r>
      <w:r w:rsidR="000A1425" w:rsidRPr="00A23AFA">
        <w:rPr>
          <w:rFonts w:ascii="Arial" w:hAnsi="Arial" w:cs="Arial"/>
          <w:color w:val="auto"/>
          <w:sz w:val="24"/>
          <w:szCs w:val="24"/>
        </w:rPr>
        <w:t>communities'</w:t>
      </w:r>
      <w:r w:rsidR="00420BBF" w:rsidRPr="00A23AFA">
        <w:rPr>
          <w:rFonts w:ascii="Arial" w:hAnsi="Arial" w:cs="Arial"/>
          <w:color w:val="auto"/>
          <w:sz w:val="24"/>
          <w:szCs w:val="24"/>
        </w:rPr>
        <w:t xml:space="preserve"> trade occupation or vocation or losing any other immovable property.</w:t>
      </w:r>
    </w:p>
    <w:p w14:paraId="0F0CCBBE" w14:textId="77777777" w:rsidR="00420BBF" w:rsidRPr="00A23AFA" w:rsidRDefault="00420BBF" w:rsidP="006C1F02">
      <w:pPr>
        <w:pStyle w:val="ListParagraph"/>
        <w:numPr>
          <w:ilvl w:val="0"/>
          <w:numId w:val="29"/>
        </w:numPr>
        <w:spacing w:after="0" w:line="240" w:lineRule="auto"/>
        <w:ind w:left="450" w:hanging="450"/>
        <w:jc w:val="both"/>
        <w:rPr>
          <w:rFonts w:ascii="Arial" w:hAnsi="Arial" w:cs="Arial"/>
          <w:color w:val="auto"/>
          <w:sz w:val="24"/>
          <w:szCs w:val="24"/>
        </w:rPr>
      </w:pPr>
      <w:r w:rsidRPr="00A23AFA">
        <w:rPr>
          <w:rFonts w:ascii="Arial" w:hAnsi="Arial" w:cs="Arial"/>
          <w:color w:val="auto"/>
          <w:sz w:val="24"/>
          <w:szCs w:val="24"/>
        </w:rPr>
        <w:t>Agricultural laborers and non-agriculture laborers, livestock farmers.</w:t>
      </w:r>
    </w:p>
    <w:p w14:paraId="78F103D9" w14:textId="77777777" w:rsidR="00420BBF" w:rsidRPr="00A23AFA" w:rsidRDefault="00420BBF" w:rsidP="006C1F02">
      <w:pPr>
        <w:pStyle w:val="ListParagraph"/>
        <w:numPr>
          <w:ilvl w:val="0"/>
          <w:numId w:val="29"/>
        </w:numPr>
        <w:spacing w:after="0" w:line="240" w:lineRule="auto"/>
        <w:ind w:left="450" w:hanging="450"/>
        <w:jc w:val="both"/>
        <w:rPr>
          <w:rFonts w:ascii="Arial" w:hAnsi="Arial" w:cs="Arial"/>
          <w:color w:val="auto"/>
          <w:sz w:val="24"/>
          <w:szCs w:val="24"/>
        </w:rPr>
      </w:pPr>
      <w:r w:rsidRPr="00A23AFA">
        <w:rPr>
          <w:rFonts w:ascii="Arial" w:hAnsi="Arial" w:cs="Arial"/>
          <w:color w:val="auto"/>
          <w:sz w:val="24"/>
          <w:szCs w:val="24"/>
        </w:rPr>
        <w:t>Lo</w:t>
      </w:r>
      <w:r w:rsidR="000A1425" w:rsidRPr="00A23AFA">
        <w:rPr>
          <w:rFonts w:ascii="Arial" w:hAnsi="Arial" w:cs="Arial"/>
          <w:color w:val="auto"/>
          <w:sz w:val="24"/>
          <w:szCs w:val="24"/>
        </w:rPr>
        <w:t>s</w:t>
      </w:r>
      <w:r w:rsidRPr="00A23AFA">
        <w:rPr>
          <w:rFonts w:ascii="Arial" w:hAnsi="Arial" w:cs="Arial"/>
          <w:color w:val="auto"/>
          <w:sz w:val="24"/>
          <w:szCs w:val="24"/>
        </w:rPr>
        <w:t>s</w:t>
      </w:r>
      <w:r w:rsidR="000A1425" w:rsidRPr="00A23AFA">
        <w:rPr>
          <w:rFonts w:ascii="Arial" w:hAnsi="Arial" w:cs="Arial"/>
          <w:color w:val="auto"/>
          <w:sz w:val="24"/>
          <w:szCs w:val="24"/>
        </w:rPr>
        <w:t xml:space="preserve"> of </w:t>
      </w:r>
      <w:r w:rsidRPr="00A23AFA">
        <w:rPr>
          <w:rFonts w:ascii="Arial" w:hAnsi="Arial" w:cs="Arial"/>
          <w:color w:val="auto"/>
          <w:sz w:val="24"/>
          <w:szCs w:val="24"/>
        </w:rPr>
        <w:t>access to private property or common property resources</w:t>
      </w:r>
      <w:r w:rsidR="00960E8C" w:rsidRPr="00A23AFA">
        <w:rPr>
          <w:rFonts w:ascii="Arial" w:hAnsi="Arial" w:cs="Arial"/>
          <w:color w:val="auto"/>
          <w:sz w:val="24"/>
          <w:szCs w:val="24"/>
        </w:rPr>
        <w:t>.</w:t>
      </w:r>
    </w:p>
    <w:p w14:paraId="512D9524" w14:textId="77777777" w:rsidR="00420BBF" w:rsidRPr="00A23AFA" w:rsidRDefault="000A1425" w:rsidP="006C1F02">
      <w:pPr>
        <w:pStyle w:val="ListParagraph"/>
        <w:numPr>
          <w:ilvl w:val="0"/>
          <w:numId w:val="29"/>
        </w:numPr>
        <w:spacing w:after="0" w:line="240" w:lineRule="auto"/>
        <w:ind w:left="450" w:hanging="450"/>
        <w:jc w:val="both"/>
        <w:rPr>
          <w:rFonts w:ascii="Arial" w:hAnsi="Arial" w:cs="Arial"/>
          <w:color w:val="auto"/>
          <w:sz w:val="24"/>
          <w:szCs w:val="24"/>
        </w:rPr>
      </w:pPr>
      <w:r w:rsidRPr="00A23AFA">
        <w:rPr>
          <w:rFonts w:ascii="Arial" w:hAnsi="Arial" w:cs="Arial"/>
          <w:color w:val="auto"/>
          <w:sz w:val="24"/>
          <w:szCs w:val="24"/>
        </w:rPr>
        <w:t>Information on f</w:t>
      </w:r>
      <w:r w:rsidR="00420BBF" w:rsidRPr="00A23AFA">
        <w:rPr>
          <w:rFonts w:ascii="Arial" w:hAnsi="Arial" w:cs="Arial"/>
          <w:color w:val="auto"/>
          <w:sz w:val="24"/>
          <w:szCs w:val="24"/>
        </w:rPr>
        <w:t xml:space="preserve">amilies belonging to dalit and janjati groups </w:t>
      </w:r>
    </w:p>
    <w:p w14:paraId="5CBF62EA" w14:textId="77777777" w:rsidR="00420BBF" w:rsidRPr="00A23AFA" w:rsidRDefault="00420BBF" w:rsidP="006C1F02">
      <w:pPr>
        <w:pStyle w:val="ListParagraph"/>
        <w:numPr>
          <w:ilvl w:val="0"/>
          <w:numId w:val="29"/>
        </w:numPr>
        <w:spacing w:after="0" w:line="240" w:lineRule="auto"/>
        <w:ind w:left="450" w:hanging="450"/>
        <w:jc w:val="both"/>
        <w:rPr>
          <w:rFonts w:ascii="Arial" w:hAnsi="Arial" w:cs="Arial"/>
          <w:color w:val="auto"/>
          <w:sz w:val="24"/>
          <w:szCs w:val="24"/>
        </w:rPr>
      </w:pPr>
      <w:r w:rsidRPr="00A23AFA">
        <w:rPr>
          <w:rFonts w:ascii="Arial" w:hAnsi="Arial" w:cs="Arial"/>
          <w:color w:val="auto"/>
          <w:sz w:val="24"/>
          <w:szCs w:val="24"/>
        </w:rPr>
        <w:t xml:space="preserve">Vulnerable persons such as the disabled,  orphan, widow, </w:t>
      </w:r>
      <w:r w:rsidR="00960E8C" w:rsidRPr="00A23AFA">
        <w:rPr>
          <w:rFonts w:ascii="Arial" w:hAnsi="Arial" w:cs="Arial"/>
          <w:color w:val="auto"/>
          <w:sz w:val="24"/>
          <w:szCs w:val="24"/>
        </w:rPr>
        <w:t>elderly</w:t>
      </w:r>
      <w:r w:rsidR="00AE08AA" w:rsidRPr="00A23AFA">
        <w:rPr>
          <w:rFonts w:ascii="Arial" w:hAnsi="Arial" w:cs="Arial"/>
          <w:color w:val="auto"/>
          <w:sz w:val="24"/>
          <w:szCs w:val="24"/>
        </w:rPr>
        <w:t xml:space="preserve"> dependent to others for </w:t>
      </w:r>
      <w:r w:rsidRPr="00A23AFA">
        <w:rPr>
          <w:rFonts w:ascii="Arial" w:hAnsi="Arial" w:cs="Arial"/>
          <w:color w:val="auto"/>
          <w:sz w:val="24"/>
          <w:szCs w:val="24"/>
        </w:rPr>
        <w:t xml:space="preserve">immediately </w:t>
      </w:r>
      <w:r w:rsidR="00AE08AA" w:rsidRPr="00A23AFA">
        <w:rPr>
          <w:rFonts w:ascii="Arial" w:hAnsi="Arial" w:cs="Arial"/>
          <w:color w:val="auto"/>
          <w:sz w:val="24"/>
          <w:szCs w:val="24"/>
        </w:rPr>
        <w:t xml:space="preserve">and long term </w:t>
      </w:r>
      <w:r w:rsidRPr="00A23AFA">
        <w:rPr>
          <w:rFonts w:ascii="Arial" w:hAnsi="Arial" w:cs="Arial"/>
          <w:color w:val="auto"/>
          <w:sz w:val="24"/>
          <w:szCs w:val="24"/>
        </w:rPr>
        <w:t>livelihood</w:t>
      </w:r>
      <w:r w:rsidR="00960E8C" w:rsidRPr="00A23AFA">
        <w:rPr>
          <w:rFonts w:ascii="Arial" w:hAnsi="Arial" w:cs="Arial"/>
          <w:color w:val="auto"/>
          <w:sz w:val="24"/>
          <w:szCs w:val="24"/>
        </w:rPr>
        <w:t>.</w:t>
      </w:r>
    </w:p>
    <w:p w14:paraId="354286DF" w14:textId="77777777" w:rsidR="008E2D0A" w:rsidRPr="00A23AFA" w:rsidRDefault="00420BBF" w:rsidP="006C1F02">
      <w:pPr>
        <w:spacing w:line="240" w:lineRule="auto"/>
        <w:jc w:val="both"/>
        <w:rPr>
          <w:rFonts w:ascii="Arial" w:hAnsi="Arial" w:cs="Arial"/>
          <w:color w:val="auto"/>
          <w:sz w:val="24"/>
          <w:szCs w:val="24"/>
        </w:rPr>
      </w:pPr>
      <w:r w:rsidRPr="00A23AFA">
        <w:rPr>
          <w:rFonts w:ascii="Arial" w:hAnsi="Arial" w:cs="Arial"/>
          <w:color w:val="auto"/>
          <w:sz w:val="24"/>
          <w:szCs w:val="24"/>
        </w:rPr>
        <w:t xml:space="preserve">The project on completion of the survey will disseminate the survey results among the affected community.  </w:t>
      </w:r>
    </w:p>
    <w:p w14:paraId="543CE703" w14:textId="77777777" w:rsidR="00420BBF" w:rsidRPr="00A23AFA" w:rsidRDefault="008E2D0A" w:rsidP="006C1F02">
      <w:pPr>
        <w:pStyle w:val="Heading2"/>
        <w:rPr>
          <w:rFonts w:ascii="Arial" w:hAnsi="Arial" w:cs="Arial"/>
        </w:rPr>
      </w:pPr>
      <w:bookmarkStart w:id="157" w:name="_Toc477175682"/>
      <w:r w:rsidRPr="00A23AFA">
        <w:rPr>
          <w:rFonts w:ascii="Arial" w:hAnsi="Arial" w:cs="Arial"/>
        </w:rPr>
        <w:t xml:space="preserve">4.7. </w:t>
      </w:r>
      <w:r w:rsidR="00420BBF" w:rsidRPr="00A23AFA">
        <w:rPr>
          <w:rFonts w:ascii="Arial" w:hAnsi="Arial" w:cs="Arial"/>
        </w:rPr>
        <w:t>Scope of Resettlement Action Plan</w:t>
      </w:r>
      <w:bookmarkEnd w:id="157"/>
    </w:p>
    <w:p w14:paraId="3F773B4D" w14:textId="77777777" w:rsidR="00420BBF" w:rsidRPr="00A23AFA" w:rsidRDefault="00420BBF" w:rsidP="006C1F02">
      <w:pPr>
        <w:spacing w:line="240" w:lineRule="auto"/>
        <w:jc w:val="both"/>
        <w:rPr>
          <w:rFonts w:ascii="Arial" w:hAnsi="Arial" w:cs="Arial"/>
          <w:color w:val="auto"/>
          <w:sz w:val="24"/>
          <w:szCs w:val="24"/>
        </w:rPr>
      </w:pPr>
      <w:r w:rsidRPr="00A23AFA">
        <w:rPr>
          <w:rFonts w:ascii="Arial" w:hAnsi="Arial" w:cs="Arial"/>
          <w:color w:val="auto"/>
          <w:sz w:val="24"/>
          <w:szCs w:val="24"/>
        </w:rPr>
        <w:t>Based on the social impact assessment survey, project will prepare an action plan to mitigate or minimize the adverse impacts as identified during the survey.  The draft mitigation plan in form of resettlement action plan (RAP) will be again disseminated among the affected individuals / community.  The feedback received from the affected groups will be incorporated to the extent possible before finalization of the RAP.</w:t>
      </w:r>
    </w:p>
    <w:p w14:paraId="5C2AD150" w14:textId="77777777" w:rsidR="00420BBF" w:rsidRPr="00A23AFA" w:rsidRDefault="00420BBF" w:rsidP="006C1F02">
      <w:pPr>
        <w:spacing w:line="240" w:lineRule="auto"/>
        <w:rPr>
          <w:rFonts w:ascii="Arial" w:hAnsi="Arial" w:cs="Arial"/>
          <w:color w:val="auto"/>
          <w:sz w:val="24"/>
          <w:szCs w:val="24"/>
        </w:rPr>
      </w:pPr>
      <w:r w:rsidRPr="00A23AFA">
        <w:rPr>
          <w:rFonts w:ascii="Arial" w:hAnsi="Arial" w:cs="Arial"/>
          <w:color w:val="auto"/>
          <w:sz w:val="24"/>
          <w:szCs w:val="24"/>
        </w:rPr>
        <w:t>The  Resettlement Action Plan (RAP)  shall contain the following particulars</w:t>
      </w:r>
      <w:r w:rsidR="00960E8C" w:rsidRPr="00A23AFA">
        <w:rPr>
          <w:rFonts w:ascii="Arial" w:hAnsi="Arial" w:cs="Arial"/>
          <w:color w:val="auto"/>
          <w:sz w:val="24"/>
          <w:szCs w:val="24"/>
        </w:rPr>
        <w:t>.</w:t>
      </w:r>
    </w:p>
    <w:p w14:paraId="71ACC9D1"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lastRenderedPageBreak/>
        <w:t>The extent of area to be acquired for the project, the name(s) of the corresponding wards of particular project area and the method employed for acquiring land with the relevant documentation.</w:t>
      </w:r>
    </w:p>
    <w:p w14:paraId="0CC75C60"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 xml:space="preserve">List of project affected families and likely number of displaced persons by impact category including the encroachers and squatters. </w:t>
      </w:r>
    </w:p>
    <w:p w14:paraId="572F95AE"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 xml:space="preserve">The type, extent  and nature of land and immovable property in their possession indicating the survey numbers thereof held by such persons in the affected zone; </w:t>
      </w:r>
    </w:p>
    <w:p w14:paraId="578E2700"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Socio-economic census survey of affected people by subproject including income/asset inventory of PAPs.</w:t>
      </w:r>
    </w:p>
    <w:p w14:paraId="037B0F55"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pacing w:val="-6"/>
          <w:sz w:val="24"/>
          <w:szCs w:val="24"/>
        </w:rPr>
      </w:pPr>
      <w:r w:rsidRPr="00A23AFA">
        <w:rPr>
          <w:rFonts w:ascii="Arial" w:hAnsi="Arial" w:cs="Arial"/>
          <w:color w:val="auto"/>
          <w:spacing w:val="-6"/>
          <w:sz w:val="24"/>
          <w:szCs w:val="24"/>
        </w:rPr>
        <w:t xml:space="preserve">A list of agricultural laborers in such area whose livelihood depend on agricultural activities; </w:t>
      </w:r>
    </w:p>
    <w:p w14:paraId="2307EBAC"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 xml:space="preserve">A list of persons who have lost or are likely to lose their employment or livelihood or who have been alienated wholly and substantially from their  main   sources  of occupation   or  vocation   consequent  to   the acquisition of land and / or structure for the project; </w:t>
      </w:r>
    </w:p>
    <w:p w14:paraId="01E8FD61"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 xml:space="preserve">Information on vulnerable groups or persons for whom special provisions may have to be made; </w:t>
      </w:r>
    </w:p>
    <w:p w14:paraId="624D282F"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List of permanent business owners in project areas</w:t>
      </w:r>
    </w:p>
    <w:p w14:paraId="450B8AE3"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Inventory of hawkers (if possible)</w:t>
      </w:r>
    </w:p>
    <w:p w14:paraId="66DC01F3"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A list of public utilities and government buildings which are likely to be affected</w:t>
      </w:r>
    </w:p>
    <w:p w14:paraId="2143BF2A"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A comprehensive list of benefits and packages which are to be provided to project affected families by impact category</w:t>
      </w:r>
    </w:p>
    <w:p w14:paraId="3F0979B6"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Details of the extent of land available which may be acquired in settlement area for resettling and allotting of land to the project affected families</w:t>
      </w:r>
    </w:p>
    <w:p w14:paraId="698F1195"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Details of the basic amenities and infrastructure facilities which are-to be provided for resettlement</w:t>
      </w:r>
    </w:p>
    <w:p w14:paraId="30A2727F"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Entitlement matrix</w:t>
      </w:r>
    </w:p>
    <w:p w14:paraId="630F4528"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Time schedule for shifting and resettling the displaced families in resettlement zones</w:t>
      </w:r>
    </w:p>
    <w:p w14:paraId="5BDCF342"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Grievance redressal mechanism</w:t>
      </w:r>
    </w:p>
    <w:p w14:paraId="466D221D"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Institutional mechanism for RAP  implementation</w:t>
      </w:r>
    </w:p>
    <w:p w14:paraId="63C28508" w14:textId="77777777" w:rsidR="00420BBF" w:rsidRPr="00A23AFA"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Monitoring and evaluation indicators and mechanism</w:t>
      </w:r>
    </w:p>
    <w:p w14:paraId="38765D39" w14:textId="77777777" w:rsidR="00420BBF" w:rsidRDefault="00420BBF" w:rsidP="006C1F02">
      <w:pPr>
        <w:pStyle w:val="ListParagraph"/>
        <w:numPr>
          <w:ilvl w:val="0"/>
          <w:numId w:val="28"/>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Budget</w:t>
      </w:r>
    </w:p>
    <w:p w14:paraId="2FE31AF7" w14:textId="77777777" w:rsidR="006C1F02" w:rsidRPr="00A23AFA" w:rsidRDefault="006C1F02" w:rsidP="006C1F02">
      <w:pPr>
        <w:pStyle w:val="ListParagraph"/>
        <w:spacing w:after="0" w:line="240" w:lineRule="auto"/>
        <w:ind w:left="360"/>
        <w:jc w:val="both"/>
        <w:rPr>
          <w:rFonts w:ascii="Arial" w:hAnsi="Arial" w:cs="Arial"/>
          <w:color w:val="auto"/>
          <w:sz w:val="24"/>
          <w:szCs w:val="24"/>
        </w:rPr>
      </w:pPr>
    </w:p>
    <w:p w14:paraId="368E459B" w14:textId="77777777" w:rsidR="00420BBF" w:rsidRPr="00A23AFA" w:rsidRDefault="008E2D0A" w:rsidP="006C1F02">
      <w:pPr>
        <w:pStyle w:val="Heading2"/>
        <w:rPr>
          <w:rFonts w:ascii="Arial" w:hAnsi="Arial" w:cs="Arial"/>
        </w:rPr>
      </w:pPr>
      <w:bookmarkStart w:id="158" w:name="_Toc477175683"/>
      <w:r w:rsidRPr="00A23AFA">
        <w:rPr>
          <w:rFonts w:ascii="Arial" w:hAnsi="Arial" w:cs="Arial"/>
        </w:rPr>
        <w:t>4.7.1.</w:t>
      </w:r>
      <w:r w:rsidR="00420BBF" w:rsidRPr="00A23AFA">
        <w:rPr>
          <w:rFonts w:ascii="Arial" w:hAnsi="Arial" w:cs="Arial"/>
        </w:rPr>
        <w:t xml:space="preserve"> Preparation of Resettlement Action Plan (RAP)</w:t>
      </w:r>
      <w:bookmarkEnd w:id="158"/>
    </w:p>
    <w:p w14:paraId="0B1116EA" w14:textId="77777777" w:rsidR="00420BBF" w:rsidRPr="00A23AFA" w:rsidRDefault="00420BBF" w:rsidP="006C1F02">
      <w:pPr>
        <w:spacing w:line="240" w:lineRule="auto"/>
        <w:jc w:val="both"/>
        <w:rPr>
          <w:rFonts w:ascii="Arial" w:hAnsi="Arial" w:cs="Arial"/>
          <w:color w:val="auto"/>
          <w:sz w:val="24"/>
          <w:szCs w:val="24"/>
        </w:rPr>
      </w:pPr>
      <w:r w:rsidRPr="00A23AFA">
        <w:rPr>
          <w:rFonts w:ascii="Arial" w:hAnsi="Arial" w:cs="Arial"/>
          <w:color w:val="auto"/>
          <w:sz w:val="24"/>
          <w:szCs w:val="24"/>
        </w:rPr>
        <w:t xml:space="preserve">Having identified the potential impacts of the relevant activities under NLSIP component, the next step is to develop action plan to mitigate the impacts. The RAPs provide a link between the impacts identified and proposed mitigation measures to realize the objectives of involuntary resettlement. The RAPs will take into account magnitude of impacts and accordingly prepare a resettlement plan that is consistent with this framework for Bank approval before the sub-project is </w:t>
      </w:r>
      <w:r w:rsidR="006C59D3" w:rsidRPr="00A23AFA">
        <w:rPr>
          <w:rFonts w:ascii="Arial" w:hAnsi="Arial" w:cs="Arial"/>
          <w:color w:val="auto"/>
          <w:sz w:val="24"/>
          <w:szCs w:val="24"/>
        </w:rPr>
        <w:t>approved for</w:t>
      </w:r>
      <w:r w:rsidRPr="00A23AFA">
        <w:rPr>
          <w:rFonts w:ascii="Arial" w:hAnsi="Arial" w:cs="Arial"/>
          <w:color w:val="auto"/>
          <w:sz w:val="24"/>
          <w:szCs w:val="24"/>
        </w:rPr>
        <w:t xml:space="preserve"> Bank financing. </w:t>
      </w:r>
    </w:p>
    <w:p w14:paraId="29A8CD0D" w14:textId="77777777" w:rsidR="00420BBF" w:rsidRPr="00A23AFA" w:rsidRDefault="00420BBF" w:rsidP="006C1F02">
      <w:pPr>
        <w:pStyle w:val="ListParagraph"/>
        <w:numPr>
          <w:ilvl w:val="0"/>
          <w:numId w:val="30"/>
        </w:numPr>
        <w:spacing w:after="0" w:line="240" w:lineRule="auto"/>
        <w:ind w:left="270" w:hanging="270"/>
        <w:jc w:val="both"/>
        <w:rPr>
          <w:rFonts w:ascii="Arial" w:hAnsi="Arial" w:cs="Arial"/>
          <w:color w:val="auto"/>
          <w:sz w:val="24"/>
          <w:szCs w:val="24"/>
        </w:rPr>
      </w:pPr>
      <w:r w:rsidRPr="00A23AFA">
        <w:rPr>
          <w:rFonts w:ascii="Arial" w:hAnsi="Arial" w:cs="Arial"/>
          <w:color w:val="auto"/>
          <w:sz w:val="24"/>
          <w:szCs w:val="24"/>
        </w:rPr>
        <w:t xml:space="preserve">Sub-projects that will affect more than 200 people due to land acquisition and/or physical relocation and where a full Resettlement Action Plan (RAP) must be produced. </w:t>
      </w:r>
    </w:p>
    <w:p w14:paraId="4BCF2E7C" w14:textId="77777777" w:rsidR="00420BBF" w:rsidRPr="00A23AFA" w:rsidRDefault="00420BBF" w:rsidP="006C1F02">
      <w:pPr>
        <w:pStyle w:val="ListParagraph"/>
        <w:numPr>
          <w:ilvl w:val="0"/>
          <w:numId w:val="30"/>
        </w:numPr>
        <w:spacing w:after="0" w:line="240" w:lineRule="auto"/>
        <w:ind w:left="270" w:hanging="270"/>
        <w:jc w:val="both"/>
        <w:rPr>
          <w:rFonts w:ascii="Arial" w:hAnsi="Arial" w:cs="Arial"/>
          <w:color w:val="auto"/>
          <w:sz w:val="24"/>
          <w:szCs w:val="24"/>
        </w:rPr>
      </w:pPr>
      <w:r w:rsidRPr="00A23AFA">
        <w:rPr>
          <w:rFonts w:ascii="Arial" w:hAnsi="Arial" w:cs="Arial"/>
          <w:color w:val="auto"/>
          <w:sz w:val="24"/>
          <w:szCs w:val="24"/>
        </w:rPr>
        <w:t xml:space="preserve">Sub-projects that will affect less than 200 people will require an abbreviated RP. </w:t>
      </w:r>
    </w:p>
    <w:p w14:paraId="66371ED1" w14:textId="77777777" w:rsidR="00420BBF" w:rsidRPr="00A23AFA" w:rsidRDefault="00420BBF" w:rsidP="006C1F02">
      <w:pPr>
        <w:pStyle w:val="ListParagraph"/>
        <w:numPr>
          <w:ilvl w:val="0"/>
          <w:numId w:val="30"/>
        </w:numPr>
        <w:spacing w:after="0" w:line="240" w:lineRule="auto"/>
        <w:ind w:left="270" w:hanging="270"/>
        <w:jc w:val="both"/>
        <w:rPr>
          <w:rFonts w:ascii="Arial" w:hAnsi="Arial" w:cs="Arial"/>
          <w:color w:val="auto"/>
          <w:sz w:val="24"/>
          <w:szCs w:val="24"/>
        </w:rPr>
      </w:pPr>
      <w:r w:rsidRPr="00A23AFA">
        <w:rPr>
          <w:rFonts w:ascii="Arial" w:hAnsi="Arial" w:cs="Arial"/>
          <w:color w:val="auto"/>
          <w:sz w:val="24"/>
          <w:szCs w:val="24"/>
        </w:rPr>
        <w:t>The above plans will be prepared as soon as subproject is finalized, prior to Bank’s approval of corresponding civil works bid document.</w:t>
      </w:r>
    </w:p>
    <w:p w14:paraId="6BA6149C" w14:textId="77777777" w:rsidR="00420BBF" w:rsidRPr="00A23AFA" w:rsidRDefault="00420BBF" w:rsidP="006C1F02">
      <w:pPr>
        <w:pStyle w:val="ListParagraph"/>
        <w:numPr>
          <w:ilvl w:val="0"/>
          <w:numId w:val="30"/>
        </w:numPr>
        <w:spacing w:after="0" w:line="240" w:lineRule="auto"/>
        <w:ind w:left="270" w:hanging="270"/>
        <w:jc w:val="both"/>
        <w:rPr>
          <w:rFonts w:ascii="Arial" w:hAnsi="Arial" w:cs="Arial"/>
          <w:color w:val="auto"/>
          <w:sz w:val="24"/>
          <w:szCs w:val="24"/>
        </w:rPr>
      </w:pPr>
      <w:r w:rsidRPr="00A23AFA">
        <w:rPr>
          <w:rFonts w:ascii="Arial" w:hAnsi="Arial" w:cs="Arial"/>
          <w:color w:val="auto"/>
          <w:sz w:val="24"/>
          <w:szCs w:val="24"/>
        </w:rPr>
        <w:t xml:space="preserve">Projects that are not expected to have any land acquisition or any other significant adverse social impacts; on the contrary, significant positive social impact and improved livelihoods are expected from such interventions. </w:t>
      </w:r>
    </w:p>
    <w:p w14:paraId="5D7198F6" w14:textId="77777777" w:rsidR="00960E8C" w:rsidRPr="00A23AFA" w:rsidRDefault="00960E8C" w:rsidP="006C1F02">
      <w:pPr>
        <w:pStyle w:val="Heading2"/>
        <w:rPr>
          <w:rFonts w:ascii="Arial" w:hAnsi="Arial" w:cs="Arial"/>
        </w:rPr>
      </w:pPr>
    </w:p>
    <w:p w14:paraId="6A05EB9B" w14:textId="77777777" w:rsidR="00420BBF" w:rsidRPr="00A23AFA" w:rsidRDefault="008E2D0A" w:rsidP="006C1F02">
      <w:pPr>
        <w:pStyle w:val="Heading2"/>
        <w:rPr>
          <w:rFonts w:ascii="Arial" w:hAnsi="Arial" w:cs="Arial"/>
        </w:rPr>
      </w:pPr>
      <w:bookmarkStart w:id="159" w:name="_Toc477175684"/>
      <w:r w:rsidRPr="00A23AFA">
        <w:rPr>
          <w:rFonts w:ascii="Arial" w:hAnsi="Arial" w:cs="Arial"/>
        </w:rPr>
        <w:lastRenderedPageBreak/>
        <w:t>4.7.2.</w:t>
      </w:r>
      <w:r w:rsidR="00420BBF" w:rsidRPr="00A23AFA">
        <w:rPr>
          <w:rFonts w:ascii="Arial" w:hAnsi="Arial" w:cs="Arial"/>
        </w:rPr>
        <w:t xml:space="preserve"> Sub-Project Approval</w:t>
      </w:r>
      <w:bookmarkEnd w:id="159"/>
    </w:p>
    <w:p w14:paraId="002C9C23" w14:textId="77777777" w:rsidR="00420BBF" w:rsidRPr="00A23AFA" w:rsidRDefault="00420BBF" w:rsidP="006C1F02">
      <w:pPr>
        <w:spacing w:line="240" w:lineRule="auto"/>
        <w:jc w:val="both"/>
        <w:rPr>
          <w:rFonts w:ascii="Arial" w:hAnsi="Arial" w:cs="Arial"/>
          <w:color w:val="auto"/>
          <w:sz w:val="24"/>
          <w:szCs w:val="24"/>
        </w:rPr>
      </w:pPr>
      <w:r w:rsidRPr="00A23AFA">
        <w:rPr>
          <w:rFonts w:ascii="Arial" w:hAnsi="Arial" w:cs="Arial"/>
          <w:color w:val="auto"/>
          <w:sz w:val="24"/>
          <w:szCs w:val="24"/>
        </w:rPr>
        <w:t xml:space="preserve">In the event that a sub-project involves land acquisition,  compensation payment and  loss of livelihood or shelter, the project shall: </w:t>
      </w:r>
    </w:p>
    <w:p w14:paraId="4A6EA3BC" w14:textId="77777777" w:rsidR="00420BBF" w:rsidRPr="00A23AFA" w:rsidRDefault="00420BBF" w:rsidP="006C1F02">
      <w:pPr>
        <w:pStyle w:val="ListParagraph"/>
        <w:numPr>
          <w:ilvl w:val="0"/>
          <w:numId w:val="31"/>
        </w:numPr>
        <w:spacing w:after="0" w:line="240" w:lineRule="auto"/>
        <w:ind w:left="270" w:hanging="270"/>
        <w:jc w:val="both"/>
        <w:rPr>
          <w:rFonts w:ascii="Arial" w:hAnsi="Arial" w:cs="Arial"/>
          <w:color w:val="auto"/>
          <w:sz w:val="24"/>
          <w:szCs w:val="24"/>
        </w:rPr>
      </w:pPr>
      <w:r w:rsidRPr="00A23AFA">
        <w:rPr>
          <w:rFonts w:ascii="Arial" w:hAnsi="Arial" w:cs="Arial"/>
          <w:color w:val="auto"/>
          <w:sz w:val="24"/>
          <w:szCs w:val="24"/>
        </w:rPr>
        <w:t xml:space="preserve">Not approve the subproject until a satisfactory RAP has been prepared and shared with the affected person and the local community; and </w:t>
      </w:r>
    </w:p>
    <w:p w14:paraId="118C45E8" w14:textId="77777777" w:rsidR="00420BBF" w:rsidRPr="00A23AFA" w:rsidRDefault="00420BBF" w:rsidP="006C1F02">
      <w:pPr>
        <w:pStyle w:val="ListParagraph"/>
        <w:numPr>
          <w:ilvl w:val="0"/>
          <w:numId w:val="31"/>
        </w:numPr>
        <w:spacing w:after="0" w:line="240" w:lineRule="auto"/>
        <w:ind w:left="270" w:hanging="270"/>
        <w:jc w:val="both"/>
        <w:rPr>
          <w:rFonts w:ascii="Arial" w:hAnsi="Arial" w:cs="Arial"/>
          <w:color w:val="auto"/>
          <w:sz w:val="24"/>
          <w:szCs w:val="24"/>
        </w:rPr>
      </w:pPr>
      <w:r w:rsidRPr="00A23AFA">
        <w:rPr>
          <w:rFonts w:ascii="Arial" w:hAnsi="Arial" w:cs="Arial"/>
          <w:color w:val="auto"/>
          <w:sz w:val="24"/>
          <w:szCs w:val="24"/>
        </w:rPr>
        <w:t>Not allow works to start until the compensation and assistance has been made available in accordance with the framework.</w:t>
      </w:r>
    </w:p>
    <w:p w14:paraId="4D6298A4" w14:textId="77777777" w:rsidR="00D61665" w:rsidRPr="00A23AFA" w:rsidRDefault="00D61665" w:rsidP="006C1F02">
      <w:pPr>
        <w:tabs>
          <w:tab w:val="left" w:pos="279"/>
        </w:tabs>
        <w:spacing w:after="0" w:line="240" w:lineRule="auto"/>
        <w:jc w:val="both"/>
        <w:rPr>
          <w:rFonts w:ascii="Arial" w:hAnsi="Arial" w:cs="Arial"/>
          <w:b/>
          <w:color w:val="auto"/>
          <w:sz w:val="24"/>
          <w:szCs w:val="24"/>
        </w:rPr>
      </w:pPr>
    </w:p>
    <w:p w14:paraId="5A86B0BB" w14:textId="77777777" w:rsidR="00420BBF" w:rsidRPr="00A23AFA" w:rsidRDefault="00420BBF" w:rsidP="006C1F02">
      <w:pPr>
        <w:tabs>
          <w:tab w:val="left" w:pos="279"/>
        </w:tabs>
        <w:spacing w:after="0" w:line="240" w:lineRule="auto"/>
        <w:jc w:val="both"/>
        <w:rPr>
          <w:rFonts w:ascii="Arial" w:hAnsi="Arial" w:cs="Arial"/>
          <w:b/>
          <w:color w:val="auto"/>
          <w:sz w:val="24"/>
          <w:szCs w:val="24"/>
        </w:rPr>
      </w:pPr>
      <w:r w:rsidRPr="00A23AFA">
        <w:rPr>
          <w:rFonts w:ascii="Arial" w:hAnsi="Arial" w:cs="Arial"/>
          <w:b/>
          <w:color w:val="auto"/>
          <w:sz w:val="24"/>
          <w:szCs w:val="24"/>
        </w:rPr>
        <w:t xml:space="preserve">Environmental Monitoring </w:t>
      </w:r>
    </w:p>
    <w:p w14:paraId="7C36D803" w14:textId="77777777" w:rsidR="00FF00A9" w:rsidRPr="00A23AFA" w:rsidRDefault="00FF00A9" w:rsidP="006C1F02">
      <w:pPr>
        <w:tabs>
          <w:tab w:val="left" w:pos="279"/>
        </w:tabs>
        <w:spacing w:after="0" w:line="240" w:lineRule="auto"/>
        <w:jc w:val="both"/>
        <w:rPr>
          <w:rFonts w:ascii="Arial" w:hAnsi="Arial" w:cs="Arial"/>
          <w:color w:val="auto"/>
          <w:sz w:val="24"/>
          <w:szCs w:val="24"/>
        </w:rPr>
      </w:pPr>
    </w:p>
    <w:p w14:paraId="5F09E260" w14:textId="77777777" w:rsidR="00420BBF" w:rsidRPr="00A23AFA" w:rsidRDefault="00AE08AA" w:rsidP="006C1F02">
      <w:pPr>
        <w:spacing w:after="0" w:line="240" w:lineRule="auto"/>
        <w:jc w:val="both"/>
        <w:rPr>
          <w:rFonts w:ascii="Arial" w:hAnsi="Arial" w:cs="Arial"/>
          <w:color w:val="auto"/>
          <w:sz w:val="24"/>
          <w:szCs w:val="24"/>
        </w:rPr>
      </w:pPr>
      <w:r w:rsidRPr="00A23AFA">
        <w:rPr>
          <w:rFonts w:ascii="Arial" w:hAnsi="Arial" w:cs="Arial"/>
          <w:bCs/>
          <w:sz w:val="24"/>
          <w:szCs w:val="24"/>
        </w:rPr>
        <w:t xml:space="preserve">The process of Environmental Monitoring </w:t>
      </w:r>
      <w:r w:rsidRPr="00A23AFA">
        <w:rPr>
          <w:rFonts w:ascii="Arial" w:hAnsi="Arial" w:cs="Arial"/>
          <w:sz w:val="24"/>
          <w:szCs w:val="24"/>
        </w:rPr>
        <w:t>intends to identify environmental compliance and management system implementation gaps, along with related corrective actions.</w:t>
      </w:r>
      <w:r w:rsidR="00420BBF" w:rsidRPr="00A23AFA">
        <w:rPr>
          <w:rFonts w:ascii="Arial" w:hAnsi="Arial" w:cs="Arial"/>
          <w:color w:val="auto"/>
          <w:sz w:val="24"/>
          <w:szCs w:val="24"/>
        </w:rPr>
        <w:t xml:space="preserve">Compliance to the environmental processes as well as implementation of necessary mitigation measures/ actions will be monitored at different levels and by different agencies. Regular monitoring will be done by the recipient office/party. Recipient progress report will contain status of environmental mitigation works (activities implemented, issues encountered, new issues etc). The subproject progress report submitted by the recipient will contain environmental status, mitigations works implemented, difficulties faced, and unforeseen issues that may have arisen.  The quarterly compliance monitoring will be done by NLSIP.  Field based monitoring assessment will be conducted annually. NLSIP may outsource the monitoring as and when necessary.  The monitoring report will be used by the implementing agencies for further improving the compliance. </w:t>
      </w:r>
    </w:p>
    <w:p w14:paraId="193E5D4F" w14:textId="77777777" w:rsidR="002C68F6" w:rsidRPr="00A23AFA" w:rsidRDefault="002C68F6" w:rsidP="006C1F02">
      <w:pPr>
        <w:spacing w:line="240" w:lineRule="auto"/>
        <w:rPr>
          <w:rFonts w:ascii="Arial" w:eastAsia="Calibri" w:hAnsi="Arial" w:cs="Arial"/>
          <w:b/>
          <w:bCs/>
          <w:iCs/>
          <w:color w:val="auto"/>
          <w:spacing w:val="-4"/>
          <w:sz w:val="24"/>
          <w:szCs w:val="24"/>
        </w:rPr>
      </w:pPr>
    </w:p>
    <w:p w14:paraId="088E70C6" w14:textId="77777777" w:rsidR="00420BBF" w:rsidRPr="00A23AFA" w:rsidRDefault="008E2D0A" w:rsidP="006C1F02">
      <w:pPr>
        <w:pStyle w:val="Heading2"/>
        <w:rPr>
          <w:rFonts w:ascii="Arial" w:hAnsi="Arial" w:cs="Arial"/>
        </w:rPr>
      </w:pPr>
      <w:bookmarkStart w:id="160" w:name="_Toc477175685"/>
      <w:r w:rsidRPr="00A23AFA">
        <w:rPr>
          <w:rFonts w:ascii="Arial" w:hAnsi="Arial" w:cs="Arial"/>
        </w:rPr>
        <w:t>4.8.</w:t>
      </w:r>
      <w:r w:rsidR="00420BBF" w:rsidRPr="00A23AFA">
        <w:rPr>
          <w:rFonts w:ascii="Arial" w:hAnsi="Arial" w:cs="Arial"/>
        </w:rPr>
        <w:t xml:space="preserve"> ESMF Implementation Arrangement</w:t>
      </w:r>
      <w:bookmarkEnd w:id="160"/>
    </w:p>
    <w:p w14:paraId="5B8923EF" w14:textId="77777777" w:rsidR="00420BBF" w:rsidRPr="00A23AFA" w:rsidRDefault="00420BBF"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overall implementation of the ESMF will be the responsibility of NLSIP.  For clarity, the implementation arrangements have been discussed below considering two scenarios: i) preparation phase ii) implementation phase</w:t>
      </w:r>
    </w:p>
    <w:p w14:paraId="37347705" w14:textId="77777777" w:rsidR="00420BBF" w:rsidRPr="00A23AFA" w:rsidRDefault="00420BBF" w:rsidP="006C1F02">
      <w:pPr>
        <w:spacing w:after="0" w:line="240" w:lineRule="auto"/>
        <w:rPr>
          <w:rFonts w:ascii="Arial" w:hAnsi="Arial" w:cs="Arial"/>
          <w:color w:val="auto"/>
          <w:sz w:val="24"/>
          <w:szCs w:val="24"/>
        </w:rPr>
      </w:pPr>
    </w:p>
    <w:p w14:paraId="72C6C392" w14:textId="77777777" w:rsidR="00420BBF" w:rsidRPr="00A23AFA" w:rsidRDefault="008E2D0A" w:rsidP="006C1F02">
      <w:pPr>
        <w:pStyle w:val="FootnoteText"/>
        <w:rPr>
          <w:rFonts w:cs="Arial"/>
          <w:color w:val="auto"/>
          <w:szCs w:val="24"/>
        </w:rPr>
      </w:pPr>
      <w:r w:rsidRPr="00A23AFA">
        <w:rPr>
          <w:rFonts w:cs="Arial"/>
          <w:color w:val="auto"/>
          <w:szCs w:val="24"/>
        </w:rPr>
        <w:t>4.8.1.</w:t>
      </w:r>
      <w:r w:rsidR="00420BBF" w:rsidRPr="00A23AFA">
        <w:rPr>
          <w:rFonts w:cs="Arial"/>
          <w:color w:val="auto"/>
          <w:szCs w:val="24"/>
        </w:rPr>
        <w:t xml:space="preserve"> Preparation Phase</w:t>
      </w:r>
    </w:p>
    <w:p w14:paraId="4E49A030" w14:textId="77777777" w:rsidR="00420BBF" w:rsidRPr="00A23AFA" w:rsidRDefault="00420BBF"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proposals received from the beneficiary entity/stakeholder for NLSIP supported activities will be screened  as per the requirement of ESMF. The proposals will be framed to contain information needed for the screening (beneficiary institutions may be asked to provide additional information if the information is not sufficient). The screening will determine whether there is need for further activities like IEEs or EMPs. The responsibility of preparing IEE/EMP will be with the beneficiaryinstitution/entity. However, considering the weak capacity of some of the party/entity technical support/guidance will be provided by NLSIP as and when necessary. During the preparation phase NLSIP will give training awareness program to all the recipient institutions on EMF. The project support proposal will not be accepted until all environmental safeguard requirements are cleared.</w:t>
      </w:r>
    </w:p>
    <w:p w14:paraId="79933DDB" w14:textId="77777777" w:rsidR="00420BBF" w:rsidRPr="00A23AFA" w:rsidRDefault="00420BBF" w:rsidP="006C1F02">
      <w:pPr>
        <w:spacing w:after="0" w:line="240" w:lineRule="auto"/>
        <w:jc w:val="both"/>
        <w:rPr>
          <w:rFonts w:ascii="Arial" w:hAnsi="Arial" w:cs="Arial"/>
          <w:color w:val="auto"/>
          <w:sz w:val="24"/>
          <w:szCs w:val="24"/>
        </w:rPr>
      </w:pPr>
    </w:p>
    <w:p w14:paraId="20B8F465" w14:textId="77777777" w:rsidR="00420BBF" w:rsidRPr="00A23AFA" w:rsidRDefault="008E2D0A" w:rsidP="006C1F02">
      <w:pPr>
        <w:pStyle w:val="FootnoteText"/>
        <w:rPr>
          <w:rFonts w:cs="Arial"/>
          <w:color w:val="auto"/>
          <w:szCs w:val="24"/>
        </w:rPr>
      </w:pPr>
      <w:r w:rsidRPr="00A23AFA">
        <w:rPr>
          <w:rFonts w:cs="Arial"/>
          <w:color w:val="auto"/>
          <w:szCs w:val="24"/>
        </w:rPr>
        <w:t>4.8.2.</w:t>
      </w:r>
      <w:r w:rsidR="00420BBF" w:rsidRPr="00A23AFA">
        <w:rPr>
          <w:rFonts w:cs="Arial"/>
          <w:color w:val="auto"/>
          <w:szCs w:val="24"/>
        </w:rPr>
        <w:t xml:space="preserve"> Implementation Phase </w:t>
      </w:r>
    </w:p>
    <w:p w14:paraId="728487A7" w14:textId="77777777" w:rsidR="00420BBF" w:rsidRPr="00A23AFA" w:rsidRDefault="00420BBF"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recipient institution will be responsible for implementing environmental mitigations, obtaining necessary permits (if needed), implementing the EMPs and management plan cited in the approved IEEs etc. NLSIP will give technical support/ guidance to the party/institution whenever required, environmental and social specialist may be outsourced as necessary.  Regular monitoring of the environmental and social issues will </w:t>
      </w:r>
      <w:r w:rsidRPr="00A23AFA">
        <w:rPr>
          <w:rFonts w:ascii="Arial" w:hAnsi="Arial" w:cs="Arial"/>
          <w:color w:val="auto"/>
          <w:sz w:val="24"/>
          <w:szCs w:val="24"/>
        </w:rPr>
        <w:lastRenderedPageBreak/>
        <w:t xml:space="preserve">be conducted by the recipient institution and the report will be submitted to NLSIP as part of the periodic progress report. </w:t>
      </w:r>
    </w:p>
    <w:p w14:paraId="6154FE03" w14:textId="77777777" w:rsidR="00420BBF" w:rsidRPr="00A23AFA" w:rsidRDefault="00420BBF" w:rsidP="006C1F02">
      <w:pPr>
        <w:spacing w:after="0" w:line="240" w:lineRule="auto"/>
        <w:jc w:val="both"/>
        <w:rPr>
          <w:rFonts w:ascii="Arial" w:hAnsi="Arial" w:cs="Arial"/>
          <w:color w:val="auto"/>
          <w:sz w:val="24"/>
          <w:szCs w:val="24"/>
        </w:rPr>
      </w:pPr>
    </w:p>
    <w:p w14:paraId="14A1AC1C" w14:textId="77777777" w:rsidR="00420BBF" w:rsidRPr="00A23AFA" w:rsidRDefault="00420BBF"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compliance monitoring will be conducted by NLSIP, outsourcing the tasks to experts as necessary, on quarterly basis which will be used for further improving the safeguard compliance. This report will also be shared with the WB. The findings of compliance monitoring will be discussed with the relevant recipient institution for necessary action.</w:t>
      </w:r>
    </w:p>
    <w:p w14:paraId="19545AAF" w14:textId="77777777" w:rsidR="00420BBF" w:rsidRPr="00A23AFA" w:rsidRDefault="00420BBF" w:rsidP="006C1F02">
      <w:pPr>
        <w:spacing w:line="240" w:lineRule="auto"/>
        <w:rPr>
          <w:rFonts w:ascii="Arial" w:hAnsi="Arial" w:cs="Arial"/>
          <w:color w:val="auto"/>
          <w:sz w:val="24"/>
          <w:szCs w:val="24"/>
        </w:rPr>
      </w:pPr>
    </w:p>
    <w:p w14:paraId="54279B01" w14:textId="77777777" w:rsidR="00420BBF" w:rsidRPr="00A23AFA" w:rsidRDefault="008E2D0A" w:rsidP="006C1F02">
      <w:pPr>
        <w:pStyle w:val="Heading2"/>
        <w:rPr>
          <w:rFonts w:ascii="Arial" w:hAnsi="Arial" w:cs="Arial"/>
        </w:rPr>
      </w:pPr>
      <w:bookmarkStart w:id="161" w:name="_Toc477175686"/>
      <w:r w:rsidRPr="00A23AFA">
        <w:rPr>
          <w:rFonts w:ascii="Arial" w:hAnsi="Arial" w:cs="Arial"/>
        </w:rPr>
        <w:t>4.9.</w:t>
      </w:r>
      <w:r w:rsidR="00420BBF" w:rsidRPr="00A23AFA">
        <w:rPr>
          <w:rFonts w:ascii="Arial" w:hAnsi="Arial" w:cs="Arial"/>
        </w:rPr>
        <w:t xml:space="preserve"> Technical Support for Implementing Environmental and Social Safeguard Measures in NLSIP</w:t>
      </w:r>
      <w:bookmarkEnd w:id="161"/>
    </w:p>
    <w:p w14:paraId="0E724E62" w14:textId="77777777" w:rsidR="00420BBF" w:rsidRPr="00A23AFA" w:rsidRDefault="00420BBF" w:rsidP="006C1F02">
      <w:pPr>
        <w:spacing w:line="240" w:lineRule="auto"/>
        <w:jc w:val="both"/>
        <w:rPr>
          <w:rFonts w:ascii="Arial" w:hAnsi="Arial" w:cs="Arial"/>
          <w:color w:val="auto"/>
          <w:sz w:val="24"/>
          <w:szCs w:val="24"/>
        </w:rPr>
      </w:pPr>
      <w:r w:rsidRPr="00A23AFA">
        <w:rPr>
          <w:rFonts w:ascii="Arial" w:hAnsi="Arial" w:cs="Arial"/>
          <w:color w:val="auto"/>
          <w:sz w:val="24"/>
          <w:szCs w:val="24"/>
        </w:rPr>
        <w:t>The environmental and social safeguard consultant will be recruited by the NLSIP and work directly under the project director to ensure the compliance with environmental and social safeguard measures. The consultant will introduce the environmental and social safeguard requirements in livestock sector, train the livestock experts in areas of environmental and social safeguard. The consultant shall provide "on the ground" training to prepare site specific EMP and to fulfill the requirements of ESMF for NLSIP. The roles and responsibilities of personnel engaged in ESMF compliance are as follows</w:t>
      </w:r>
    </w:p>
    <w:p w14:paraId="5235B0FC" w14:textId="77777777" w:rsidR="00D61665" w:rsidRPr="00B123E5" w:rsidRDefault="00D61665" w:rsidP="006C1F02">
      <w:pPr>
        <w:spacing w:line="240" w:lineRule="auto"/>
        <w:jc w:val="both"/>
        <w:rPr>
          <w:rFonts w:ascii="Arial" w:hAnsi="Arial" w:cs="Arial"/>
          <w:b/>
          <w:color w:val="auto"/>
          <w:sz w:val="24"/>
          <w:szCs w:val="24"/>
        </w:rPr>
      </w:pPr>
    </w:p>
    <w:p w14:paraId="70D393E7" w14:textId="77777777" w:rsidR="00D61665" w:rsidRPr="00B123E5" w:rsidRDefault="00D6437B" w:rsidP="006C1F02">
      <w:pPr>
        <w:spacing w:line="240" w:lineRule="auto"/>
        <w:jc w:val="both"/>
        <w:rPr>
          <w:rFonts w:ascii="Arial" w:hAnsi="Arial" w:cs="Arial"/>
          <w:b/>
          <w:color w:val="auto"/>
          <w:sz w:val="24"/>
          <w:szCs w:val="24"/>
        </w:rPr>
      </w:pPr>
      <w:r w:rsidRPr="00B123E5">
        <w:rPr>
          <w:rFonts w:ascii="Arial" w:hAnsi="Arial" w:cs="Arial"/>
          <w:b/>
          <w:color w:val="auto"/>
          <w:sz w:val="24"/>
          <w:szCs w:val="24"/>
        </w:rPr>
        <w:t>Table</w:t>
      </w:r>
      <w:r w:rsidR="00B123E5" w:rsidRPr="00B123E5">
        <w:rPr>
          <w:rFonts w:ascii="Arial" w:hAnsi="Arial" w:cs="Arial"/>
          <w:b/>
          <w:color w:val="auto"/>
          <w:sz w:val="24"/>
          <w:szCs w:val="24"/>
        </w:rPr>
        <w:t xml:space="preserve"> 18</w:t>
      </w:r>
    </w:p>
    <w:tbl>
      <w:tblPr>
        <w:tblStyle w:val="TableGrid"/>
        <w:tblW w:w="0" w:type="auto"/>
        <w:tblLook w:val="04A0" w:firstRow="1" w:lastRow="0" w:firstColumn="1" w:lastColumn="0" w:noHBand="0" w:noVBand="1"/>
      </w:tblPr>
      <w:tblGrid>
        <w:gridCol w:w="2052"/>
        <w:gridCol w:w="5840"/>
        <w:gridCol w:w="1559"/>
      </w:tblGrid>
      <w:tr w:rsidR="00467802" w:rsidRPr="00A23AFA" w14:paraId="2FC00C63" w14:textId="77777777" w:rsidTr="00D61665">
        <w:tc>
          <w:tcPr>
            <w:tcW w:w="0" w:type="auto"/>
          </w:tcPr>
          <w:p w14:paraId="7FDDF562" w14:textId="77777777" w:rsidR="00467802" w:rsidRPr="00A23AFA" w:rsidRDefault="00467802" w:rsidP="006C1F02">
            <w:pPr>
              <w:pStyle w:val="Table"/>
              <w:rPr>
                <w:rFonts w:ascii="Arial" w:hAnsi="Arial" w:cs="Arial"/>
                <w:b/>
                <w:sz w:val="24"/>
                <w:szCs w:val="24"/>
              </w:rPr>
            </w:pPr>
            <w:r w:rsidRPr="00A23AFA">
              <w:rPr>
                <w:rFonts w:ascii="Arial" w:hAnsi="Arial" w:cs="Arial"/>
                <w:b/>
                <w:sz w:val="24"/>
                <w:szCs w:val="24"/>
              </w:rPr>
              <w:t>Title of Person</w:t>
            </w:r>
          </w:p>
        </w:tc>
        <w:tc>
          <w:tcPr>
            <w:tcW w:w="5840" w:type="dxa"/>
          </w:tcPr>
          <w:p w14:paraId="011BA32C" w14:textId="77777777" w:rsidR="00467802" w:rsidRPr="00A23AFA" w:rsidRDefault="00467802" w:rsidP="006C1F02">
            <w:pPr>
              <w:pStyle w:val="Table"/>
              <w:rPr>
                <w:rFonts w:ascii="Arial" w:hAnsi="Arial" w:cs="Arial"/>
                <w:b/>
                <w:sz w:val="24"/>
                <w:szCs w:val="24"/>
              </w:rPr>
            </w:pPr>
            <w:r w:rsidRPr="00A23AFA">
              <w:rPr>
                <w:rFonts w:ascii="Arial" w:hAnsi="Arial" w:cs="Arial"/>
                <w:b/>
                <w:sz w:val="24"/>
                <w:szCs w:val="24"/>
              </w:rPr>
              <w:t>Roles and Responsibilities</w:t>
            </w:r>
          </w:p>
        </w:tc>
        <w:tc>
          <w:tcPr>
            <w:tcW w:w="1559" w:type="dxa"/>
          </w:tcPr>
          <w:p w14:paraId="1C4F781F" w14:textId="77777777" w:rsidR="00467802" w:rsidRPr="00A23AFA" w:rsidRDefault="00467802" w:rsidP="006C1F02">
            <w:pPr>
              <w:pStyle w:val="Table"/>
              <w:rPr>
                <w:rFonts w:ascii="Arial" w:hAnsi="Arial" w:cs="Arial"/>
                <w:b/>
                <w:sz w:val="24"/>
                <w:szCs w:val="24"/>
              </w:rPr>
            </w:pPr>
            <w:r w:rsidRPr="00A23AFA">
              <w:rPr>
                <w:rFonts w:ascii="Arial" w:hAnsi="Arial" w:cs="Arial"/>
                <w:b/>
                <w:sz w:val="24"/>
                <w:szCs w:val="24"/>
              </w:rPr>
              <w:t>Remarks</w:t>
            </w:r>
          </w:p>
        </w:tc>
      </w:tr>
      <w:tr w:rsidR="00467802" w:rsidRPr="00A23AFA" w14:paraId="01962FD7" w14:textId="77777777" w:rsidTr="00D61665">
        <w:tc>
          <w:tcPr>
            <w:tcW w:w="0" w:type="auto"/>
          </w:tcPr>
          <w:p w14:paraId="75A8101C"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Project director</w:t>
            </w:r>
          </w:p>
        </w:tc>
        <w:tc>
          <w:tcPr>
            <w:tcW w:w="5840" w:type="dxa"/>
          </w:tcPr>
          <w:p w14:paraId="4B7EF812"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Project planning, monitoring, evaluation</w:t>
            </w:r>
          </w:p>
          <w:p w14:paraId="60FFB05D"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 xml:space="preserve">Work as a liaison between the GoN and the WB, </w:t>
            </w:r>
          </w:p>
          <w:p w14:paraId="4C1DDA38"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Ensure compliance with ESMF throughout the NLSIP</w:t>
            </w:r>
          </w:p>
          <w:p w14:paraId="3049688B"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Quality Control/Quality Assurance on ESMF/EMP</w:t>
            </w:r>
          </w:p>
          <w:p w14:paraId="0B3C59F1"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Finalization of report, correspondence with WB</w:t>
            </w:r>
          </w:p>
        </w:tc>
        <w:tc>
          <w:tcPr>
            <w:tcW w:w="1559" w:type="dxa"/>
          </w:tcPr>
          <w:p w14:paraId="255323EE" w14:textId="77777777" w:rsidR="00467802" w:rsidRPr="00A23AFA" w:rsidRDefault="00467802" w:rsidP="006C1F02">
            <w:pPr>
              <w:pStyle w:val="Table"/>
              <w:rPr>
                <w:rFonts w:ascii="Arial" w:hAnsi="Arial" w:cs="Arial"/>
                <w:sz w:val="24"/>
                <w:szCs w:val="24"/>
              </w:rPr>
            </w:pPr>
          </w:p>
        </w:tc>
      </w:tr>
      <w:tr w:rsidR="00467802" w:rsidRPr="00A23AFA" w14:paraId="064AD267" w14:textId="77777777" w:rsidTr="00D61665">
        <w:tc>
          <w:tcPr>
            <w:tcW w:w="0" w:type="auto"/>
          </w:tcPr>
          <w:p w14:paraId="79B5FE6E"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Environment and Social Safeguard Consultant</w:t>
            </w:r>
          </w:p>
          <w:p w14:paraId="55EEAC0F" w14:textId="77777777" w:rsidR="00467802" w:rsidRPr="00A23AFA" w:rsidRDefault="00467802" w:rsidP="006C1F02">
            <w:pPr>
              <w:pStyle w:val="Table"/>
              <w:rPr>
                <w:rFonts w:ascii="Arial" w:hAnsi="Arial" w:cs="Arial"/>
                <w:sz w:val="24"/>
                <w:szCs w:val="24"/>
              </w:rPr>
            </w:pPr>
          </w:p>
        </w:tc>
        <w:tc>
          <w:tcPr>
            <w:tcW w:w="5840" w:type="dxa"/>
          </w:tcPr>
          <w:p w14:paraId="404BA89F"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Assist the project director for ESMF compliance</w:t>
            </w:r>
          </w:p>
          <w:p w14:paraId="3190A831"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Assist the environmental officer/DLSO and recipient on preparation of site specific EMP, provide training and technology transfer to recipient entity, conduct IEE/EIA of project (as deemed required)</w:t>
            </w:r>
          </w:p>
          <w:p w14:paraId="15911DC5"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Integrate environmental and social aspects in monthly reports, progress report</w:t>
            </w:r>
          </w:p>
          <w:p w14:paraId="7B2FCA5B"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Involve in providing trainings to the RLSO and recipients on environmental and social safeguard measures</w:t>
            </w:r>
          </w:p>
          <w:p w14:paraId="7373034F"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Through the project director coordinate with the World Bank in ESMF related matters</w:t>
            </w:r>
          </w:p>
          <w:p w14:paraId="1E52F074"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Revise and update ESMF (as deemed required)</w:t>
            </w:r>
          </w:p>
        </w:tc>
        <w:tc>
          <w:tcPr>
            <w:tcW w:w="1559" w:type="dxa"/>
          </w:tcPr>
          <w:p w14:paraId="6EDF4444" w14:textId="77777777" w:rsidR="00467802" w:rsidRPr="00A23AFA" w:rsidRDefault="00467802" w:rsidP="006C1F02">
            <w:pPr>
              <w:pStyle w:val="Table"/>
              <w:rPr>
                <w:rFonts w:ascii="Arial" w:hAnsi="Arial" w:cs="Arial"/>
                <w:sz w:val="24"/>
                <w:szCs w:val="24"/>
              </w:rPr>
            </w:pPr>
          </w:p>
        </w:tc>
      </w:tr>
      <w:tr w:rsidR="00467802" w:rsidRPr="00A23AFA" w14:paraId="0A0F53C0" w14:textId="77777777" w:rsidTr="00D61665">
        <w:tc>
          <w:tcPr>
            <w:tcW w:w="0" w:type="auto"/>
          </w:tcPr>
          <w:p w14:paraId="7F7669E5"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 xml:space="preserve">Environmental Officers </w:t>
            </w:r>
          </w:p>
        </w:tc>
        <w:tc>
          <w:tcPr>
            <w:tcW w:w="5840" w:type="dxa"/>
          </w:tcPr>
          <w:p w14:paraId="7CC96408"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Screening of proposal as per ESMF, provide recommendations to PMT on proposals</w:t>
            </w:r>
          </w:p>
          <w:p w14:paraId="550F9232"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Facilitate the stakeholders in getting decisions and support the awardees in streamlining ESMF aspects in proposal and overall project cycle</w:t>
            </w:r>
          </w:p>
          <w:p w14:paraId="51687BC7"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lastRenderedPageBreak/>
              <w:t>Perform compliance monitoring, impact monitoring, ensure the site specific mitigation</w:t>
            </w:r>
          </w:p>
          <w:p w14:paraId="3061658C"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 xml:space="preserve">Provide environment and social safeguard related trainings project recipients  </w:t>
            </w:r>
          </w:p>
          <w:p w14:paraId="2381870D"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Preparation of monthly, annual report summarizing environmental and social report of projects.</w:t>
            </w:r>
          </w:p>
          <w:p w14:paraId="3B26B35F"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Support the RLSO in ESMF related matters</w:t>
            </w:r>
          </w:p>
        </w:tc>
        <w:tc>
          <w:tcPr>
            <w:tcW w:w="1559" w:type="dxa"/>
          </w:tcPr>
          <w:p w14:paraId="56BC1F73" w14:textId="77777777" w:rsidR="00467802" w:rsidRPr="00A23AFA" w:rsidRDefault="00467802" w:rsidP="006C1F02">
            <w:pPr>
              <w:pStyle w:val="Table"/>
              <w:rPr>
                <w:rFonts w:ascii="Arial" w:hAnsi="Arial" w:cs="Arial"/>
                <w:sz w:val="24"/>
                <w:szCs w:val="24"/>
              </w:rPr>
            </w:pPr>
          </w:p>
        </w:tc>
      </w:tr>
      <w:tr w:rsidR="00467802" w:rsidRPr="00A23AFA" w14:paraId="6A120A5B" w14:textId="77777777" w:rsidTr="00D61665">
        <w:tc>
          <w:tcPr>
            <w:tcW w:w="0" w:type="auto"/>
          </w:tcPr>
          <w:p w14:paraId="090C9F7B"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DLSO</w:t>
            </w:r>
          </w:p>
        </w:tc>
        <w:tc>
          <w:tcPr>
            <w:tcW w:w="5840" w:type="dxa"/>
          </w:tcPr>
          <w:p w14:paraId="444EE409"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DLSO will perform the daily monitoring which shall be Compliance with ESMF, as per requirement the DLSO should intiation in preparation of EMP, site specific monitoring</w:t>
            </w:r>
          </w:p>
          <w:p w14:paraId="218F0982" w14:textId="77777777" w:rsidR="00467802" w:rsidRPr="00A23AFA" w:rsidRDefault="00467802" w:rsidP="006C1F02">
            <w:pPr>
              <w:pStyle w:val="Table"/>
              <w:rPr>
                <w:rFonts w:ascii="Arial" w:hAnsi="Arial" w:cs="Arial"/>
                <w:sz w:val="24"/>
                <w:szCs w:val="24"/>
              </w:rPr>
            </w:pPr>
          </w:p>
        </w:tc>
        <w:tc>
          <w:tcPr>
            <w:tcW w:w="1559" w:type="dxa"/>
          </w:tcPr>
          <w:p w14:paraId="076C8AB6"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DLSO Or person responsible for oversight activities on the ground</w:t>
            </w:r>
          </w:p>
        </w:tc>
      </w:tr>
      <w:tr w:rsidR="00467802" w:rsidRPr="00A23AFA" w14:paraId="0CB57F13" w14:textId="77777777" w:rsidTr="00D61665">
        <w:tc>
          <w:tcPr>
            <w:tcW w:w="0" w:type="auto"/>
          </w:tcPr>
          <w:p w14:paraId="512445A3"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Monitoring Expert</w:t>
            </w:r>
          </w:p>
        </w:tc>
        <w:tc>
          <w:tcPr>
            <w:tcW w:w="5840" w:type="dxa"/>
          </w:tcPr>
          <w:p w14:paraId="77904C5D" w14:textId="77777777" w:rsidR="00467802" w:rsidRPr="00A23AFA" w:rsidRDefault="00467802" w:rsidP="006C1F02">
            <w:pPr>
              <w:pStyle w:val="Table"/>
              <w:rPr>
                <w:rFonts w:ascii="Arial" w:hAnsi="Arial" w:cs="Arial"/>
                <w:sz w:val="24"/>
                <w:szCs w:val="24"/>
              </w:rPr>
            </w:pPr>
            <w:r w:rsidRPr="00A23AFA">
              <w:rPr>
                <w:rFonts w:ascii="Arial" w:hAnsi="Arial" w:cs="Arial"/>
                <w:sz w:val="24"/>
                <w:szCs w:val="24"/>
              </w:rPr>
              <w:t>Monitoring of compliance of ESMF and EMP by the MoLD or third party</w:t>
            </w:r>
          </w:p>
        </w:tc>
        <w:tc>
          <w:tcPr>
            <w:tcW w:w="1559" w:type="dxa"/>
          </w:tcPr>
          <w:p w14:paraId="75CE76EE" w14:textId="77777777" w:rsidR="00467802" w:rsidRPr="00A23AFA" w:rsidRDefault="00467802" w:rsidP="006C1F02">
            <w:pPr>
              <w:pStyle w:val="Table"/>
              <w:rPr>
                <w:rFonts w:ascii="Arial" w:hAnsi="Arial" w:cs="Arial"/>
                <w:sz w:val="24"/>
                <w:szCs w:val="24"/>
              </w:rPr>
            </w:pPr>
          </w:p>
        </w:tc>
      </w:tr>
      <w:bookmarkEnd w:id="77"/>
    </w:tbl>
    <w:p w14:paraId="29D8C40F" w14:textId="77777777" w:rsidR="008E2D0A" w:rsidRPr="00A23AFA" w:rsidRDefault="008E2D0A" w:rsidP="006C1F02">
      <w:pPr>
        <w:pStyle w:val="Heading1"/>
        <w:spacing w:line="240" w:lineRule="auto"/>
        <w:rPr>
          <w:rFonts w:cs="Arial"/>
          <w:color w:val="auto"/>
          <w:sz w:val="24"/>
          <w:szCs w:val="24"/>
        </w:rPr>
      </w:pPr>
    </w:p>
    <w:p w14:paraId="7BE64A36" w14:textId="77777777" w:rsidR="005C6DC6" w:rsidRPr="00A23AFA" w:rsidRDefault="005C6DC6" w:rsidP="006C1F02">
      <w:pPr>
        <w:spacing w:line="240" w:lineRule="auto"/>
        <w:rPr>
          <w:rFonts w:ascii="Arial" w:hAnsi="Arial" w:cs="Arial"/>
          <w:b/>
          <w:bCs/>
          <w:color w:val="auto"/>
          <w:sz w:val="24"/>
          <w:szCs w:val="24"/>
        </w:rPr>
      </w:pPr>
      <w:r w:rsidRPr="00A23AFA">
        <w:rPr>
          <w:rFonts w:ascii="Arial" w:hAnsi="Arial" w:cs="Arial"/>
          <w:color w:val="auto"/>
          <w:sz w:val="24"/>
          <w:szCs w:val="24"/>
        </w:rPr>
        <w:br w:type="page"/>
      </w:r>
    </w:p>
    <w:p w14:paraId="4CBA06DB" w14:textId="77777777" w:rsidR="008A624E" w:rsidRPr="00A23AFA" w:rsidRDefault="00301B93" w:rsidP="006C1F02">
      <w:pPr>
        <w:spacing w:line="240" w:lineRule="auto"/>
        <w:jc w:val="center"/>
        <w:rPr>
          <w:rFonts w:ascii="Arial" w:hAnsi="Arial" w:cs="Arial"/>
          <w:b/>
          <w:sz w:val="24"/>
          <w:szCs w:val="24"/>
        </w:rPr>
      </w:pPr>
      <w:r w:rsidRPr="00A23AFA">
        <w:rPr>
          <w:rFonts w:ascii="Arial" w:hAnsi="Arial" w:cs="Arial"/>
          <w:b/>
          <w:color w:val="auto"/>
          <w:sz w:val="24"/>
          <w:szCs w:val="24"/>
        </w:rPr>
        <w:lastRenderedPageBreak/>
        <w:t xml:space="preserve">CHAPTER 5: </w:t>
      </w:r>
      <w:r w:rsidR="008A624E" w:rsidRPr="00A23AFA">
        <w:rPr>
          <w:rFonts w:ascii="Arial" w:hAnsi="Arial" w:cs="Arial"/>
          <w:b/>
          <w:sz w:val="24"/>
          <w:szCs w:val="24"/>
        </w:rPr>
        <w:t xml:space="preserve">Involuntary Resettlement and Vulnerable Community </w:t>
      </w:r>
      <w:r w:rsidR="00D61665" w:rsidRPr="00A23AFA">
        <w:rPr>
          <w:rFonts w:ascii="Arial" w:hAnsi="Arial" w:cs="Arial"/>
          <w:b/>
          <w:sz w:val="24"/>
          <w:szCs w:val="24"/>
        </w:rPr>
        <w:br/>
      </w:r>
      <w:r w:rsidR="008A624E" w:rsidRPr="00A23AFA">
        <w:rPr>
          <w:rFonts w:ascii="Arial" w:hAnsi="Arial" w:cs="Arial"/>
          <w:b/>
          <w:sz w:val="24"/>
          <w:szCs w:val="24"/>
        </w:rPr>
        <w:t>Development</w:t>
      </w:r>
      <w:r w:rsidR="0081476E" w:rsidRPr="00A23AFA">
        <w:rPr>
          <w:rFonts w:ascii="Arial" w:hAnsi="Arial" w:cs="Arial"/>
          <w:b/>
          <w:sz w:val="24"/>
          <w:szCs w:val="24"/>
        </w:rPr>
        <w:t xml:space="preserve"> Framework</w:t>
      </w:r>
    </w:p>
    <w:p w14:paraId="17A5E889" w14:textId="77777777" w:rsidR="006E3887" w:rsidRPr="00A23AFA" w:rsidRDefault="00301B93" w:rsidP="006C1F02">
      <w:pPr>
        <w:pStyle w:val="Heading2"/>
        <w:rPr>
          <w:rFonts w:ascii="Arial" w:hAnsi="Arial" w:cs="Arial"/>
        </w:rPr>
      </w:pPr>
      <w:bookmarkStart w:id="162" w:name="_Toc355264769"/>
      <w:bookmarkStart w:id="163" w:name="_Toc356166544"/>
      <w:bookmarkStart w:id="164" w:name="_Toc356207040"/>
      <w:bookmarkStart w:id="165" w:name="_Toc471658425"/>
      <w:bookmarkStart w:id="166" w:name="_Toc477175687"/>
      <w:r w:rsidRPr="00A23AFA">
        <w:rPr>
          <w:rFonts w:ascii="Arial" w:hAnsi="Arial" w:cs="Arial"/>
        </w:rPr>
        <w:t>5.1</w:t>
      </w:r>
      <w:r w:rsidRPr="00A23AFA">
        <w:rPr>
          <w:rFonts w:ascii="Arial" w:hAnsi="Arial" w:cs="Arial"/>
        </w:rPr>
        <w:tab/>
      </w:r>
      <w:r w:rsidR="006E3887" w:rsidRPr="00A23AFA">
        <w:rPr>
          <w:rFonts w:ascii="Arial" w:hAnsi="Arial" w:cs="Arial"/>
        </w:rPr>
        <w:t>Resettlement Policy Framework</w:t>
      </w:r>
      <w:bookmarkEnd w:id="162"/>
      <w:bookmarkEnd w:id="163"/>
      <w:bookmarkEnd w:id="164"/>
      <w:bookmarkEnd w:id="165"/>
      <w:bookmarkEnd w:id="166"/>
    </w:p>
    <w:p w14:paraId="52D6959A" w14:textId="77777777" w:rsidR="006E3887" w:rsidRPr="00A23AFA" w:rsidRDefault="00CA1BFB"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f</w:t>
      </w:r>
      <w:r w:rsidR="00633FBD" w:rsidRPr="00A23AFA">
        <w:rPr>
          <w:rFonts w:ascii="Arial" w:hAnsi="Arial" w:cs="Arial"/>
          <w:color w:val="auto"/>
          <w:sz w:val="24"/>
          <w:szCs w:val="24"/>
        </w:rPr>
        <w:t xml:space="preserve">ramework </w:t>
      </w:r>
      <w:r w:rsidRPr="00A23AFA">
        <w:rPr>
          <w:rFonts w:ascii="Arial" w:hAnsi="Arial" w:cs="Arial"/>
          <w:color w:val="auto"/>
          <w:sz w:val="24"/>
          <w:szCs w:val="24"/>
        </w:rPr>
        <w:t xml:space="preserve">includes </w:t>
      </w:r>
      <w:r w:rsidR="00633FBD" w:rsidRPr="00A23AFA">
        <w:rPr>
          <w:rFonts w:ascii="Arial" w:hAnsi="Arial" w:cs="Arial"/>
          <w:color w:val="auto"/>
          <w:sz w:val="24"/>
          <w:szCs w:val="24"/>
        </w:rPr>
        <w:t>Vulnerable Community Development and Gender Development Plan</w:t>
      </w:r>
      <w:r w:rsidRPr="00A23AFA">
        <w:rPr>
          <w:rFonts w:ascii="Arial" w:hAnsi="Arial" w:cs="Arial"/>
          <w:color w:val="auto"/>
          <w:sz w:val="24"/>
          <w:szCs w:val="24"/>
        </w:rPr>
        <w:t xml:space="preserve">. </w:t>
      </w:r>
      <w:r w:rsidR="006E3887" w:rsidRPr="00A23AFA">
        <w:rPr>
          <w:rFonts w:ascii="Arial" w:hAnsi="Arial" w:cs="Arial"/>
          <w:color w:val="auto"/>
          <w:sz w:val="24"/>
          <w:szCs w:val="24"/>
        </w:rPr>
        <w:t>Th</w:t>
      </w:r>
      <w:r w:rsidRPr="00A23AFA">
        <w:rPr>
          <w:rFonts w:ascii="Arial" w:hAnsi="Arial" w:cs="Arial"/>
          <w:color w:val="auto"/>
          <w:sz w:val="24"/>
          <w:szCs w:val="24"/>
        </w:rPr>
        <w:t xml:space="preserve">e </w:t>
      </w:r>
      <w:r w:rsidR="006E3887" w:rsidRPr="00A23AFA">
        <w:rPr>
          <w:rFonts w:ascii="Arial" w:hAnsi="Arial" w:cs="Arial"/>
          <w:color w:val="auto"/>
          <w:sz w:val="24"/>
          <w:szCs w:val="24"/>
        </w:rPr>
        <w:t>Resettlement Policy Framework (RPF) provides norms and procedures to screen, assess, and plan land acquisition and resettlement activities for sub-projects that are prepared and approved during implementation of the NLSIP in full compliance with WB’s Involuntary Resettlement Policy as well as applicable laws of GoN.</w:t>
      </w:r>
    </w:p>
    <w:p w14:paraId="0D3619E1" w14:textId="77777777" w:rsidR="00301B93" w:rsidRPr="00A23AFA" w:rsidRDefault="00301B93" w:rsidP="006C1F02">
      <w:pPr>
        <w:spacing w:after="0" w:line="240" w:lineRule="auto"/>
        <w:jc w:val="both"/>
        <w:rPr>
          <w:rFonts w:ascii="Arial" w:hAnsi="Arial" w:cs="Arial"/>
          <w:color w:val="auto"/>
          <w:sz w:val="24"/>
          <w:szCs w:val="24"/>
        </w:rPr>
      </w:pPr>
    </w:p>
    <w:p w14:paraId="6F8B738C" w14:textId="77777777" w:rsidR="006E3887" w:rsidRPr="00A23AFA" w:rsidRDefault="00301B93" w:rsidP="006C1F02">
      <w:pPr>
        <w:pStyle w:val="Heading2"/>
        <w:rPr>
          <w:rFonts w:ascii="Arial" w:hAnsi="Arial" w:cs="Arial"/>
        </w:rPr>
      </w:pPr>
      <w:bookmarkStart w:id="167" w:name="_Toc282894862"/>
      <w:bookmarkStart w:id="168" w:name="_Toc292106832"/>
      <w:bookmarkStart w:id="169" w:name="_Toc355264770"/>
      <w:bookmarkStart w:id="170" w:name="_Toc356166545"/>
      <w:bookmarkStart w:id="171" w:name="_Toc356207041"/>
      <w:bookmarkStart w:id="172" w:name="_Toc471658426"/>
      <w:bookmarkStart w:id="173" w:name="_Toc477175688"/>
      <w:r w:rsidRPr="00A23AFA">
        <w:rPr>
          <w:rFonts w:ascii="Arial" w:hAnsi="Arial" w:cs="Arial"/>
        </w:rPr>
        <w:t>5.2</w:t>
      </w:r>
      <w:r w:rsidRPr="00A23AFA">
        <w:rPr>
          <w:rFonts w:ascii="Arial" w:hAnsi="Arial" w:cs="Arial"/>
        </w:rPr>
        <w:tab/>
      </w:r>
      <w:r w:rsidR="006E3887" w:rsidRPr="00A23AFA">
        <w:rPr>
          <w:rFonts w:ascii="Arial" w:hAnsi="Arial" w:cs="Arial"/>
        </w:rPr>
        <w:t>Key Policy</w:t>
      </w:r>
      <w:bookmarkEnd w:id="167"/>
      <w:bookmarkEnd w:id="168"/>
      <w:r w:rsidR="006E3887" w:rsidRPr="00A23AFA">
        <w:rPr>
          <w:rFonts w:ascii="Arial" w:hAnsi="Arial" w:cs="Arial"/>
        </w:rPr>
        <w:t xml:space="preserve"> Norms and Principles</w:t>
      </w:r>
      <w:bookmarkEnd w:id="169"/>
      <w:bookmarkEnd w:id="170"/>
      <w:bookmarkEnd w:id="171"/>
      <w:bookmarkEnd w:id="172"/>
      <w:bookmarkEnd w:id="173"/>
    </w:p>
    <w:p w14:paraId="53DCC582"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resettlement principles adopted for NLSIP recognize the Land Acquisition Act, 2034 (1977) and the requirements of the World Bank (WB) policies on Involuntary Resettlement, Indigenous People and other relevant acts, policies and guidelines related to urban development. The RPF has been prepared based on the general findings of the reviews of literatures and stakeholder consultations at the central and municipal levels. The details of the principles are presented in the table below.</w:t>
      </w:r>
    </w:p>
    <w:p w14:paraId="5791EB9C" w14:textId="77777777" w:rsidR="00301B93" w:rsidRPr="00A23AFA" w:rsidRDefault="00301B93" w:rsidP="006C1F02">
      <w:pPr>
        <w:spacing w:after="0" w:line="240" w:lineRule="auto"/>
        <w:jc w:val="both"/>
        <w:rPr>
          <w:rFonts w:ascii="Arial" w:hAnsi="Arial" w:cs="Arial"/>
          <w:color w:val="auto"/>
          <w:sz w:val="24"/>
          <w:szCs w:val="24"/>
        </w:rPr>
      </w:pPr>
    </w:p>
    <w:p w14:paraId="1408A248" w14:textId="77777777" w:rsidR="006E3887" w:rsidRPr="00A23AFA" w:rsidRDefault="006E3887" w:rsidP="006C1F02">
      <w:pPr>
        <w:spacing w:after="0" w:line="240" w:lineRule="auto"/>
        <w:jc w:val="center"/>
        <w:rPr>
          <w:rFonts w:ascii="Arial" w:hAnsi="Arial" w:cs="Arial"/>
          <w:b/>
          <w:color w:val="auto"/>
          <w:sz w:val="24"/>
          <w:szCs w:val="24"/>
        </w:rPr>
      </w:pPr>
      <w:bookmarkStart w:id="174" w:name="_Toc279325504"/>
      <w:bookmarkStart w:id="175" w:name="_Toc292102100"/>
      <w:bookmarkStart w:id="176" w:name="_Toc355264771"/>
      <w:r w:rsidRPr="00A23AFA">
        <w:rPr>
          <w:rFonts w:ascii="Arial" w:hAnsi="Arial" w:cs="Arial"/>
          <w:b/>
          <w:color w:val="auto"/>
          <w:sz w:val="24"/>
          <w:szCs w:val="24"/>
        </w:rPr>
        <w:t xml:space="preserve">Table </w:t>
      </w:r>
      <w:r w:rsidR="00467802" w:rsidRPr="00A23AFA">
        <w:rPr>
          <w:rFonts w:ascii="Arial" w:hAnsi="Arial" w:cs="Arial"/>
          <w:b/>
          <w:color w:val="auto"/>
          <w:sz w:val="24"/>
          <w:szCs w:val="24"/>
        </w:rPr>
        <w:t xml:space="preserve"> </w:t>
      </w:r>
      <w:r w:rsidR="005C08E3">
        <w:rPr>
          <w:rFonts w:ascii="Arial" w:hAnsi="Arial" w:cs="Arial"/>
          <w:b/>
          <w:color w:val="auto"/>
          <w:sz w:val="24"/>
          <w:szCs w:val="24"/>
        </w:rPr>
        <w:t>19</w:t>
      </w:r>
      <w:r w:rsidR="00467802" w:rsidRPr="00A23AFA">
        <w:rPr>
          <w:rFonts w:ascii="Arial" w:hAnsi="Arial" w:cs="Arial"/>
          <w:b/>
          <w:color w:val="auto"/>
          <w:sz w:val="24"/>
          <w:szCs w:val="24"/>
        </w:rPr>
        <w:t xml:space="preserve">. </w:t>
      </w:r>
      <w:r w:rsidRPr="00A23AFA">
        <w:rPr>
          <w:rFonts w:ascii="Arial" w:hAnsi="Arial" w:cs="Arial"/>
          <w:b/>
          <w:color w:val="auto"/>
          <w:sz w:val="24"/>
          <w:szCs w:val="24"/>
        </w:rPr>
        <w:t>Principles and Corresponding Guidelines to Execute Resettlement Policy</w:t>
      </w:r>
      <w:bookmarkEnd w:id="174"/>
      <w:bookmarkEnd w:id="175"/>
      <w:bookmarkEnd w:id="1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7"/>
        <w:gridCol w:w="7294"/>
      </w:tblGrid>
      <w:tr w:rsidR="006E3887" w:rsidRPr="00A23AFA" w14:paraId="1F203AE2" w14:textId="77777777" w:rsidTr="00301B93">
        <w:trPr>
          <w:tblHeader/>
        </w:trPr>
        <w:tc>
          <w:tcPr>
            <w:tcW w:w="1141" w:type="pct"/>
          </w:tcPr>
          <w:p w14:paraId="2A465922"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Principles</w:t>
            </w:r>
          </w:p>
        </w:tc>
        <w:tc>
          <w:tcPr>
            <w:tcW w:w="3859" w:type="pct"/>
          </w:tcPr>
          <w:p w14:paraId="67D630EF"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Guidelines</w:t>
            </w:r>
          </w:p>
        </w:tc>
      </w:tr>
      <w:tr w:rsidR="006E3887" w:rsidRPr="00A23AFA" w14:paraId="02EF481D" w14:textId="77777777" w:rsidTr="00301B93">
        <w:tc>
          <w:tcPr>
            <w:tcW w:w="1141" w:type="pct"/>
          </w:tcPr>
          <w:p w14:paraId="327FC5D2"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Principle 1: Minimize human displacement and resettlement wherever possible.</w:t>
            </w:r>
          </w:p>
        </w:tc>
        <w:tc>
          <w:tcPr>
            <w:tcW w:w="3859" w:type="pct"/>
          </w:tcPr>
          <w:p w14:paraId="6AD4DB55"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Land acquisition and involuntary resettlement will be avoided where feasible or minimized to the extent possible through the incorporation of social considerations into project design options. For example ,in the case of any activities where land acquisition may be required and land, house or assets may be affected, , while selecting the sub-project, the Executing Agency (EA), in this case the NLSIP will explore design and site alternatives and option for the design and site alternative involving minimum land and resettlement impacts. The objective should be to avoid impact on productive land and economic assets, shelter and cultural properties.</w:t>
            </w:r>
          </w:p>
        </w:tc>
      </w:tr>
      <w:tr w:rsidR="006E3887" w:rsidRPr="00A23AFA" w14:paraId="5ECDC5B1" w14:textId="77777777" w:rsidTr="00301B93">
        <w:tc>
          <w:tcPr>
            <w:tcW w:w="1141" w:type="pct"/>
          </w:tcPr>
          <w:p w14:paraId="30AE3A4E"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Principle 2: Identify all Project impacts and record all losses properly.</w:t>
            </w:r>
          </w:p>
        </w:tc>
        <w:tc>
          <w:tcPr>
            <w:tcW w:w="3859" w:type="pct"/>
          </w:tcPr>
          <w:p w14:paraId="26FF9DE7"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As soon as the site/land/RoW is identified for any activity, a Social Screening will be undertaken to broadly estimate the involuntary resettlement and IP-VC impacts. </w:t>
            </w:r>
          </w:p>
          <w:p w14:paraId="3759700D"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Based on the findings of the Social Screening, if the impacts are minimal, an abbreviated Resettlement Action Plan will be prepared which will record impacts in detail through a Census Survey. </w:t>
            </w:r>
          </w:p>
          <w:p w14:paraId="7D2C60FC"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If the Social Screening shows substantial impacts requiring a full RAP, a Social Impact Assessment (Census Survey supplemented by a Socio-Economic Survey) will be carried out to record all the impacts in detail. </w:t>
            </w:r>
          </w:p>
          <w:p w14:paraId="2A91A194"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A database of all project Affected Persons/Families ( PAPs/PAFs) will be established which will include information on the following: </w:t>
            </w:r>
          </w:p>
          <w:p w14:paraId="2FF07253"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landholdings; non-retrievable loss of buildings and structures to determine fair and reasonable levels of compensation and mitigation; </w:t>
            </w:r>
          </w:p>
          <w:p w14:paraId="365E9F89"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lastRenderedPageBreak/>
              <w:t xml:space="preserve">census information, detailing household composition and demography; and </w:t>
            </w:r>
          </w:p>
          <w:p w14:paraId="671B2C40"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Current income streams and livelihood of the  families.</w:t>
            </w:r>
          </w:p>
          <w:p w14:paraId="187D7928"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The asset inventories will be used to determine entitlements of individual families/persons; severely project affected persons/families; </w:t>
            </w:r>
          </w:p>
          <w:p w14:paraId="209DA835"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The socio-economic census data will be used to monitor how the affected households are able to re-establish their shelter and livelihoods with the resettlement and rehabilitation benefits provided by the Project.</w:t>
            </w:r>
          </w:p>
          <w:p w14:paraId="5B4AC754"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All information will be entered into the database to facilitate planning, implementation, and monitoring and evaluation.</w:t>
            </w:r>
          </w:p>
        </w:tc>
      </w:tr>
      <w:tr w:rsidR="006E3887" w:rsidRPr="00A23AFA" w14:paraId="6F6127EC" w14:textId="77777777" w:rsidTr="00301B93">
        <w:tc>
          <w:tcPr>
            <w:tcW w:w="1141" w:type="pct"/>
          </w:tcPr>
          <w:p w14:paraId="172611E3"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lastRenderedPageBreak/>
              <w:t xml:space="preserve">Principle 3: Plan and implement land acquisition and resettlement activities as an integral part of the Project. </w:t>
            </w:r>
          </w:p>
        </w:tc>
        <w:tc>
          <w:tcPr>
            <w:tcW w:w="3859" w:type="pct"/>
          </w:tcPr>
          <w:p w14:paraId="2A88EB3C"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Land acquisition and involuntary resettlement activities will be integral part of the project planning an implementation through the following steps. </w:t>
            </w:r>
          </w:p>
          <w:p w14:paraId="61B5385C"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Land acquisition and resettlement costs will be built into the overall project budget as an upfront cost; </w:t>
            </w:r>
          </w:p>
          <w:p w14:paraId="003FF9EB"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The design and site layout will be prepared with social screening in order to avoid/minimize LA and IR impacts; </w:t>
            </w:r>
          </w:p>
          <w:p w14:paraId="31634D57"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Detail Project Report (DPR) for the sub-projects will incorporate Social Screening/SIA findings and the RAP and IPVCDP </w:t>
            </w:r>
          </w:p>
          <w:p w14:paraId="499AD973"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An organizational framework will be established ensuring coordination of the roles and responsibilities of the social development and engineering units so that the schedules for LA and R&amp;R and the civil works are properly linked; These arrangements should ensure that payment of compensation, resettlement are completed before site clearance. </w:t>
            </w:r>
          </w:p>
          <w:p w14:paraId="5494E6A5"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LA process and key resettlement actions must be completed prior to award of civil  works </w:t>
            </w:r>
          </w:p>
        </w:tc>
      </w:tr>
      <w:tr w:rsidR="006E3887" w:rsidRPr="00A23AFA" w14:paraId="4E151573" w14:textId="77777777" w:rsidTr="00301B93">
        <w:tc>
          <w:tcPr>
            <w:tcW w:w="1141" w:type="pct"/>
          </w:tcPr>
          <w:p w14:paraId="7D457CB8"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Principle 4: Inform and hold public consultations with affected people during planning and implementation.</w:t>
            </w:r>
          </w:p>
        </w:tc>
        <w:tc>
          <w:tcPr>
            <w:tcW w:w="3859" w:type="pct"/>
          </w:tcPr>
          <w:p w14:paraId="6DCEA5F0"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Disclose and disseminate information on sub-project at feasibility stage;</w:t>
            </w:r>
          </w:p>
          <w:p w14:paraId="2BC0D536"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Disclose and disseminate Social Screening and SIA results (LA and R&amp;R impacts) before preparing RAP and IP-VCDP;</w:t>
            </w:r>
          </w:p>
          <w:p w14:paraId="1FC0372F"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Disclose and Disseminate Entitlements, compensation and RR assistance payment schedule; RAP Implementation Plan; and Grievance Procedure during RAP preparation and implementation; </w:t>
            </w:r>
          </w:p>
          <w:p w14:paraId="2C11D340"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Pay special attention to the following: </w:t>
            </w:r>
          </w:p>
          <w:p w14:paraId="42E21B89"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inform people in time about of project proposals and implementation schedules; </w:t>
            </w:r>
          </w:p>
          <w:p w14:paraId="77473613"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consult people on measures to restore their shelter, and livelihoods, and ensure their participation in design and implementation; and </w:t>
            </w:r>
          </w:p>
          <w:p w14:paraId="01F278E8"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Inform affected families about relocation and land acquisition dates sufficiently in advance of actual implementation.</w:t>
            </w:r>
          </w:p>
        </w:tc>
      </w:tr>
      <w:tr w:rsidR="006E3887" w:rsidRPr="00A23AFA" w14:paraId="231EDCDB" w14:textId="77777777" w:rsidTr="00301B93">
        <w:tc>
          <w:tcPr>
            <w:tcW w:w="1141" w:type="pct"/>
          </w:tcPr>
          <w:p w14:paraId="19E4CD53"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lastRenderedPageBreak/>
              <w:t>Principle 5: Assist the affected persons to restore, and ultimately to improve, their livelihoods to conditions equal or better than their earlier status.</w:t>
            </w:r>
          </w:p>
        </w:tc>
        <w:tc>
          <w:tcPr>
            <w:tcW w:w="3859" w:type="pct"/>
          </w:tcPr>
          <w:p w14:paraId="79A5ACE2"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The Project implementing agencies will take the following steps to enable the affected families to restore and improve  their livelihoods through the following provisions: </w:t>
            </w:r>
          </w:p>
          <w:p w14:paraId="63E66218"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Provide compensation at replacement rates for all loss and damage caused to land and assets. </w:t>
            </w:r>
          </w:p>
          <w:p w14:paraId="184E26A3"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Offer fair, equitable and prompt compensation for the loss of assets attributable to the project including to those without title to land where such asset is established provided that their eligibility for such assistance has been confirmed with the local community.</w:t>
            </w:r>
          </w:p>
          <w:p w14:paraId="092CEE9F"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support to re-establish lost  or damaged shelter/shop any other structure through cash and/or, alternative site and/or, building at replacement value; </w:t>
            </w:r>
          </w:p>
          <w:p w14:paraId="1BCAEE1B"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relocation assistance including displacement allowance where physical relocation is required; and  </w:t>
            </w:r>
          </w:p>
          <w:p w14:paraId="531D38F4" w14:textId="77777777" w:rsidR="009303BA" w:rsidRPr="00A23AFA" w:rsidRDefault="006E3887" w:rsidP="006C1F02">
            <w:pPr>
              <w:pStyle w:val="Table"/>
              <w:rPr>
                <w:rFonts w:ascii="Arial" w:hAnsi="Arial" w:cs="Arial"/>
                <w:sz w:val="24"/>
                <w:szCs w:val="24"/>
              </w:rPr>
            </w:pPr>
            <w:r w:rsidRPr="00A23AFA">
              <w:rPr>
                <w:rFonts w:ascii="Arial" w:hAnsi="Arial" w:cs="Arial"/>
                <w:sz w:val="24"/>
                <w:szCs w:val="24"/>
              </w:rPr>
              <w:t>Support for livelihood restoration and community development.</w:t>
            </w:r>
          </w:p>
        </w:tc>
      </w:tr>
      <w:tr w:rsidR="006E3887" w:rsidRPr="00A23AFA" w14:paraId="26066774" w14:textId="77777777" w:rsidTr="00301B93">
        <w:tc>
          <w:tcPr>
            <w:tcW w:w="1141" w:type="pct"/>
          </w:tcPr>
          <w:p w14:paraId="720B8CD4"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Principle 6</w:t>
            </w:r>
            <w:r w:rsidR="00CA1BFB" w:rsidRPr="00A23AFA">
              <w:rPr>
                <w:rFonts w:ascii="Arial" w:hAnsi="Arial" w:cs="Arial"/>
                <w:sz w:val="24"/>
                <w:szCs w:val="24"/>
              </w:rPr>
              <w:t xml:space="preserve">: </w:t>
            </w:r>
            <w:r w:rsidRPr="00A23AFA">
              <w:rPr>
                <w:rFonts w:ascii="Arial" w:hAnsi="Arial" w:cs="Arial"/>
                <w:sz w:val="24"/>
                <w:szCs w:val="24"/>
              </w:rPr>
              <w:t>Principle on gender</w:t>
            </w:r>
          </w:p>
        </w:tc>
        <w:tc>
          <w:tcPr>
            <w:tcW w:w="3859" w:type="pct"/>
          </w:tcPr>
          <w:p w14:paraId="4026A7F6" w14:textId="77777777" w:rsidR="006E3887" w:rsidRPr="00A23AFA" w:rsidRDefault="009303BA" w:rsidP="006C1F02">
            <w:pPr>
              <w:pStyle w:val="Table"/>
              <w:rPr>
                <w:rFonts w:ascii="Arial" w:hAnsi="Arial" w:cs="Arial"/>
                <w:sz w:val="24"/>
                <w:szCs w:val="24"/>
              </w:rPr>
            </w:pPr>
            <w:r w:rsidRPr="00A23AFA">
              <w:rPr>
                <w:rFonts w:ascii="Arial" w:hAnsi="Arial" w:cs="Arial"/>
                <w:sz w:val="24"/>
                <w:szCs w:val="24"/>
              </w:rPr>
              <w:t>Bank has developed gender strategy for 2016 to 2023 entitled Gender equality, poverty reduction and inclusive growth. The strategy outlined the Bank’s objectives related to gender equality and suggested how the objectives are to be operationalise within the institution, noting that gender equality is central to the Bank’s stated goals of ending extreme poverty and boosting shared prosperity. The achievement of gender equality and empowerment of all women and girls as articulated in Sustainable Development Goal 5 is at the centre of the strategy. The strategy outlined three objectives: 1) improving human endowments, such as education, health and social protection; 2) increasing economic opportunities by focusing on removing constraints to more and better jobs and ownership of and control over assets; and 3) enhancing women’s voice and agency and engaging men and boys. With these objectives the strategy recognized “structural barriers to women’s economic participation” such as sexual and reproductive health, violence against women, women’s political participation, and especially the burden of unpaid care work. In terms of implementation, it places emphasis on outcomes and results. This includes strengthening the country-driven approach, especially emphasizing the value of collecting sex-disaggregated data, disseminating evidence of what works, and adopting a more strategic approach to gender mainstreaming, including developing a more robust monitoring system. The Bank also identified leveraging of the private sector as key to effective gender equality outcomes.</w:t>
            </w:r>
          </w:p>
        </w:tc>
      </w:tr>
      <w:tr w:rsidR="006E3887" w:rsidRPr="00A23AFA" w14:paraId="42601786" w14:textId="77777777" w:rsidTr="00301B93">
        <w:tc>
          <w:tcPr>
            <w:tcW w:w="1141" w:type="pct"/>
          </w:tcPr>
          <w:p w14:paraId="5EBB93DF"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Principle 7</w:t>
            </w:r>
            <w:r w:rsidR="00CA1BFB" w:rsidRPr="00A23AFA">
              <w:rPr>
                <w:rFonts w:ascii="Arial" w:hAnsi="Arial" w:cs="Arial"/>
                <w:sz w:val="24"/>
                <w:szCs w:val="24"/>
              </w:rPr>
              <w:t xml:space="preserve">: </w:t>
            </w:r>
            <w:r w:rsidRPr="00A23AFA">
              <w:rPr>
                <w:rFonts w:ascii="Arial" w:hAnsi="Arial" w:cs="Arial"/>
                <w:sz w:val="24"/>
                <w:szCs w:val="24"/>
              </w:rPr>
              <w:t xml:space="preserve">Special support to enhance project benefits for the Indigenous people and </w:t>
            </w:r>
            <w:r w:rsidRPr="00A23AFA">
              <w:rPr>
                <w:rFonts w:ascii="Arial" w:hAnsi="Arial" w:cs="Arial"/>
                <w:sz w:val="24"/>
                <w:szCs w:val="24"/>
              </w:rPr>
              <w:lastRenderedPageBreak/>
              <w:t xml:space="preserve">vulnerable groups. </w:t>
            </w:r>
          </w:p>
        </w:tc>
        <w:tc>
          <w:tcPr>
            <w:tcW w:w="3859" w:type="pct"/>
          </w:tcPr>
          <w:p w14:paraId="5D24BDD5"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lastRenderedPageBreak/>
              <w:t xml:space="preserve">Special </w:t>
            </w:r>
            <w:r w:rsidR="00EC1DD7" w:rsidRPr="00A23AFA">
              <w:rPr>
                <w:rFonts w:ascii="Arial" w:hAnsi="Arial" w:cs="Arial"/>
                <w:sz w:val="24"/>
                <w:szCs w:val="24"/>
              </w:rPr>
              <w:t>attention to</w:t>
            </w:r>
            <w:r w:rsidRPr="00A23AFA">
              <w:rPr>
                <w:rFonts w:ascii="Arial" w:hAnsi="Arial" w:cs="Arial"/>
                <w:sz w:val="24"/>
                <w:szCs w:val="24"/>
              </w:rPr>
              <w:t xml:space="preserve"> adverse impacts on vulnerable households (elderly and physically disabled, female-headed households, Dalits and indigenous groups who may be vulnerable to changes brought about by project activities or excluded from its benefits. Members of these groups are often not able to make their voice heard effectively, and therefore may need special support in </w:t>
            </w:r>
            <w:r w:rsidRPr="00A23AFA">
              <w:rPr>
                <w:rFonts w:ascii="Arial" w:hAnsi="Arial" w:cs="Arial"/>
                <w:sz w:val="24"/>
                <w:szCs w:val="24"/>
              </w:rPr>
              <w:lastRenderedPageBreak/>
              <w:t xml:space="preserve">accessing their entitlements and getting their grievances redressed. </w:t>
            </w:r>
          </w:p>
          <w:p w14:paraId="65937CD4"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NLSIP will assess and compensate for any loss of or adverse impacts on their traditional rights to land and other natural resources, communal property resources;</w:t>
            </w:r>
          </w:p>
          <w:p w14:paraId="6628B2CC"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 The NLSIP will design and implement projects in a manner which does not adversely impact their social and cultural traditions and their traditional access to land and other natural resources. Any subsequent losses resulting from the project will be assessed and mitigated. </w:t>
            </w:r>
          </w:p>
        </w:tc>
      </w:tr>
      <w:tr w:rsidR="006E3887" w:rsidRPr="00A23AFA" w14:paraId="4B890BEF" w14:textId="77777777" w:rsidTr="00301B93">
        <w:tc>
          <w:tcPr>
            <w:tcW w:w="1141" w:type="pct"/>
          </w:tcPr>
          <w:p w14:paraId="7B733A3B"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lastRenderedPageBreak/>
              <w:t>Principle 8</w:t>
            </w:r>
            <w:r w:rsidR="00CA1BFB" w:rsidRPr="00A23AFA">
              <w:rPr>
                <w:rFonts w:ascii="Arial" w:hAnsi="Arial" w:cs="Arial"/>
                <w:sz w:val="24"/>
                <w:szCs w:val="24"/>
              </w:rPr>
              <w:t xml:space="preserve">: </w:t>
            </w:r>
            <w:r w:rsidRPr="00A23AFA">
              <w:rPr>
                <w:rFonts w:ascii="Arial" w:hAnsi="Arial" w:cs="Arial"/>
                <w:sz w:val="24"/>
                <w:szCs w:val="24"/>
              </w:rPr>
              <w:t>Grievance and monitoring procedures will be in place.</w:t>
            </w:r>
          </w:p>
        </w:tc>
        <w:tc>
          <w:tcPr>
            <w:tcW w:w="3859" w:type="pct"/>
          </w:tcPr>
          <w:p w14:paraId="0E8DDF60"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Grievance handling  mechanism is to be instituted at NLSIP</w:t>
            </w:r>
          </w:p>
          <w:p w14:paraId="73BF15C0"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Independent monitoring agency will be instituted to carry out periodic review of the safeguard due diligence with regard to land acquisition, resettlement and livelihood restoration. </w:t>
            </w:r>
          </w:p>
          <w:p w14:paraId="04B26994"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Monitoring will be an ongoing activity involving internal monitoring, and periodic external review using quantitative and qualitative methods; </w:t>
            </w:r>
          </w:p>
        </w:tc>
      </w:tr>
      <w:tr w:rsidR="006E3887" w:rsidRPr="00A23AFA" w14:paraId="664C214A" w14:textId="77777777" w:rsidTr="00301B93">
        <w:tc>
          <w:tcPr>
            <w:tcW w:w="1141" w:type="pct"/>
          </w:tcPr>
          <w:p w14:paraId="639BC05D"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Principle 9: Resettlement planning will take account of the local socio-economic development context.</w:t>
            </w:r>
          </w:p>
        </w:tc>
        <w:tc>
          <w:tcPr>
            <w:tcW w:w="3859" w:type="pct"/>
          </w:tcPr>
          <w:p w14:paraId="692FA93E"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Resettlement planning will take account of: </w:t>
            </w:r>
          </w:p>
          <w:p w14:paraId="647C9A38"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any current/planned government developments in the project area, including initiatives to address poverty; and </w:t>
            </w:r>
          </w:p>
          <w:p w14:paraId="1B35495C"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any current/planned NGO/funding agency initiatives in the region.</w:t>
            </w:r>
          </w:p>
        </w:tc>
      </w:tr>
      <w:tr w:rsidR="006E3887" w:rsidRPr="00A23AFA" w14:paraId="32F729D6" w14:textId="77777777" w:rsidTr="00301B93">
        <w:tc>
          <w:tcPr>
            <w:tcW w:w="1141" w:type="pct"/>
          </w:tcPr>
          <w:p w14:paraId="11A6100B"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Principle 10: Resettlement planning and implementation will comply with all legal and policy provisions of the Government of Nepal and the World Bank safeguard policies.</w:t>
            </w:r>
          </w:p>
        </w:tc>
        <w:tc>
          <w:tcPr>
            <w:tcW w:w="3859" w:type="pct"/>
          </w:tcPr>
          <w:p w14:paraId="2AC228A6"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Resettlement planning and implementation will comply with project policies and the provisions of relevant national legislation and WB policies pertaining to: </w:t>
            </w:r>
          </w:p>
          <w:p w14:paraId="759E3A0C"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environmental management; </w:t>
            </w:r>
          </w:p>
          <w:p w14:paraId="5225E514"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public participation and disclosure; </w:t>
            </w:r>
          </w:p>
          <w:p w14:paraId="12D220E3"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land tenure, occupation, acquisition and compensation; </w:t>
            </w:r>
          </w:p>
          <w:p w14:paraId="2244582B"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local government, development and service provision.</w:t>
            </w:r>
          </w:p>
        </w:tc>
      </w:tr>
      <w:tr w:rsidR="006E3887" w:rsidRPr="00A23AFA" w14:paraId="3DD72AB4" w14:textId="77777777" w:rsidTr="00301B93">
        <w:tc>
          <w:tcPr>
            <w:tcW w:w="1141" w:type="pct"/>
          </w:tcPr>
          <w:p w14:paraId="4F0CC3C5"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Principle 11:</w:t>
            </w:r>
            <w:r w:rsidRPr="00A23AFA">
              <w:rPr>
                <w:rFonts w:ascii="Arial" w:eastAsia="Calibri" w:hAnsi="Arial" w:cs="Arial"/>
                <w:sz w:val="24"/>
                <w:szCs w:val="24"/>
              </w:rPr>
              <w:t xml:space="preserve">Establish safeguard procedure to ensure that voluntary land donation does not pose any impoverishment </w:t>
            </w:r>
            <w:r w:rsidRPr="00A23AFA">
              <w:rPr>
                <w:rFonts w:ascii="Arial" w:eastAsia="Calibri" w:hAnsi="Arial" w:cs="Arial"/>
                <w:sz w:val="24"/>
                <w:szCs w:val="24"/>
              </w:rPr>
              <w:lastRenderedPageBreak/>
              <w:t xml:space="preserve">risks for the land donors and that this process remains purely voluntary without any use of pressure or influence. </w:t>
            </w:r>
          </w:p>
        </w:tc>
        <w:tc>
          <w:tcPr>
            <w:tcW w:w="3859" w:type="pct"/>
          </w:tcPr>
          <w:p w14:paraId="37BF2BEB"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lastRenderedPageBreak/>
              <w:t xml:space="preserve">Sub-project planning and implementation will follow a bottom-up approach, allowing communities to participate in the planning and implementation. Where the local people are willing to voluntarily donate a part of their land for establishing socio-economic infrastructure such as improvement of inner urban roads and small-scale urban infrastructure that provide direct benefit to community, the NLSIP will allow such donation on the following grounds: As a first principle, APs will be informed of their right to receive compensation for any loss of their property (house, land, </w:t>
            </w:r>
            <w:r w:rsidRPr="00A23AFA">
              <w:rPr>
                <w:rFonts w:ascii="Arial" w:hAnsi="Arial" w:cs="Arial"/>
                <w:sz w:val="24"/>
                <w:szCs w:val="24"/>
              </w:rPr>
              <w:lastRenderedPageBreak/>
              <w:t>and trees) that might be caused by the sub-project construction, and the land donation might be accepted only as a last option;</w:t>
            </w:r>
          </w:p>
          <w:p w14:paraId="3C04978F"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No one will be forced to donate their land, and APs will have the right to refuse a land donation proposal from the EA;</w:t>
            </w:r>
          </w:p>
          <w:p w14:paraId="173723D7"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In case APs are directly linked to sub-project benefits and thus are willing to voluntarily donate their land after they are fully informed about their entitlement, the sub-project will assess their socio-economic status and potential impact of land donation and accept land donation only from those APs who do not fall below the poverty line after the land donation.</w:t>
            </w:r>
          </w:p>
          <w:p w14:paraId="3966AF3F"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In no case land donation shall be received from families living below poverty line and those who are marginal or small livestock farmers</w:t>
            </w:r>
          </w:p>
          <w:p w14:paraId="335DC9F2"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In case land donation involves giving away of more than 10% of the total land holding, such donation may be permitted only after confirming that such donation shall not adversely affect the future economic status of the willing donor. </w:t>
            </w:r>
          </w:p>
          <w:p w14:paraId="30191C63"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Voluntary donation procedure will not apply to cases where this will cause any damage to private structures (boundary walls not included)</w:t>
            </w:r>
          </w:p>
          <w:p w14:paraId="4E62C2C7"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In all voluntary donation cases, there should be at least two </w:t>
            </w:r>
            <w:r w:rsidR="00EC1DD7" w:rsidRPr="00A23AFA">
              <w:rPr>
                <w:rFonts w:ascii="Arial" w:hAnsi="Arial" w:cs="Arial"/>
                <w:sz w:val="24"/>
                <w:szCs w:val="24"/>
              </w:rPr>
              <w:t>neighborhood witnesses</w:t>
            </w:r>
            <w:r w:rsidRPr="00A23AFA">
              <w:rPr>
                <w:rFonts w:ascii="Arial" w:hAnsi="Arial" w:cs="Arial"/>
                <w:sz w:val="24"/>
                <w:szCs w:val="24"/>
              </w:rPr>
              <w:t xml:space="preserve"> to attest the donation form certifying that this was purely voluntary. </w:t>
            </w:r>
          </w:p>
        </w:tc>
      </w:tr>
    </w:tbl>
    <w:p w14:paraId="028E1023" w14:textId="77777777" w:rsidR="006E3887" w:rsidRPr="00A23AFA" w:rsidRDefault="006E3887" w:rsidP="006C1F02">
      <w:pPr>
        <w:spacing w:after="0" w:line="240" w:lineRule="auto"/>
        <w:jc w:val="both"/>
        <w:rPr>
          <w:rFonts w:ascii="Arial" w:eastAsia="Calibri" w:hAnsi="Arial" w:cs="Arial"/>
          <w:color w:val="auto"/>
          <w:sz w:val="24"/>
          <w:szCs w:val="24"/>
        </w:rPr>
      </w:pPr>
    </w:p>
    <w:p w14:paraId="1F0DD2E7" w14:textId="77777777" w:rsidR="006E3887" w:rsidRPr="00A23AFA" w:rsidRDefault="006E3887" w:rsidP="006C1F02">
      <w:pPr>
        <w:spacing w:after="0" w:line="240" w:lineRule="auto"/>
        <w:jc w:val="both"/>
        <w:rPr>
          <w:rFonts w:ascii="Arial" w:eastAsia="Calibri" w:hAnsi="Arial" w:cs="Arial"/>
          <w:color w:val="auto"/>
          <w:sz w:val="24"/>
          <w:szCs w:val="24"/>
        </w:rPr>
      </w:pPr>
      <w:bookmarkStart w:id="177" w:name="_Toc282894863"/>
      <w:bookmarkStart w:id="178" w:name="_Toc292106833"/>
      <w:bookmarkStart w:id="179" w:name="_Toc355264772"/>
      <w:bookmarkStart w:id="180" w:name="_Toc356166546"/>
      <w:bookmarkStart w:id="181" w:name="_Toc356207042"/>
      <w:r w:rsidRPr="00A23AFA">
        <w:rPr>
          <w:rFonts w:ascii="Arial" w:hAnsi="Arial" w:cs="Arial"/>
          <w:color w:val="auto"/>
          <w:sz w:val="24"/>
          <w:szCs w:val="24"/>
        </w:rPr>
        <w:br w:type="page"/>
      </w:r>
    </w:p>
    <w:p w14:paraId="7060A6A2" w14:textId="77777777" w:rsidR="006E3887" w:rsidRPr="00A23AFA" w:rsidRDefault="00301B93" w:rsidP="006C1F02">
      <w:pPr>
        <w:pStyle w:val="Heading2"/>
        <w:rPr>
          <w:rFonts w:ascii="Arial" w:hAnsi="Arial" w:cs="Arial"/>
        </w:rPr>
      </w:pPr>
      <w:bookmarkStart w:id="182" w:name="_Toc471658427"/>
      <w:bookmarkStart w:id="183" w:name="_Toc477175689"/>
      <w:r w:rsidRPr="00A23AFA">
        <w:rPr>
          <w:rFonts w:ascii="Arial" w:hAnsi="Arial" w:cs="Arial"/>
        </w:rPr>
        <w:lastRenderedPageBreak/>
        <w:t>5.3</w:t>
      </w:r>
      <w:r w:rsidRPr="00A23AFA">
        <w:rPr>
          <w:rFonts w:ascii="Arial" w:hAnsi="Arial" w:cs="Arial"/>
        </w:rPr>
        <w:tab/>
      </w:r>
      <w:r w:rsidR="006E3887" w:rsidRPr="00A23AFA">
        <w:rPr>
          <w:rFonts w:ascii="Arial" w:hAnsi="Arial" w:cs="Arial"/>
        </w:rPr>
        <w:t>Social Screening and Categorization of Impacts on Involuntary Resettlement (IR</w:t>
      </w:r>
      <w:bookmarkEnd w:id="177"/>
      <w:bookmarkEnd w:id="178"/>
      <w:bookmarkEnd w:id="179"/>
      <w:bookmarkEnd w:id="180"/>
      <w:bookmarkEnd w:id="181"/>
      <w:r w:rsidR="006E3887" w:rsidRPr="00A23AFA">
        <w:rPr>
          <w:rFonts w:ascii="Arial" w:hAnsi="Arial" w:cs="Arial"/>
        </w:rPr>
        <w:t>)</w:t>
      </w:r>
      <w:bookmarkEnd w:id="182"/>
      <w:bookmarkEnd w:id="183"/>
    </w:p>
    <w:p w14:paraId="46E586F8"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Screening of subproject for assessing its potential IR impacts will be carried out by the NLSIP during the project identification and prioritization process using the Social Screening Format. Based on the screening data on the extent of likely IR impacts the sub-project safeguard requirements will be categorized as </w:t>
      </w:r>
      <w:r w:rsidR="00DD4BA0" w:rsidRPr="00A23AFA">
        <w:rPr>
          <w:rFonts w:ascii="Arial" w:hAnsi="Arial" w:cs="Arial"/>
          <w:color w:val="auto"/>
          <w:sz w:val="24"/>
          <w:szCs w:val="24"/>
        </w:rPr>
        <w:t>the following.</w:t>
      </w:r>
    </w:p>
    <w:p w14:paraId="6E77A425" w14:textId="77777777" w:rsidR="00301B93" w:rsidRPr="00A23AFA" w:rsidRDefault="00301B93" w:rsidP="006C1F02">
      <w:pPr>
        <w:spacing w:after="0" w:line="240" w:lineRule="auto"/>
        <w:jc w:val="both"/>
        <w:rPr>
          <w:rFonts w:ascii="Arial" w:hAnsi="Arial" w:cs="Arial"/>
          <w:color w:val="auto"/>
          <w:sz w:val="24"/>
          <w:szCs w:val="24"/>
        </w:rPr>
      </w:pPr>
    </w:p>
    <w:p w14:paraId="7EE1074A" w14:textId="77777777" w:rsidR="006E3887" w:rsidRPr="00A23AFA" w:rsidRDefault="006E3887" w:rsidP="006C1F02">
      <w:pPr>
        <w:pStyle w:val="ListParagraph"/>
        <w:numPr>
          <w:ilvl w:val="0"/>
          <w:numId w:val="10"/>
        </w:numPr>
        <w:spacing w:after="0" w:line="240" w:lineRule="auto"/>
        <w:jc w:val="both"/>
        <w:rPr>
          <w:rFonts w:ascii="Arial" w:hAnsi="Arial" w:cs="Arial"/>
          <w:color w:val="auto"/>
          <w:sz w:val="24"/>
          <w:szCs w:val="24"/>
        </w:rPr>
      </w:pPr>
      <w:r w:rsidRPr="00A23AFA">
        <w:rPr>
          <w:rFonts w:ascii="Arial" w:hAnsi="Arial" w:cs="Arial"/>
          <w:b/>
          <w:i/>
          <w:color w:val="auto"/>
          <w:sz w:val="24"/>
          <w:szCs w:val="24"/>
        </w:rPr>
        <w:t>Significant (Category A</w:t>
      </w:r>
      <w:r w:rsidRPr="00A23AFA">
        <w:rPr>
          <w:rFonts w:ascii="Arial" w:hAnsi="Arial" w:cs="Arial"/>
          <w:i/>
          <w:color w:val="auto"/>
          <w:sz w:val="24"/>
          <w:szCs w:val="24"/>
        </w:rPr>
        <w:t>)</w:t>
      </w:r>
      <w:r w:rsidRPr="00A23AFA">
        <w:rPr>
          <w:rFonts w:ascii="Arial" w:hAnsi="Arial" w:cs="Arial"/>
          <w:color w:val="auto"/>
          <w:sz w:val="24"/>
          <w:szCs w:val="24"/>
        </w:rPr>
        <w:t xml:space="preserve"> – If as a result of the subproject, about 200 or more people may experience major impacts, that is, being physically displaced from housing, or losing 10% or more of their productive (income-generating) assets;</w:t>
      </w:r>
    </w:p>
    <w:p w14:paraId="19E198CC" w14:textId="77777777" w:rsidR="006E3887" w:rsidRPr="00A23AFA" w:rsidRDefault="006E3887" w:rsidP="006C1F02">
      <w:pPr>
        <w:pStyle w:val="ListParagraph"/>
        <w:numPr>
          <w:ilvl w:val="0"/>
          <w:numId w:val="10"/>
        </w:numPr>
        <w:spacing w:after="0" w:line="240" w:lineRule="auto"/>
        <w:jc w:val="both"/>
        <w:rPr>
          <w:rFonts w:ascii="Arial" w:hAnsi="Arial" w:cs="Arial"/>
          <w:color w:val="auto"/>
          <w:sz w:val="24"/>
          <w:szCs w:val="24"/>
        </w:rPr>
      </w:pPr>
      <w:r w:rsidRPr="00A23AFA">
        <w:rPr>
          <w:rFonts w:ascii="Arial" w:hAnsi="Arial" w:cs="Arial"/>
          <w:b/>
          <w:i/>
          <w:color w:val="auto"/>
          <w:sz w:val="24"/>
          <w:szCs w:val="24"/>
        </w:rPr>
        <w:t>Not significant (Category B)</w:t>
      </w:r>
      <w:r w:rsidRPr="00A23AFA">
        <w:rPr>
          <w:rFonts w:ascii="Arial" w:hAnsi="Arial" w:cs="Arial"/>
          <w:color w:val="auto"/>
          <w:sz w:val="24"/>
          <w:szCs w:val="24"/>
        </w:rPr>
        <w:t xml:space="preserve"> – If as a result of the subproject, fewer than 200 people will be physically displaced from housing or lose less than 10% of their productive (income-generating) assets. Resettlement plans are prepared commensurate to their impacts; </w:t>
      </w:r>
    </w:p>
    <w:p w14:paraId="7EAF87C6" w14:textId="77777777" w:rsidR="006E3887" w:rsidRPr="00A23AFA" w:rsidRDefault="006E3887" w:rsidP="006C1F02">
      <w:pPr>
        <w:pStyle w:val="ListParagraph"/>
        <w:numPr>
          <w:ilvl w:val="0"/>
          <w:numId w:val="10"/>
        </w:numPr>
        <w:spacing w:after="0" w:line="240" w:lineRule="auto"/>
        <w:jc w:val="both"/>
        <w:rPr>
          <w:rFonts w:ascii="Arial" w:hAnsi="Arial" w:cs="Arial"/>
          <w:color w:val="auto"/>
          <w:sz w:val="24"/>
          <w:szCs w:val="24"/>
        </w:rPr>
      </w:pPr>
      <w:r w:rsidRPr="00A23AFA">
        <w:rPr>
          <w:rFonts w:ascii="Arial" w:hAnsi="Arial" w:cs="Arial"/>
          <w:b/>
          <w:i/>
          <w:color w:val="auto"/>
          <w:sz w:val="24"/>
          <w:szCs w:val="24"/>
        </w:rPr>
        <w:t>No resettlement effect (Category C)</w:t>
      </w:r>
      <w:r w:rsidRPr="00A23AFA">
        <w:rPr>
          <w:rFonts w:ascii="Arial" w:hAnsi="Arial" w:cs="Arial"/>
          <w:color w:val="auto"/>
          <w:sz w:val="24"/>
          <w:szCs w:val="24"/>
        </w:rPr>
        <w:t xml:space="preserve"> – If the subproject does not require temporary or permanent land acquisition, and there are no impacts involving the loss of land, structures, crops and trees, businesses or income. No resettlement plan is required.  This category also includes temporary but not significant impacts which will have to be mitigated as a part of construction management in consultation with the PAP by the Contractor.</w:t>
      </w:r>
    </w:p>
    <w:p w14:paraId="2EF8A394" w14:textId="77777777" w:rsidR="00301B93" w:rsidRPr="00A23AFA" w:rsidRDefault="00301B93" w:rsidP="006C1F02">
      <w:pPr>
        <w:pStyle w:val="ListParagraph"/>
        <w:spacing w:after="0" w:line="240" w:lineRule="auto"/>
        <w:jc w:val="both"/>
        <w:rPr>
          <w:rFonts w:ascii="Arial" w:hAnsi="Arial" w:cs="Arial"/>
          <w:color w:val="auto"/>
          <w:sz w:val="24"/>
          <w:szCs w:val="24"/>
        </w:rPr>
      </w:pPr>
    </w:p>
    <w:p w14:paraId="13A826EE" w14:textId="77777777" w:rsidR="006E3887" w:rsidRPr="00A23AFA" w:rsidRDefault="006E3887" w:rsidP="006C1F02">
      <w:pPr>
        <w:spacing w:after="0" w:line="240" w:lineRule="auto"/>
        <w:jc w:val="both"/>
        <w:rPr>
          <w:rFonts w:ascii="Arial" w:eastAsia="Calibri" w:hAnsi="Arial" w:cs="Arial"/>
          <w:color w:val="auto"/>
          <w:sz w:val="24"/>
          <w:szCs w:val="24"/>
        </w:rPr>
      </w:pPr>
      <w:r w:rsidRPr="00A23AFA">
        <w:rPr>
          <w:rFonts w:ascii="Arial" w:hAnsi="Arial" w:cs="Arial"/>
          <w:color w:val="auto"/>
          <w:sz w:val="24"/>
          <w:szCs w:val="24"/>
        </w:rPr>
        <w:t>Any subprojects that may cause significant resettlement impacts or indigenous people impacts (Category A) will require a full scale Social Impact Assessment along with Environment Impact Assessment (EIA</w:t>
      </w:r>
      <w:r w:rsidR="00C52600" w:rsidRPr="00A23AFA">
        <w:rPr>
          <w:rFonts w:ascii="Arial" w:hAnsi="Arial" w:cs="Arial"/>
          <w:color w:val="auto"/>
          <w:sz w:val="24"/>
          <w:szCs w:val="24"/>
        </w:rPr>
        <w:t>) and</w:t>
      </w:r>
      <w:r w:rsidRPr="00A23AFA">
        <w:rPr>
          <w:rFonts w:ascii="Arial" w:hAnsi="Arial" w:cs="Arial"/>
          <w:color w:val="auto"/>
          <w:sz w:val="24"/>
          <w:szCs w:val="24"/>
        </w:rPr>
        <w:t xml:space="preserve"> will require preparation and implementation of a comprehensive Resettlement Action Plan. The aim should be to avoid undertaking such under NLSIP</w:t>
      </w:r>
      <w:bookmarkStart w:id="184" w:name="_Toc355264773"/>
      <w:r w:rsidR="00C52600" w:rsidRPr="00A23AFA">
        <w:rPr>
          <w:rFonts w:ascii="Arial" w:hAnsi="Arial" w:cs="Arial"/>
          <w:color w:val="auto"/>
          <w:sz w:val="24"/>
          <w:szCs w:val="24"/>
        </w:rPr>
        <w:t xml:space="preserve">. </w:t>
      </w:r>
      <w:r w:rsidRPr="00A23AFA">
        <w:rPr>
          <w:rFonts w:ascii="Arial" w:eastAsia="Calibri" w:hAnsi="Arial" w:cs="Arial"/>
          <w:color w:val="auto"/>
          <w:sz w:val="24"/>
          <w:szCs w:val="24"/>
        </w:rPr>
        <w:t>The screening and categorization of impact on involuntary resettlement will be initiated by NLSIP either by the relevant staff or, if there are no such skills, then with the help of external consultants. The social screening report will be prepared by the NLSIP with the support of social safeguard specialist of grant facility administrator.</w:t>
      </w:r>
      <w:bookmarkEnd w:id="184"/>
    </w:p>
    <w:p w14:paraId="34EA3AD9" w14:textId="77777777" w:rsidR="00301B93" w:rsidRPr="00A23AFA" w:rsidRDefault="00301B93" w:rsidP="006C1F02">
      <w:pPr>
        <w:spacing w:after="0" w:line="240" w:lineRule="auto"/>
        <w:jc w:val="both"/>
        <w:rPr>
          <w:rFonts w:ascii="Arial" w:hAnsi="Arial" w:cs="Arial"/>
          <w:color w:val="auto"/>
          <w:sz w:val="24"/>
          <w:szCs w:val="24"/>
        </w:rPr>
      </w:pPr>
    </w:p>
    <w:p w14:paraId="18E06E20" w14:textId="77777777" w:rsidR="006E3887" w:rsidRPr="00A23AFA" w:rsidRDefault="00301B93" w:rsidP="006C1F02">
      <w:pPr>
        <w:pStyle w:val="Heading2"/>
        <w:rPr>
          <w:rFonts w:ascii="Arial" w:hAnsi="Arial" w:cs="Arial"/>
        </w:rPr>
      </w:pPr>
      <w:bookmarkStart w:id="185" w:name="_Toc282894865"/>
      <w:bookmarkStart w:id="186" w:name="_Toc292106835"/>
      <w:bookmarkStart w:id="187" w:name="_Toc355264774"/>
      <w:bookmarkStart w:id="188" w:name="_Toc356166547"/>
      <w:bookmarkStart w:id="189" w:name="_Toc356207043"/>
      <w:bookmarkStart w:id="190" w:name="_Toc471658428"/>
      <w:bookmarkStart w:id="191" w:name="_Toc477175690"/>
      <w:r w:rsidRPr="00A23AFA">
        <w:rPr>
          <w:rFonts w:ascii="Arial" w:hAnsi="Arial" w:cs="Arial"/>
        </w:rPr>
        <w:t>5.4</w:t>
      </w:r>
      <w:r w:rsidRPr="00A23AFA">
        <w:rPr>
          <w:rFonts w:ascii="Arial" w:hAnsi="Arial" w:cs="Arial"/>
        </w:rPr>
        <w:tab/>
      </w:r>
      <w:r w:rsidR="006E3887" w:rsidRPr="00A23AFA">
        <w:rPr>
          <w:rFonts w:ascii="Arial" w:hAnsi="Arial" w:cs="Arial"/>
        </w:rPr>
        <w:t>Entitlement for Various Losses</w:t>
      </w:r>
      <w:bookmarkEnd w:id="185"/>
      <w:bookmarkEnd w:id="186"/>
      <w:bookmarkEnd w:id="187"/>
      <w:bookmarkEnd w:id="188"/>
      <w:bookmarkEnd w:id="189"/>
      <w:bookmarkEnd w:id="190"/>
      <w:bookmarkEnd w:id="191"/>
    </w:p>
    <w:p w14:paraId="74ED8C8D" w14:textId="77777777" w:rsidR="006E3887" w:rsidRPr="00A23AFA" w:rsidRDefault="006E3887" w:rsidP="006C1F02">
      <w:pPr>
        <w:spacing w:after="0" w:line="240" w:lineRule="auto"/>
        <w:jc w:val="both"/>
        <w:rPr>
          <w:rFonts w:ascii="Arial" w:eastAsia="Calibri" w:hAnsi="Arial" w:cs="Arial"/>
          <w:color w:val="auto"/>
          <w:sz w:val="24"/>
          <w:szCs w:val="24"/>
        </w:rPr>
      </w:pPr>
      <w:r w:rsidRPr="00A23AFA">
        <w:rPr>
          <w:rFonts w:ascii="Arial" w:hAnsi="Arial" w:cs="Arial"/>
          <w:color w:val="auto"/>
          <w:sz w:val="24"/>
          <w:szCs w:val="24"/>
        </w:rPr>
        <w:t xml:space="preserve">An Entitlement Matrix (EM) has been developed as per this framework and outlines various types of losses that could result from a sub-project and provides for compensation and resettlement and rehabilitation benefits for various categories of affected people. The matrix lists various types of impacts and losses, application parameters, and entitlements. The matrix will apply to all sub-projects entailing IR impacts irrespective of the size of the sub-project and extent of impact. If in any stage of </w:t>
      </w:r>
      <w:r w:rsidRPr="00A23AFA">
        <w:rPr>
          <w:rFonts w:ascii="Arial" w:eastAsia="Calibri" w:hAnsi="Arial" w:cs="Arial"/>
          <w:color w:val="auto"/>
          <w:sz w:val="24"/>
          <w:szCs w:val="24"/>
        </w:rPr>
        <w:t xml:space="preserve">a sub-project, additional resettlement impacts are identified, the RAP will be updated by including provision of compensation and assistance for the additional impacts by the concerned the municipality. </w:t>
      </w:r>
    </w:p>
    <w:p w14:paraId="5835EFA3" w14:textId="77777777" w:rsidR="00301B93" w:rsidRPr="00A23AFA" w:rsidRDefault="00301B93" w:rsidP="006C1F02">
      <w:pPr>
        <w:spacing w:after="0" w:line="240" w:lineRule="auto"/>
        <w:jc w:val="both"/>
        <w:rPr>
          <w:rFonts w:ascii="Arial" w:eastAsia="Calibri" w:hAnsi="Arial" w:cs="Arial"/>
          <w:color w:val="auto"/>
          <w:sz w:val="24"/>
          <w:szCs w:val="24"/>
        </w:rPr>
      </w:pPr>
    </w:p>
    <w:p w14:paraId="28372824"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entitlement matrix has been prepared in accordance with the GoN and in compliance with the World Bank safeguard policies. Following the finalization of the design, the detailed measurement survey (DMS) of the affected land and/or non-land assets and detailed census survey of the affected families will be carried out to record the actual impacts. As a part of the land acquisition, replacement cost surveys (or asset valuation) will be carried out, which will form the basis for determining the compensation for the affected land and assets. This information will be used by the Land Acquisition Compensation Fixation Committee (LACFC) for fixing up compensation amounts for the land and assets to be acquired. This valuation can also be used to inform the negotiation of land value between the officer of Chief district officer and plot owner as per the LAA, or </w:t>
      </w:r>
      <w:r w:rsidRPr="00A23AFA">
        <w:rPr>
          <w:rFonts w:ascii="Arial" w:hAnsi="Arial" w:cs="Arial"/>
          <w:color w:val="auto"/>
          <w:sz w:val="24"/>
          <w:szCs w:val="24"/>
        </w:rPr>
        <w:lastRenderedPageBreak/>
        <w:t>when land is to be directly purchased.</w:t>
      </w:r>
      <w:r w:rsidRPr="00A23AFA">
        <w:rPr>
          <w:rFonts w:ascii="Arial" w:eastAsia="Calibri" w:hAnsi="Arial" w:cs="Arial"/>
          <w:color w:val="auto"/>
          <w:sz w:val="24"/>
          <w:szCs w:val="24"/>
        </w:rPr>
        <w:t xml:space="preserve"> All involuntary land acquisition (other than exceptional voluntary land donation) will be compensated at replacement cost and the APs will be assisted to re-establish their living standards (affected shelter and incomes) to a level equal to or better than their living condition prior to the sub-project. </w:t>
      </w:r>
      <w:r w:rsidRPr="00A23AFA">
        <w:rPr>
          <w:rFonts w:ascii="Arial" w:hAnsi="Arial" w:cs="Arial"/>
          <w:color w:val="auto"/>
          <w:sz w:val="24"/>
          <w:szCs w:val="24"/>
        </w:rPr>
        <w:t xml:space="preserve">Under the Project, a representative from the affected persons is required to be a member of the LACFC to ensure compensation for assets is at replacement value. Where the replacement cost of the LACFC is lower than the market determined value, the local government is required to pay the difference to the land loser. In cases of disputes such as where land records are not updated or where the APs are unable to produce the desired documents or absentee land owners, then the compensation amount will be deposited in the account of the concerned </w:t>
      </w:r>
      <w:r w:rsidR="00CD499B" w:rsidRPr="00A23AFA">
        <w:rPr>
          <w:rFonts w:ascii="Arial" w:hAnsi="Arial" w:cs="Arial"/>
          <w:color w:val="auto"/>
          <w:sz w:val="24"/>
          <w:szCs w:val="24"/>
        </w:rPr>
        <w:t xml:space="preserve">Chief District Administration (CDO) </w:t>
      </w:r>
      <w:r w:rsidRPr="00A23AFA">
        <w:rPr>
          <w:rFonts w:ascii="Arial" w:hAnsi="Arial" w:cs="Arial"/>
          <w:color w:val="auto"/>
          <w:sz w:val="24"/>
          <w:szCs w:val="24"/>
        </w:rPr>
        <w:t xml:space="preserve">office till the case is disposed. </w:t>
      </w:r>
    </w:p>
    <w:p w14:paraId="670BC471" w14:textId="77777777" w:rsidR="006E3887" w:rsidRPr="00A23AFA" w:rsidRDefault="006E3887" w:rsidP="006C1F02">
      <w:pPr>
        <w:spacing w:after="0" w:line="240" w:lineRule="auto"/>
        <w:jc w:val="center"/>
        <w:rPr>
          <w:rFonts w:ascii="Arial" w:hAnsi="Arial" w:cs="Arial"/>
          <w:b/>
          <w:color w:val="auto"/>
          <w:sz w:val="24"/>
          <w:szCs w:val="24"/>
        </w:rPr>
      </w:pPr>
      <w:bookmarkStart w:id="192" w:name="_Toc283295917"/>
      <w:bookmarkStart w:id="193" w:name="_Toc292102101"/>
      <w:bookmarkStart w:id="194" w:name="_Toc355264775"/>
      <w:r w:rsidRPr="00A23AFA">
        <w:rPr>
          <w:rFonts w:ascii="Arial" w:hAnsi="Arial" w:cs="Arial"/>
          <w:b/>
          <w:color w:val="auto"/>
          <w:sz w:val="24"/>
          <w:szCs w:val="24"/>
        </w:rPr>
        <w:t xml:space="preserve">Table </w:t>
      </w:r>
      <w:r w:rsidR="00467802" w:rsidRPr="00A23AFA">
        <w:rPr>
          <w:rFonts w:ascii="Arial" w:hAnsi="Arial" w:cs="Arial"/>
          <w:b/>
          <w:color w:val="auto"/>
          <w:sz w:val="24"/>
          <w:szCs w:val="24"/>
        </w:rPr>
        <w:t>2</w:t>
      </w:r>
      <w:r w:rsidR="005C08E3">
        <w:rPr>
          <w:rFonts w:ascii="Arial" w:hAnsi="Arial" w:cs="Arial"/>
          <w:b/>
          <w:color w:val="auto"/>
          <w:sz w:val="24"/>
          <w:szCs w:val="24"/>
        </w:rPr>
        <w:t xml:space="preserve">0 </w:t>
      </w:r>
      <w:r w:rsidRPr="00A23AFA">
        <w:rPr>
          <w:rFonts w:ascii="Arial" w:hAnsi="Arial" w:cs="Arial"/>
          <w:b/>
          <w:color w:val="auto"/>
          <w:sz w:val="24"/>
          <w:szCs w:val="24"/>
        </w:rPr>
        <w:t>Entitlement &amp; Policy Matrix</w:t>
      </w:r>
      <w:bookmarkEnd w:id="192"/>
      <w:bookmarkEnd w:id="193"/>
      <w:bookmarkEnd w:id="19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0"/>
        <w:gridCol w:w="1523"/>
        <w:gridCol w:w="1924"/>
        <w:gridCol w:w="4494"/>
      </w:tblGrid>
      <w:tr w:rsidR="006E3887" w:rsidRPr="00A23AFA" w14:paraId="72E310A6" w14:textId="77777777" w:rsidTr="00301B93">
        <w:trPr>
          <w:tblHeader/>
        </w:trPr>
        <w:tc>
          <w:tcPr>
            <w:tcW w:w="587" w:type="pct"/>
          </w:tcPr>
          <w:p w14:paraId="497C1B4F" w14:textId="77777777" w:rsidR="006E3887" w:rsidRPr="006C1F02" w:rsidRDefault="006E3887" w:rsidP="006C1F02">
            <w:pPr>
              <w:pStyle w:val="Table"/>
              <w:jc w:val="center"/>
              <w:rPr>
                <w:rFonts w:ascii="Arial" w:eastAsia="Calibri" w:hAnsi="Arial" w:cs="Arial"/>
                <w:b/>
                <w:sz w:val="24"/>
                <w:szCs w:val="24"/>
              </w:rPr>
            </w:pPr>
            <w:r w:rsidRPr="006C1F02">
              <w:rPr>
                <w:rFonts w:ascii="Arial" w:eastAsia="Calibri" w:hAnsi="Arial" w:cs="Arial"/>
                <w:b/>
                <w:sz w:val="24"/>
                <w:szCs w:val="24"/>
              </w:rPr>
              <w:t>Types of Lost</w:t>
            </w:r>
          </w:p>
        </w:tc>
        <w:tc>
          <w:tcPr>
            <w:tcW w:w="704" w:type="pct"/>
          </w:tcPr>
          <w:p w14:paraId="393093FF" w14:textId="77777777" w:rsidR="006E3887" w:rsidRPr="006C1F02" w:rsidRDefault="006E3887" w:rsidP="006C1F02">
            <w:pPr>
              <w:pStyle w:val="Table"/>
              <w:jc w:val="center"/>
              <w:rPr>
                <w:rFonts w:ascii="Arial" w:eastAsia="Calibri" w:hAnsi="Arial" w:cs="Arial"/>
                <w:b/>
                <w:sz w:val="24"/>
                <w:szCs w:val="24"/>
              </w:rPr>
            </w:pPr>
            <w:r w:rsidRPr="006C1F02">
              <w:rPr>
                <w:rFonts w:ascii="Arial" w:eastAsia="Calibri" w:hAnsi="Arial" w:cs="Arial"/>
                <w:b/>
                <w:sz w:val="24"/>
                <w:szCs w:val="24"/>
              </w:rPr>
              <w:t>Application</w:t>
            </w:r>
          </w:p>
        </w:tc>
        <w:tc>
          <w:tcPr>
            <w:tcW w:w="1127" w:type="pct"/>
          </w:tcPr>
          <w:p w14:paraId="17AA5F80" w14:textId="77777777" w:rsidR="006E3887" w:rsidRPr="006C1F02" w:rsidRDefault="006E3887" w:rsidP="006C1F02">
            <w:pPr>
              <w:pStyle w:val="Table"/>
              <w:jc w:val="center"/>
              <w:rPr>
                <w:rFonts w:ascii="Arial" w:eastAsia="Calibri" w:hAnsi="Arial" w:cs="Arial"/>
                <w:b/>
                <w:sz w:val="24"/>
                <w:szCs w:val="24"/>
              </w:rPr>
            </w:pPr>
            <w:r w:rsidRPr="006C1F02">
              <w:rPr>
                <w:rFonts w:ascii="Arial" w:eastAsia="Calibri" w:hAnsi="Arial" w:cs="Arial"/>
                <w:b/>
                <w:sz w:val="24"/>
                <w:szCs w:val="24"/>
              </w:rPr>
              <w:t>Entitled Persons/family</w:t>
            </w:r>
          </w:p>
        </w:tc>
        <w:tc>
          <w:tcPr>
            <w:tcW w:w="2582" w:type="pct"/>
          </w:tcPr>
          <w:p w14:paraId="7E1E7E5F" w14:textId="77777777" w:rsidR="006E3887" w:rsidRPr="006C1F02" w:rsidRDefault="006E3887" w:rsidP="006C1F02">
            <w:pPr>
              <w:pStyle w:val="Table"/>
              <w:jc w:val="center"/>
              <w:rPr>
                <w:rFonts w:ascii="Arial" w:eastAsia="Calibri" w:hAnsi="Arial" w:cs="Arial"/>
                <w:b/>
                <w:sz w:val="24"/>
                <w:szCs w:val="24"/>
              </w:rPr>
            </w:pPr>
            <w:r w:rsidRPr="006C1F02">
              <w:rPr>
                <w:rFonts w:ascii="Arial" w:eastAsia="Calibri" w:hAnsi="Arial" w:cs="Arial"/>
                <w:b/>
                <w:sz w:val="24"/>
                <w:szCs w:val="24"/>
              </w:rPr>
              <w:t>Policy/ Entitlement</w:t>
            </w:r>
          </w:p>
        </w:tc>
      </w:tr>
      <w:tr w:rsidR="006E3887" w:rsidRPr="00A23AFA" w14:paraId="461FA224" w14:textId="77777777" w:rsidTr="00301B93">
        <w:tc>
          <w:tcPr>
            <w:tcW w:w="587" w:type="pct"/>
          </w:tcPr>
          <w:p w14:paraId="0C02A02D"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Acquisition</w:t>
            </w:r>
          </w:p>
          <w:p w14:paraId="5BC7992A"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of private, tenancy, or</w:t>
            </w:r>
          </w:p>
          <w:p w14:paraId="134BD0A7"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Guthi land</w:t>
            </w:r>
          </w:p>
        </w:tc>
        <w:tc>
          <w:tcPr>
            <w:tcW w:w="704" w:type="pct"/>
          </w:tcPr>
          <w:p w14:paraId="5E905BD3"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Entire or part of</w:t>
            </w:r>
          </w:p>
          <w:p w14:paraId="631FA097"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land to be</w:t>
            </w:r>
          </w:p>
          <w:p w14:paraId="4F60B31F"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acquired from</w:t>
            </w:r>
          </w:p>
          <w:p w14:paraId="4BC4862D"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owner of the</w:t>
            </w:r>
          </w:p>
          <w:p w14:paraId="4D5C44FD"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land as recorded</w:t>
            </w:r>
          </w:p>
          <w:p w14:paraId="67CF732D"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at cut-off date</w:t>
            </w:r>
          </w:p>
        </w:tc>
        <w:tc>
          <w:tcPr>
            <w:tcW w:w="1127" w:type="pct"/>
          </w:tcPr>
          <w:p w14:paraId="1C827A50"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Titleholder</w:t>
            </w:r>
          </w:p>
          <w:p w14:paraId="549B174B"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Tenants</w:t>
            </w:r>
          </w:p>
        </w:tc>
        <w:tc>
          <w:tcPr>
            <w:tcW w:w="2582" w:type="pct"/>
          </w:tcPr>
          <w:p w14:paraId="5CD975FB"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Direct purchase of land through the chief district office through negotiation with the land owner having the Ward Committee as witness.  </w:t>
            </w:r>
          </w:p>
          <w:p w14:paraId="1D9000F1"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Land of equivalent size and category ( if available ), or cash compensation at replacement cost,</w:t>
            </w:r>
          </w:p>
          <w:p w14:paraId="3880E076"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In case of vulnerable group (IPs, Dalits, socio-economically poor, women headed families), preference will be in replacing land for land,</w:t>
            </w:r>
          </w:p>
          <w:p w14:paraId="432FF093"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Any transfer costs, registration fees or charges to be borne by the project,</w:t>
            </w:r>
          </w:p>
          <w:p w14:paraId="212D0BD9"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In case there are legal Tenant (</w:t>
            </w:r>
            <w:r w:rsidR="00960E8C" w:rsidRPr="00A23AFA">
              <w:rPr>
                <w:rFonts w:ascii="Arial" w:hAnsi="Arial" w:cs="Arial"/>
                <w:sz w:val="24"/>
                <w:szCs w:val="24"/>
              </w:rPr>
              <w:t>M</w:t>
            </w:r>
            <w:r w:rsidRPr="00A23AFA">
              <w:rPr>
                <w:rFonts w:ascii="Arial" w:hAnsi="Arial" w:cs="Arial"/>
                <w:sz w:val="24"/>
                <w:szCs w:val="24"/>
              </w:rPr>
              <w:t>ohi), the land owner will have to produce consent of tenant or the purchase price or compensation as described in clauses 1 &amp; 2 above shall be apportioned 50: 50 between the owner and the legal tenant as per the Land Reforms Act, 1964,</w:t>
            </w:r>
          </w:p>
          <w:p w14:paraId="582C5281"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Land compensation/registration shall be paid/done in favor of both the land owner and spouse,</w:t>
            </w:r>
          </w:p>
          <w:p w14:paraId="3766146D"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If remaining land becomes unviable as a result of land acquisition, land owner will have an option to relinquish unviable remaining portion of land and receive similar benefits to those losing all their land parcel(s),</w:t>
            </w:r>
          </w:p>
          <w:p w14:paraId="622A7336" w14:textId="77777777" w:rsidR="006E3887" w:rsidRDefault="006E3887" w:rsidP="006C1F02">
            <w:pPr>
              <w:pStyle w:val="Table"/>
              <w:rPr>
                <w:rFonts w:ascii="Arial" w:hAnsi="Arial" w:cs="Arial"/>
                <w:sz w:val="24"/>
                <w:szCs w:val="24"/>
              </w:rPr>
            </w:pPr>
          </w:p>
          <w:p w14:paraId="1192C1C0" w14:textId="77777777" w:rsidR="006C1F02" w:rsidRPr="00A23AFA" w:rsidRDefault="006C1F02" w:rsidP="006C1F02">
            <w:pPr>
              <w:pStyle w:val="Table"/>
              <w:rPr>
                <w:rFonts w:ascii="Arial" w:hAnsi="Arial" w:cs="Arial"/>
                <w:sz w:val="24"/>
                <w:szCs w:val="24"/>
              </w:rPr>
            </w:pPr>
          </w:p>
        </w:tc>
      </w:tr>
      <w:tr w:rsidR="006E3887" w:rsidRPr="00A23AFA" w14:paraId="600041A9" w14:textId="77777777" w:rsidTr="00301B93">
        <w:tc>
          <w:tcPr>
            <w:tcW w:w="587" w:type="pct"/>
          </w:tcPr>
          <w:p w14:paraId="469C0C2E"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lastRenderedPageBreak/>
              <w:t>Temporary</w:t>
            </w:r>
          </w:p>
          <w:p w14:paraId="6B8C1707"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loss of land</w:t>
            </w:r>
          </w:p>
        </w:tc>
        <w:tc>
          <w:tcPr>
            <w:tcW w:w="704" w:type="pct"/>
          </w:tcPr>
          <w:p w14:paraId="785C4AF8"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Temporary land</w:t>
            </w:r>
          </w:p>
          <w:p w14:paraId="07B50DCC"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taken by the</w:t>
            </w:r>
          </w:p>
          <w:p w14:paraId="47DF0EC5"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sub-project</w:t>
            </w:r>
          </w:p>
        </w:tc>
        <w:tc>
          <w:tcPr>
            <w:tcW w:w="1127" w:type="pct"/>
          </w:tcPr>
          <w:p w14:paraId="5346763B"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Titleholder</w:t>
            </w:r>
          </w:p>
          <w:p w14:paraId="51328708"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Tenants</w:t>
            </w:r>
          </w:p>
        </w:tc>
        <w:tc>
          <w:tcPr>
            <w:tcW w:w="2582" w:type="pct"/>
          </w:tcPr>
          <w:p w14:paraId="1A731054"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One month Prior notice before civil works allowing the owners to salvage their assets and crops;</w:t>
            </w:r>
          </w:p>
          <w:p w14:paraId="4B4638DD"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 Compensation for any damage caused to structure/assets or standing crops (</w:t>
            </w:r>
            <w:r w:rsidRPr="00A23AFA">
              <w:rPr>
                <w:rFonts w:ascii="Arial" w:eastAsia="Calibri" w:hAnsi="Arial" w:cs="Arial"/>
                <w:sz w:val="24"/>
                <w:szCs w:val="24"/>
              </w:rPr>
              <w:t xml:space="preserve">The contractor will be responsible for compensating for </w:t>
            </w:r>
            <w:r w:rsidRPr="00A23AFA">
              <w:rPr>
                <w:rFonts w:ascii="Arial" w:hAnsi="Arial" w:cs="Arial"/>
                <w:sz w:val="24"/>
                <w:szCs w:val="24"/>
              </w:rPr>
              <w:t xml:space="preserve">any temporary </w:t>
            </w:r>
            <w:r w:rsidRPr="00A23AFA">
              <w:rPr>
                <w:rFonts w:ascii="Arial" w:eastAsia="Calibri" w:hAnsi="Arial" w:cs="Arial"/>
                <w:sz w:val="24"/>
                <w:szCs w:val="24"/>
              </w:rPr>
              <w:t xml:space="preserve">damage to property business, assets, crops and trees </w:t>
            </w:r>
            <w:r w:rsidRPr="00A23AFA">
              <w:rPr>
                <w:rFonts w:ascii="Arial" w:hAnsi="Arial" w:cs="Arial"/>
                <w:sz w:val="24"/>
                <w:szCs w:val="24"/>
              </w:rPr>
              <w:t xml:space="preserve">during civil works </w:t>
            </w:r>
            <w:r w:rsidRPr="00A23AFA">
              <w:rPr>
                <w:rFonts w:ascii="Arial" w:eastAsia="Calibri" w:hAnsi="Arial" w:cs="Arial"/>
                <w:sz w:val="24"/>
                <w:szCs w:val="24"/>
              </w:rPr>
              <w:t>which will be reflected in the contract agreement.</w:t>
            </w:r>
          </w:p>
        </w:tc>
      </w:tr>
      <w:tr w:rsidR="006E3887" w:rsidRPr="00A23AFA" w14:paraId="2568B74B" w14:textId="77777777" w:rsidTr="00301B93">
        <w:tc>
          <w:tcPr>
            <w:tcW w:w="587" w:type="pct"/>
          </w:tcPr>
          <w:p w14:paraId="04E3E643"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 xml:space="preserve"> Loss of</w:t>
            </w:r>
          </w:p>
          <w:p w14:paraId="3605411A"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residential,</w:t>
            </w:r>
          </w:p>
          <w:p w14:paraId="029F5518"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commercial,</w:t>
            </w:r>
          </w:p>
          <w:p w14:paraId="35903A9C"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and other</w:t>
            </w:r>
          </w:p>
          <w:p w14:paraId="792531B0"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structure</w:t>
            </w:r>
          </w:p>
        </w:tc>
        <w:tc>
          <w:tcPr>
            <w:tcW w:w="704" w:type="pct"/>
          </w:tcPr>
          <w:p w14:paraId="22F01491"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Structures, buildings</w:t>
            </w:r>
          </w:p>
          <w:p w14:paraId="6F51BA3E"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including cattle</w:t>
            </w:r>
          </w:p>
          <w:p w14:paraId="2D62C5E0"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shed, walls, toilets etc. affected by the</w:t>
            </w:r>
          </w:p>
          <w:p w14:paraId="414DE4D6"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sub-project</w:t>
            </w:r>
          </w:p>
        </w:tc>
        <w:tc>
          <w:tcPr>
            <w:tcW w:w="1127" w:type="pct"/>
          </w:tcPr>
          <w:p w14:paraId="6450C400"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Owner</w:t>
            </w:r>
          </w:p>
          <w:p w14:paraId="097C212D"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Tenants</w:t>
            </w:r>
          </w:p>
          <w:p w14:paraId="7A116168"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Non-titled (encroachers and squatters)</w:t>
            </w:r>
          </w:p>
        </w:tc>
        <w:tc>
          <w:tcPr>
            <w:tcW w:w="2582" w:type="pct"/>
          </w:tcPr>
          <w:p w14:paraId="07D2DD7A"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Direct purchase of structure and land by the through negotiation with the land owner having the Ward Committee as witness.  </w:t>
            </w:r>
          </w:p>
          <w:p w14:paraId="3F874D30"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Compensation for full or partial loss at replacement cost of the affected structure(s) without depreciation or deduction for salvaged material,</w:t>
            </w:r>
          </w:p>
          <w:p w14:paraId="44A9094C"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Displacement and transportation allowance for residential and commercial structures to cover actual transaction cost as estimated in the resettlement plan,six months of agriculture income as one time grant will be provided to AP, Prior notice of 35 days delivered to the affected family (tenants) or 3 month’s rent for tenants who have to relocate from tented building</w:t>
            </w:r>
          </w:p>
          <w:p w14:paraId="23D680CD"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Non-titled (squatters) persons will receive compensation for structures at replacement cost without depreciation or deduction for salvaged material. </w:t>
            </w:r>
          </w:p>
          <w:p w14:paraId="77180A4B"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Encroachers will not be provided any compensation for land, but will be provided replacement value for the </w:t>
            </w:r>
            <w:r w:rsidR="00316B38" w:rsidRPr="00A23AFA">
              <w:rPr>
                <w:rFonts w:ascii="Arial" w:hAnsi="Arial" w:cs="Arial"/>
                <w:sz w:val="24"/>
                <w:szCs w:val="24"/>
              </w:rPr>
              <w:t>structure loss</w:t>
            </w:r>
            <w:r w:rsidRPr="00A23AFA">
              <w:rPr>
                <w:rFonts w:ascii="Arial" w:hAnsi="Arial" w:cs="Arial"/>
                <w:sz w:val="24"/>
                <w:szCs w:val="24"/>
              </w:rPr>
              <w:t>.</w:t>
            </w:r>
          </w:p>
          <w:p w14:paraId="704FC692" w14:textId="77777777" w:rsidR="006E3887" w:rsidRDefault="006E3887" w:rsidP="006C1F02">
            <w:pPr>
              <w:pStyle w:val="Table"/>
              <w:rPr>
                <w:rFonts w:ascii="Arial" w:hAnsi="Arial" w:cs="Arial"/>
                <w:sz w:val="24"/>
                <w:szCs w:val="24"/>
              </w:rPr>
            </w:pPr>
            <w:r w:rsidRPr="00A23AFA">
              <w:rPr>
                <w:rFonts w:ascii="Arial" w:hAnsi="Arial" w:cs="Arial"/>
                <w:sz w:val="24"/>
                <w:szCs w:val="24"/>
              </w:rPr>
              <w:t>Relocation assistance to all fully displaced householdsi.e</w:t>
            </w:r>
            <w:r w:rsidR="00316B38" w:rsidRPr="00A23AFA">
              <w:rPr>
                <w:rFonts w:ascii="Arial" w:hAnsi="Arial" w:cs="Arial"/>
                <w:sz w:val="24"/>
                <w:szCs w:val="24"/>
              </w:rPr>
              <w:t>.</w:t>
            </w:r>
            <w:r w:rsidRPr="00A23AFA">
              <w:rPr>
                <w:rFonts w:ascii="Arial" w:hAnsi="Arial" w:cs="Arial"/>
                <w:sz w:val="24"/>
                <w:szCs w:val="24"/>
              </w:rPr>
              <w:t xml:space="preserve">some additional support for vulnerable households including all titleholders as well as non titleholders in both the categories (residential as well as commercial),  preferential employment </w:t>
            </w:r>
            <w:r w:rsidRPr="00A23AFA">
              <w:rPr>
                <w:rFonts w:ascii="Arial" w:hAnsi="Arial" w:cs="Arial"/>
                <w:sz w:val="24"/>
                <w:szCs w:val="24"/>
              </w:rPr>
              <w:lastRenderedPageBreak/>
              <w:t>at project site or three months of minimum wages.</w:t>
            </w:r>
          </w:p>
          <w:p w14:paraId="3F81BB76" w14:textId="77777777" w:rsidR="006C1F02" w:rsidRDefault="006C1F02" w:rsidP="006C1F02">
            <w:pPr>
              <w:pStyle w:val="Table"/>
              <w:rPr>
                <w:rFonts w:ascii="Arial" w:hAnsi="Arial" w:cs="Arial"/>
                <w:sz w:val="24"/>
                <w:szCs w:val="24"/>
              </w:rPr>
            </w:pPr>
          </w:p>
          <w:p w14:paraId="6F017169" w14:textId="77777777" w:rsidR="006C1F02" w:rsidRPr="00A23AFA" w:rsidRDefault="006C1F02" w:rsidP="006C1F02">
            <w:pPr>
              <w:pStyle w:val="Table"/>
              <w:rPr>
                <w:rFonts w:ascii="Arial" w:hAnsi="Arial" w:cs="Arial"/>
                <w:sz w:val="24"/>
                <w:szCs w:val="24"/>
              </w:rPr>
            </w:pPr>
          </w:p>
        </w:tc>
      </w:tr>
      <w:tr w:rsidR="006E3887" w:rsidRPr="00A23AFA" w14:paraId="4A7800A2" w14:textId="77777777" w:rsidTr="00301B93">
        <w:tc>
          <w:tcPr>
            <w:tcW w:w="587" w:type="pct"/>
          </w:tcPr>
          <w:p w14:paraId="3D4C6C52"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lastRenderedPageBreak/>
              <w:t xml:space="preserve"> Loss of</w:t>
            </w:r>
          </w:p>
          <w:p w14:paraId="37E468D8"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community</w:t>
            </w:r>
          </w:p>
          <w:p w14:paraId="50970541"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structures</w:t>
            </w:r>
          </w:p>
          <w:p w14:paraId="4CB15FD6"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and/or resources</w:t>
            </w:r>
          </w:p>
        </w:tc>
        <w:tc>
          <w:tcPr>
            <w:tcW w:w="704" w:type="pct"/>
          </w:tcPr>
          <w:p w14:paraId="4BB66AAF"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Community</w:t>
            </w:r>
          </w:p>
          <w:p w14:paraId="3027A287"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facilities (e.g. irrigation, water, etc.) affected by</w:t>
            </w:r>
          </w:p>
          <w:p w14:paraId="7B92DE8B"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the sub-project</w:t>
            </w:r>
          </w:p>
        </w:tc>
        <w:tc>
          <w:tcPr>
            <w:tcW w:w="1127" w:type="pct"/>
          </w:tcPr>
          <w:p w14:paraId="4C7081F7"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The users of the</w:t>
            </w:r>
          </w:p>
          <w:p w14:paraId="1336CA28"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facility or</w:t>
            </w:r>
          </w:p>
          <w:p w14:paraId="37F629D0"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community or</w:t>
            </w:r>
          </w:p>
          <w:p w14:paraId="79AEDCC3"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group</w:t>
            </w:r>
          </w:p>
        </w:tc>
        <w:tc>
          <w:tcPr>
            <w:tcW w:w="2582" w:type="pct"/>
          </w:tcPr>
          <w:p w14:paraId="44581AA1"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Reconstruction by the sub-project leaving such facilities in an equal or  better condition than they were before, or</w:t>
            </w:r>
          </w:p>
          <w:p w14:paraId="03025AA6"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Cash compensation to the legal/community custodians at full replacement cost without depreciation of deduction for salvaged material; or</w:t>
            </w:r>
          </w:p>
          <w:p w14:paraId="0C5C42B6"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Negotiated relocation in consultation with the community </w:t>
            </w:r>
          </w:p>
        </w:tc>
      </w:tr>
      <w:tr w:rsidR="006E3887" w:rsidRPr="00A23AFA" w14:paraId="3BCFA08E" w14:textId="77777777" w:rsidTr="00301B93">
        <w:tc>
          <w:tcPr>
            <w:tcW w:w="587" w:type="pct"/>
            <w:vMerge w:val="restart"/>
          </w:tcPr>
          <w:p w14:paraId="78BD2061"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Loss of</w:t>
            </w:r>
          </w:p>
          <w:p w14:paraId="0A901C7B"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trees and</w:t>
            </w:r>
          </w:p>
          <w:p w14:paraId="55A15C3F"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crops</w:t>
            </w:r>
          </w:p>
        </w:tc>
        <w:tc>
          <w:tcPr>
            <w:tcW w:w="704" w:type="pct"/>
          </w:tcPr>
          <w:p w14:paraId="2A5CB441"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Affected fruit/nut</w:t>
            </w:r>
          </w:p>
          <w:p w14:paraId="417BF383"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trees</w:t>
            </w:r>
          </w:p>
        </w:tc>
        <w:tc>
          <w:tcPr>
            <w:tcW w:w="1127" w:type="pct"/>
          </w:tcPr>
          <w:p w14:paraId="4B39B085"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Owner of the</w:t>
            </w:r>
          </w:p>
          <w:p w14:paraId="7F35C68A"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affected timber and</w:t>
            </w:r>
          </w:p>
          <w:p w14:paraId="4D0E8F5F"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fodder trees</w:t>
            </w:r>
          </w:p>
        </w:tc>
        <w:tc>
          <w:tcPr>
            <w:tcW w:w="2582" w:type="pct"/>
          </w:tcPr>
          <w:p w14:paraId="429F1770"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Cash compensation based on annual value of the produce and calculated according to Department of Agriculture (DOA) norms,</w:t>
            </w:r>
          </w:p>
          <w:p w14:paraId="6C52FB0D"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Resettlement Plans to confirm that the DOA norms and techniques are sufficient and are updated regularly</w:t>
            </w:r>
          </w:p>
          <w:p w14:paraId="467619FC" w14:textId="77777777" w:rsidR="006E3887" w:rsidRPr="00A23AFA" w:rsidRDefault="006E3887" w:rsidP="006C1F02">
            <w:pPr>
              <w:pStyle w:val="Table"/>
              <w:rPr>
                <w:rFonts w:ascii="Arial" w:hAnsi="Arial" w:cs="Arial"/>
                <w:sz w:val="24"/>
                <w:szCs w:val="24"/>
              </w:rPr>
            </w:pPr>
          </w:p>
        </w:tc>
      </w:tr>
      <w:tr w:rsidR="006E3887" w:rsidRPr="00A23AFA" w14:paraId="253AD8CE" w14:textId="77777777" w:rsidTr="00301B93">
        <w:tc>
          <w:tcPr>
            <w:tcW w:w="587" w:type="pct"/>
            <w:vMerge/>
          </w:tcPr>
          <w:p w14:paraId="274F306B" w14:textId="77777777" w:rsidR="006E3887" w:rsidRPr="00A23AFA" w:rsidRDefault="006E3887" w:rsidP="006C1F02">
            <w:pPr>
              <w:pStyle w:val="Table"/>
              <w:rPr>
                <w:rFonts w:ascii="Arial" w:eastAsia="Calibri" w:hAnsi="Arial" w:cs="Arial"/>
                <w:sz w:val="24"/>
                <w:szCs w:val="24"/>
              </w:rPr>
            </w:pPr>
          </w:p>
        </w:tc>
        <w:tc>
          <w:tcPr>
            <w:tcW w:w="704" w:type="pct"/>
          </w:tcPr>
          <w:p w14:paraId="240141A1"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Affected timber</w:t>
            </w:r>
          </w:p>
          <w:p w14:paraId="5F3F7F46"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and fodder trees</w:t>
            </w:r>
          </w:p>
        </w:tc>
        <w:tc>
          <w:tcPr>
            <w:tcW w:w="1127" w:type="pct"/>
          </w:tcPr>
          <w:p w14:paraId="22028CB4"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Owner of the</w:t>
            </w:r>
          </w:p>
          <w:p w14:paraId="56DC9AEC"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affected timber and</w:t>
            </w:r>
          </w:p>
          <w:p w14:paraId="68303F27"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fodder trees</w:t>
            </w:r>
          </w:p>
        </w:tc>
        <w:tc>
          <w:tcPr>
            <w:tcW w:w="2582" w:type="pct"/>
          </w:tcPr>
          <w:p w14:paraId="1DF398D5"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Cash compensation based on calculation of the production and calculated according to the district norms as decided by the Department of Forestry</w:t>
            </w:r>
          </w:p>
        </w:tc>
      </w:tr>
      <w:tr w:rsidR="006E3887" w:rsidRPr="00A23AFA" w14:paraId="126709F9" w14:textId="77777777" w:rsidTr="00301B93">
        <w:tc>
          <w:tcPr>
            <w:tcW w:w="587" w:type="pct"/>
            <w:vMerge/>
          </w:tcPr>
          <w:p w14:paraId="5D9C1DDE" w14:textId="77777777" w:rsidR="006E3887" w:rsidRPr="00A23AFA" w:rsidRDefault="006E3887" w:rsidP="006C1F02">
            <w:pPr>
              <w:pStyle w:val="Table"/>
              <w:rPr>
                <w:rFonts w:ascii="Arial" w:eastAsia="Calibri" w:hAnsi="Arial" w:cs="Arial"/>
                <w:sz w:val="24"/>
                <w:szCs w:val="24"/>
              </w:rPr>
            </w:pPr>
          </w:p>
        </w:tc>
        <w:tc>
          <w:tcPr>
            <w:tcW w:w="704" w:type="pct"/>
          </w:tcPr>
          <w:p w14:paraId="4932AEFB"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Affected crops</w:t>
            </w:r>
          </w:p>
        </w:tc>
        <w:tc>
          <w:tcPr>
            <w:tcW w:w="1127" w:type="pct"/>
          </w:tcPr>
          <w:p w14:paraId="386FAB26"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Owners and</w:t>
            </w:r>
          </w:p>
          <w:p w14:paraId="2F05B416"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sharecroppers of</w:t>
            </w:r>
          </w:p>
          <w:p w14:paraId="08DA7D52"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affected crops</w:t>
            </w:r>
          </w:p>
        </w:tc>
        <w:tc>
          <w:tcPr>
            <w:tcW w:w="2582" w:type="pct"/>
          </w:tcPr>
          <w:p w14:paraId="410677A6"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Cash compensation based on local market prices for the produce of one year and calculated as per the norms of District Agriculture Development Office,</w:t>
            </w:r>
          </w:p>
          <w:p w14:paraId="3028F25F"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50% cash compensation of the lost crop for the sharecroppers/legal tenant (Mohi)</w:t>
            </w:r>
          </w:p>
          <w:p w14:paraId="2DE702E6"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Non-titled persons will be informed 6 months prior to construction or provide compensation for crops.</w:t>
            </w:r>
          </w:p>
        </w:tc>
      </w:tr>
      <w:tr w:rsidR="006E3887" w:rsidRPr="00A23AFA" w14:paraId="48F2DBAF" w14:textId="77777777" w:rsidTr="00301B93">
        <w:tc>
          <w:tcPr>
            <w:tcW w:w="587" w:type="pct"/>
          </w:tcPr>
          <w:p w14:paraId="15F655D3"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Loss of</w:t>
            </w:r>
          </w:p>
          <w:p w14:paraId="26473441"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economic</w:t>
            </w:r>
          </w:p>
          <w:p w14:paraId="14AC68B9"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opportunity</w:t>
            </w:r>
          </w:p>
        </w:tc>
        <w:tc>
          <w:tcPr>
            <w:tcW w:w="704" w:type="pct"/>
          </w:tcPr>
          <w:p w14:paraId="353A4325"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Economic</w:t>
            </w:r>
          </w:p>
          <w:p w14:paraId="172EB64A"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opportunity lost</w:t>
            </w:r>
          </w:p>
          <w:p w14:paraId="7613F22C"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as result of loss</w:t>
            </w:r>
          </w:p>
          <w:p w14:paraId="763E7226"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of livelihood</w:t>
            </w:r>
          </w:p>
          <w:p w14:paraId="54AE18DC"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base</w:t>
            </w:r>
          </w:p>
        </w:tc>
        <w:tc>
          <w:tcPr>
            <w:tcW w:w="1127" w:type="pct"/>
          </w:tcPr>
          <w:p w14:paraId="35FC8FE8"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 xml:space="preserve">Persons in the subproject </w:t>
            </w:r>
          </w:p>
          <w:p w14:paraId="352984E8"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vicinity who may be</w:t>
            </w:r>
          </w:p>
          <w:p w14:paraId="14DC9904"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adversely affected,</w:t>
            </w:r>
          </w:p>
          <w:p w14:paraId="6DE6F508"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lastRenderedPageBreak/>
              <w:t>although they do</w:t>
            </w:r>
          </w:p>
          <w:p w14:paraId="50533827"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not lose assets as such</w:t>
            </w:r>
          </w:p>
        </w:tc>
        <w:tc>
          <w:tcPr>
            <w:tcW w:w="2582" w:type="pct"/>
          </w:tcPr>
          <w:p w14:paraId="239E20F0"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lastRenderedPageBreak/>
              <w:t>Preferential involvement in project construction works,</w:t>
            </w:r>
          </w:p>
          <w:p w14:paraId="046258D4"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Skills training support for economic restoration,</w:t>
            </w:r>
          </w:p>
          <w:p w14:paraId="4BF674FD"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Priority in poverty reduction/social development program</w:t>
            </w:r>
          </w:p>
        </w:tc>
      </w:tr>
      <w:tr w:rsidR="006E3887" w:rsidRPr="00A23AFA" w14:paraId="7B3244D5" w14:textId="77777777" w:rsidTr="00301B93">
        <w:tc>
          <w:tcPr>
            <w:tcW w:w="587" w:type="pct"/>
          </w:tcPr>
          <w:p w14:paraId="27E2B73F"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Loss of time</w:t>
            </w:r>
          </w:p>
          <w:p w14:paraId="3F9CAA3A"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and travel expenses</w:t>
            </w:r>
          </w:p>
        </w:tc>
        <w:tc>
          <w:tcPr>
            <w:tcW w:w="704" w:type="pct"/>
          </w:tcPr>
          <w:p w14:paraId="783B51B4"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Expenses</w:t>
            </w:r>
          </w:p>
          <w:p w14:paraId="16BA500B"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incurred in</w:t>
            </w:r>
          </w:p>
          <w:p w14:paraId="049D6DF9"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traveling to fill</w:t>
            </w:r>
          </w:p>
          <w:p w14:paraId="269090DF"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application and</w:t>
            </w:r>
          </w:p>
          <w:p w14:paraId="13128352"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making claims</w:t>
            </w:r>
          </w:p>
          <w:p w14:paraId="48449F21"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and time lost</w:t>
            </w:r>
          </w:p>
        </w:tc>
        <w:tc>
          <w:tcPr>
            <w:tcW w:w="1127" w:type="pct"/>
          </w:tcPr>
          <w:p w14:paraId="0B9993A0"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All sub-project</w:t>
            </w:r>
          </w:p>
          <w:p w14:paraId="1DC1246A"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affected persons</w:t>
            </w:r>
          </w:p>
          <w:p w14:paraId="159EAE55"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eligible for</w:t>
            </w:r>
          </w:p>
          <w:p w14:paraId="0392B2B9"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compensation</w:t>
            </w:r>
          </w:p>
        </w:tc>
        <w:tc>
          <w:tcPr>
            <w:tcW w:w="2582" w:type="pct"/>
          </w:tcPr>
          <w:p w14:paraId="2DDF0D65"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Program facilitates transportation in official process,</w:t>
            </w:r>
          </w:p>
          <w:p w14:paraId="61119948"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Payment on the same day as other compensation</w:t>
            </w:r>
          </w:p>
        </w:tc>
      </w:tr>
      <w:tr w:rsidR="006E3887" w:rsidRPr="00A23AFA" w14:paraId="4427AADC" w14:textId="77777777" w:rsidTr="00301B93">
        <w:tc>
          <w:tcPr>
            <w:tcW w:w="587" w:type="pct"/>
          </w:tcPr>
          <w:p w14:paraId="52878BE0"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 xml:space="preserve"> Land</w:t>
            </w:r>
          </w:p>
          <w:p w14:paraId="350DEAD0"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Donations</w:t>
            </w:r>
          </w:p>
        </w:tc>
        <w:tc>
          <w:tcPr>
            <w:tcW w:w="704" w:type="pct"/>
          </w:tcPr>
          <w:p w14:paraId="71F6109D"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Loss of land and</w:t>
            </w:r>
          </w:p>
          <w:p w14:paraId="07E85C30"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other assets by means of voluntary</w:t>
            </w:r>
          </w:p>
          <w:p w14:paraId="7825485E"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donation</w:t>
            </w:r>
          </w:p>
        </w:tc>
        <w:tc>
          <w:tcPr>
            <w:tcW w:w="1127" w:type="pct"/>
          </w:tcPr>
          <w:p w14:paraId="4956416C"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Voluntary donation</w:t>
            </w:r>
          </w:p>
          <w:p w14:paraId="0D18AF11"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is accepted only if AP: (i) is subproject beneficiary and is fully</w:t>
            </w:r>
          </w:p>
          <w:p w14:paraId="0700E90F"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consulted and informed about  rights; (ii) doesn’t</w:t>
            </w:r>
          </w:p>
          <w:p w14:paraId="48F99BAC"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fall below poverty line after land donation; (iii)</w:t>
            </w:r>
          </w:p>
          <w:p w14:paraId="2AD5EA4E"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 xml:space="preserve">donating up to 10% and above </w:t>
            </w:r>
          </w:p>
          <w:p w14:paraId="6B8A7D7D"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land holding; and (iv) freely willing to donate (with an agreement,</w:t>
            </w:r>
          </w:p>
          <w:p w14:paraId="3AFD055E"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including a "no</w:t>
            </w:r>
          </w:p>
          <w:p w14:paraId="17C3C2CA"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coercion" verified</w:t>
            </w:r>
          </w:p>
          <w:p w14:paraId="4C14787A"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by a third party)</w:t>
            </w:r>
          </w:p>
          <w:p w14:paraId="485EC9E5"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 xml:space="preserve">the remaining land should not be less than minimum size </w:t>
            </w:r>
            <w:r w:rsidRPr="00A23AFA">
              <w:rPr>
                <w:rFonts w:ascii="Arial" w:eastAsia="Calibri" w:hAnsi="Arial" w:cs="Arial"/>
                <w:sz w:val="24"/>
                <w:szCs w:val="24"/>
              </w:rPr>
              <w:lastRenderedPageBreak/>
              <w:t xml:space="preserve">of plot or land as defined by the concerned district </w:t>
            </w:r>
          </w:p>
          <w:p w14:paraId="77742D68"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 xml:space="preserve">No donation in case of impact on structure unless the house owner has more than none house in the same town.  </w:t>
            </w:r>
          </w:p>
        </w:tc>
        <w:tc>
          <w:tcPr>
            <w:tcW w:w="2582" w:type="pct"/>
          </w:tcPr>
          <w:p w14:paraId="3EFED91B"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lastRenderedPageBreak/>
              <w:t xml:space="preserve">No compensation for the donated land, compensation and allowances for assets (such as house, structures) which may be partially affected due to land donation.  </w:t>
            </w:r>
          </w:p>
          <w:p w14:paraId="51DBB10E"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Transfer of land ownership by negotiation (Municipality and the owner).</w:t>
            </w:r>
          </w:p>
          <w:p w14:paraId="74245487"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Free/escape of any transfer costs, registration fees, or charges.</w:t>
            </w:r>
          </w:p>
          <w:p w14:paraId="30CBB535"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Preferential employment in sub-project construction work</w:t>
            </w:r>
          </w:p>
          <w:p w14:paraId="11F376F7"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Public acknowledgement of and appreciation for voluntary land donors through concrete display boards</w:t>
            </w:r>
          </w:p>
        </w:tc>
      </w:tr>
      <w:tr w:rsidR="006E3887" w:rsidRPr="00A23AFA" w14:paraId="6B195EE3" w14:textId="77777777" w:rsidTr="00301B93">
        <w:trPr>
          <w:trHeight w:val="77"/>
        </w:trPr>
        <w:tc>
          <w:tcPr>
            <w:tcW w:w="5000" w:type="pct"/>
            <w:gridSpan w:val="4"/>
          </w:tcPr>
          <w:p w14:paraId="40D29E8D"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 xml:space="preserve"> Additional Assistance</w:t>
            </w:r>
          </w:p>
        </w:tc>
      </w:tr>
      <w:tr w:rsidR="006E3887" w:rsidRPr="00A23AFA" w14:paraId="7FB94CBB" w14:textId="77777777" w:rsidTr="00301B93">
        <w:tc>
          <w:tcPr>
            <w:tcW w:w="1291" w:type="pct"/>
            <w:gridSpan w:val="2"/>
          </w:tcPr>
          <w:p w14:paraId="475A183C"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Preferential treatment in employment in project activities</w:t>
            </w:r>
          </w:p>
        </w:tc>
        <w:tc>
          <w:tcPr>
            <w:tcW w:w="1127" w:type="pct"/>
          </w:tcPr>
          <w:p w14:paraId="666093AE"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 xml:space="preserve"> All APs</w:t>
            </w:r>
          </w:p>
        </w:tc>
        <w:tc>
          <w:tcPr>
            <w:tcW w:w="2582" w:type="pct"/>
          </w:tcPr>
          <w:p w14:paraId="220E6AE8"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Construction contracts include provision that APs will have priority in wage labor/employment on sub-project construction during implementation,</w:t>
            </w:r>
          </w:p>
          <w:p w14:paraId="1E2800F4"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APs shall be given priority after construction for work as maintenance workers, mandated in local body agreement</w:t>
            </w:r>
          </w:p>
        </w:tc>
      </w:tr>
      <w:tr w:rsidR="006E3887" w:rsidRPr="00A23AFA" w14:paraId="773F2B32" w14:textId="77777777" w:rsidTr="00301B93">
        <w:tc>
          <w:tcPr>
            <w:tcW w:w="1291" w:type="pct"/>
            <w:gridSpan w:val="2"/>
          </w:tcPr>
          <w:p w14:paraId="02C195B4"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Skill training and income generation support</w:t>
            </w:r>
          </w:p>
        </w:tc>
        <w:tc>
          <w:tcPr>
            <w:tcW w:w="1127" w:type="pct"/>
          </w:tcPr>
          <w:p w14:paraId="5798BFEE"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One member of</w:t>
            </w:r>
          </w:p>
          <w:p w14:paraId="1A07E761"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each project affected</w:t>
            </w:r>
          </w:p>
          <w:p w14:paraId="3C443D85"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family belonging to</w:t>
            </w:r>
          </w:p>
          <w:p w14:paraId="20F8E385"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vulnerable group/below</w:t>
            </w:r>
          </w:p>
          <w:p w14:paraId="073D34BF"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poverty line</w:t>
            </w:r>
          </w:p>
        </w:tc>
        <w:tc>
          <w:tcPr>
            <w:tcW w:w="2582" w:type="pct"/>
          </w:tcPr>
          <w:p w14:paraId="521D252E"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Skills training and income generation support financed by subproject with special focus on women, </w:t>
            </w:r>
            <w:r w:rsidR="00960E8C" w:rsidRPr="00A23AFA">
              <w:rPr>
                <w:rFonts w:ascii="Arial" w:hAnsi="Arial" w:cs="Arial"/>
                <w:sz w:val="24"/>
                <w:szCs w:val="24"/>
              </w:rPr>
              <w:t>Dalits</w:t>
            </w:r>
            <w:r w:rsidRPr="00A23AFA">
              <w:rPr>
                <w:rFonts w:ascii="Arial" w:hAnsi="Arial" w:cs="Arial"/>
                <w:sz w:val="24"/>
                <w:szCs w:val="24"/>
              </w:rPr>
              <w:t xml:space="preserve"> and IPs</w:t>
            </w:r>
          </w:p>
          <w:p w14:paraId="43282C7A"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Resettlement Plan to include a need assessment and skills training program for APs.</w:t>
            </w:r>
          </w:p>
        </w:tc>
      </w:tr>
      <w:tr w:rsidR="006E3887" w:rsidRPr="00A23AFA" w14:paraId="3B5076C2" w14:textId="77777777" w:rsidTr="00301B93">
        <w:tc>
          <w:tcPr>
            <w:tcW w:w="1291" w:type="pct"/>
            <w:gridSpan w:val="2"/>
          </w:tcPr>
          <w:p w14:paraId="4D690610"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Priority in Poverty reduction/social development programs</w:t>
            </w:r>
          </w:p>
        </w:tc>
        <w:tc>
          <w:tcPr>
            <w:tcW w:w="1127" w:type="pct"/>
          </w:tcPr>
          <w:p w14:paraId="511A790A" w14:textId="77777777" w:rsidR="006E3887" w:rsidRPr="00A23AFA" w:rsidRDefault="006E3887" w:rsidP="006C1F02">
            <w:pPr>
              <w:pStyle w:val="Table"/>
              <w:rPr>
                <w:rFonts w:ascii="Arial" w:eastAsia="Calibri" w:hAnsi="Arial" w:cs="Arial"/>
                <w:sz w:val="24"/>
                <w:szCs w:val="24"/>
              </w:rPr>
            </w:pPr>
            <w:r w:rsidRPr="00A23AFA">
              <w:rPr>
                <w:rFonts w:ascii="Arial" w:eastAsia="Calibri" w:hAnsi="Arial" w:cs="Arial"/>
                <w:sz w:val="24"/>
                <w:szCs w:val="24"/>
              </w:rPr>
              <w:t>All APs</w:t>
            </w:r>
          </w:p>
        </w:tc>
        <w:tc>
          <w:tcPr>
            <w:tcW w:w="2582" w:type="pct"/>
          </w:tcPr>
          <w:p w14:paraId="7FA25DAE"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Participation of APs, especially women, </w:t>
            </w:r>
            <w:r w:rsidR="00960E8C" w:rsidRPr="00A23AFA">
              <w:rPr>
                <w:rFonts w:ascii="Arial" w:hAnsi="Arial" w:cs="Arial"/>
                <w:sz w:val="24"/>
                <w:szCs w:val="24"/>
              </w:rPr>
              <w:t>Dalits</w:t>
            </w:r>
            <w:r w:rsidRPr="00A23AFA">
              <w:rPr>
                <w:rFonts w:ascii="Arial" w:hAnsi="Arial" w:cs="Arial"/>
                <w:sz w:val="24"/>
                <w:szCs w:val="24"/>
              </w:rPr>
              <w:t>, and IPs, with priority in saving credit scheme facilitated by the sub-project,</w:t>
            </w:r>
          </w:p>
          <w:p w14:paraId="12F0CF61"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Participation of APs with priority in life skills, income generation,  and other entrepreneurship opportunities</w:t>
            </w:r>
          </w:p>
        </w:tc>
      </w:tr>
    </w:tbl>
    <w:p w14:paraId="18E8C500" w14:textId="77777777" w:rsidR="006E3887" w:rsidRPr="00A23AFA" w:rsidRDefault="006E3887" w:rsidP="006C1F02">
      <w:pPr>
        <w:pStyle w:val="Table"/>
        <w:spacing w:after="0"/>
        <w:jc w:val="both"/>
        <w:rPr>
          <w:rFonts w:ascii="Arial" w:eastAsia="Calibri" w:hAnsi="Arial" w:cs="Arial"/>
          <w:sz w:val="24"/>
          <w:szCs w:val="24"/>
        </w:rPr>
      </w:pPr>
    </w:p>
    <w:p w14:paraId="34DA4048" w14:textId="77777777" w:rsidR="006E3887" w:rsidRPr="00A23AFA" w:rsidRDefault="00301B93" w:rsidP="006C1F02">
      <w:pPr>
        <w:pStyle w:val="Heading2"/>
        <w:rPr>
          <w:rFonts w:ascii="Arial" w:hAnsi="Arial" w:cs="Arial"/>
        </w:rPr>
      </w:pPr>
      <w:bookmarkStart w:id="195" w:name="_Toc282894867"/>
      <w:bookmarkStart w:id="196" w:name="_Toc292106837"/>
      <w:bookmarkStart w:id="197" w:name="_Toc355264777"/>
      <w:bookmarkStart w:id="198" w:name="_Toc356166549"/>
      <w:bookmarkStart w:id="199" w:name="_Toc356207045"/>
      <w:bookmarkStart w:id="200" w:name="_Toc471658429"/>
      <w:bookmarkStart w:id="201" w:name="_Toc477175691"/>
      <w:r w:rsidRPr="00A23AFA">
        <w:rPr>
          <w:rFonts w:ascii="Arial" w:hAnsi="Arial" w:cs="Arial"/>
        </w:rPr>
        <w:t>5.5</w:t>
      </w:r>
      <w:r w:rsidRPr="00A23AFA">
        <w:rPr>
          <w:rFonts w:ascii="Arial" w:hAnsi="Arial" w:cs="Arial"/>
        </w:rPr>
        <w:tab/>
      </w:r>
      <w:r w:rsidR="006E3887" w:rsidRPr="00A23AFA">
        <w:rPr>
          <w:rFonts w:ascii="Arial" w:hAnsi="Arial" w:cs="Arial"/>
        </w:rPr>
        <w:t>Indigenous People  and Vulnerable Communities Development (IPVCDP) Framework</w:t>
      </w:r>
      <w:bookmarkEnd w:id="195"/>
      <w:bookmarkEnd w:id="196"/>
      <w:bookmarkEnd w:id="197"/>
      <w:bookmarkEnd w:id="198"/>
      <w:bookmarkEnd w:id="199"/>
      <w:r w:rsidR="006E3887" w:rsidRPr="00A23AFA">
        <w:rPr>
          <w:rFonts w:ascii="Arial" w:hAnsi="Arial" w:cs="Arial"/>
        </w:rPr>
        <w:t xml:space="preserve"> for NLSIP</w:t>
      </w:r>
      <w:bookmarkEnd w:id="200"/>
      <w:bookmarkEnd w:id="201"/>
    </w:p>
    <w:p w14:paraId="33E0D53C" w14:textId="77777777" w:rsidR="006E3887" w:rsidRPr="00A23AFA" w:rsidRDefault="00960E8C"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Indigenous People </w:t>
      </w:r>
      <w:r w:rsidR="006E3887" w:rsidRPr="00A23AFA">
        <w:rPr>
          <w:rFonts w:ascii="Arial" w:hAnsi="Arial" w:cs="Arial"/>
          <w:color w:val="auto"/>
          <w:sz w:val="24"/>
          <w:szCs w:val="24"/>
        </w:rPr>
        <w:t xml:space="preserve">and Vulnerable Community Development Framework (IPVCDF) is prepared to guide the preparation of </w:t>
      </w:r>
      <w:r w:rsidR="00C52600" w:rsidRPr="00A23AFA">
        <w:rPr>
          <w:rFonts w:ascii="Arial" w:hAnsi="Arial" w:cs="Arial"/>
          <w:color w:val="auto"/>
          <w:sz w:val="24"/>
          <w:szCs w:val="24"/>
        </w:rPr>
        <w:t>activities under relevant</w:t>
      </w:r>
      <w:r w:rsidR="006E3887" w:rsidRPr="00A23AFA">
        <w:rPr>
          <w:rFonts w:ascii="Arial" w:hAnsi="Arial" w:cs="Arial"/>
          <w:color w:val="auto"/>
          <w:sz w:val="24"/>
          <w:szCs w:val="24"/>
        </w:rPr>
        <w:t xml:space="preserve"> component of the NLSIP to ensure better distribution of the benefits and promote development of the adivasi/janajatisalong with other disadvantaged social groups in all sub-project areas of influence. The IPVCDF is developed based on the national policies/strategies as well as WB’s Indigenous Peoples Policy. The principal objectives of the IPVCDF are t</w:t>
      </w:r>
      <w:r w:rsidR="00C52600" w:rsidRPr="00A23AFA">
        <w:rPr>
          <w:rFonts w:ascii="Arial" w:hAnsi="Arial" w:cs="Arial"/>
          <w:color w:val="auto"/>
          <w:sz w:val="24"/>
          <w:szCs w:val="24"/>
        </w:rPr>
        <w:t>he following.</w:t>
      </w:r>
    </w:p>
    <w:p w14:paraId="536138C9" w14:textId="77777777" w:rsidR="00301B93" w:rsidRPr="00A23AFA" w:rsidRDefault="00301B93" w:rsidP="006C1F02">
      <w:pPr>
        <w:spacing w:after="0" w:line="240" w:lineRule="auto"/>
        <w:jc w:val="both"/>
        <w:rPr>
          <w:rFonts w:ascii="Arial" w:hAnsi="Arial" w:cs="Arial"/>
          <w:color w:val="auto"/>
          <w:sz w:val="24"/>
          <w:szCs w:val="24"/>
        </w:rPr>
      </w:pPr>
    </w:p>
    <w:p w14:paraId="53CC56A1" w14:textId="77777777" w:rsidR="006E3887" w:rsidRPr="00A23AFA" w:rsidRDefault="006E3887" w:rsidP="006C1F02">
      <w:pPr>
        <w:pStyle w:val="ListParagraph"/>
        <w:numPr>
          <w:ilvl w:val="0"/>
          <w:numId w:val="11"/>
        </w:numPr>
        <w:spacing w:after="0" w:line="240" w:lineRule="auto"/>
        <w:jc w:val="both"/>
        <w:rPr>
          <w:rFonts w:ascii="Arial" w:hAnsi="Arial" w:cs="Arial"/>
          <w:color w:val="auto"/>
          <w:sz w:val="24"/>
          <w:szCs w:val="24"/>
        </w:rPr>
      </w:pPr>
      <w:bookmarkStart w:id="202" w:name="_Toc292106838"/>
      <w:bookmarkStart w:id="203" w:name="_Toc282894868"/>
      <w:r w:rsidRPr="00A23AFA">
        <w:rPr>
          <w:rFonts w:ascii="Arial" w:hAnsi="Arial" w:cs="Arial"/>
          <w:color w:val="auto"/>
          <w:sz w:val="24"/>
          <w:szCs w:val="24"/>
        </w:rPr>
        <w:t xml:space="preserve">Ensure that project engages in free, prior, and informed consultation with the vulnerable community wherever they are affected. </w:t>
      </w:r>
    </w:p>
    <w:p w14:paraId="61242FA2" w14:textId="77777777" w:rsidR="006E3887" w:rsidRPr="00A23AFA" w:rsidRDefault="006E3887" w:rsidP="006C1F02">
      <w:pPr>
        <w:pStyle w:val="ListParagraph"/>
        <w:numPr>
          <w:ilvl w:val="0"/>
          <w:numId w:val="11"/>
        </w:numPr>
        <w:spacing w:after="0" w:line="240" w:lineRule="auto"/>
        <w:jc w:val="both"/>
        <w:rPr>
          <w:rFonts w:ascii="Arial" w:hAnsi="Arial" w:cs="Arial"/>
          <w:color w:val="auto"/>
          <w:sz w:val="24"/>
          <w:szCs w:val="24"/>
        </w:rPr>
      </w:pPr>
      <w:r w:rsidRPr="00A23AFA">
        <w:rPr>
          <w:rFonts w:ascii="Arial" w:hAnsi="Arial" w:cs="Arial"/>
          <w:color w:val="auto"/>
          <w:sz w:val="24"/>
          <w:szCs w:val="24"/>
        </w:rPr>
        <w:t>Ensure that project benefits are accessible to the vulnerable community living in the project area</w:t>
      </w:r>
    </w:p>
    <w:p w14:paraId="44444F30" w14:textId="77777777" w:rsidR="006E3887" w:rsidRPr="00A23AFA" w:rsidRDefault="006E3887" w:rsidP="006C1F02">
      <w:pPr>
        <w:pStyle w:val="ListParagraph"/>
        <w:numPr>
          <w:ilvl w:val="0"/>
          <w:numId w:val="11"/>
        </w:numPr>
        <w:spacing w:after="0" w:line="240" w:lineRule="auto"/>
        <w:jc w:val="both"/>
        <w:rPr>
          <w:rFonts w:ascii="Arial" w:hAnsi="Arial" w:cs="Arial"/>
          <w:color w:val="auto"/>
          <w:sz w:val="24"/>
          <w:szCs w:val="24"/>
        </w:rPr>
      </w:pPr>
      <w:r w:rsidRPr="00A23AFA">
        <w:rPr>
          <w:rFonts w:ascii="Arial" w:hAnsi="Arial" w:cs="Arial"/>
          <w:color w:val="auto"/>
          <w:sz w:val="24"/>
          <w:szCs w:val="24"/>
        </w:rPr>
        <w:t>Avoid any kind of adverse impact on the vulnerable community to the extent possible and if unavoidable ensure that adverse impacts are minimized and mitigated</w:t>
      </w:r>
    </w:p>
    <w:p w14:paraId="0B9ECF83" w14:textId="77777777" w:rsidR="006E3887" w:rsidRPr="00A23AFA" w:rsidRDefault="006E3887" w:rsidP="006C1F02">
      <w:pPr>
        <w:pStyle w:val="ListParagraph"/>
        <w:numPr>
          <w:ilvl w:val="0"/>
          <w:numId w:val="11"/>
        </w:numPr>
        <w:spacing w:after="0" w:line="240" w:lineRule="auto"/>
        <w:jc w:val="both"/>
        <w:rPr>
          <w:rFonts w:ascii="Arial" w:hAnsi="Arial" w:cs="Arial"/>
          <w:color w:val="auto"/>
          <w:sz w:val="24"/>
          <w:szCs w:val="24"/>
        </w:rPr>
      </w:pPr>
      <w:r w:rsidRPr="00A23AFA">
        <w:rPr>
          <w:rFonts w:ascii="Arial" w:hAnsi="Arial" w:cs="Arial"/>
          <w:color w:val="auto"/>
          <w:sz w:val="24"/>
          <w:szCs w:val="24"/>
        </w:rPr>
        <w:t>Ensure vulnerable people’s participation in the entire process of preparation; implementation and monitoring of the sub project activities</w:t>
      </w:r>
    </w:p>
    <w:p w14:paraId="668B9DB8" w14:textId="77777777" w:rsidR="006E3887" w:rsidRPr="00A23AFA" w:rsidRDefault="006E3887" w:rsidP="006C1F02">
      <w:pPr>
        <w:pStyle w:val="ListParagraph"/>
        <w:numPr>
          <w:ilvl w:val="0"/>
          <w:numId w:val="11"/>
        </w:numPr>
        <w:spacing w:after="0" w:line="240" w:lineRule="auto"/>
        <w:jc w:val="both"/>
        <w:rPr>
          <w:rFonts w:ascii="Arial" w:hAnsi="Arial" w:cs="Arial"/>
          <w:color w:val="auto"/>
          <w:sz w:val="24"/>
          <w:szCs w:val="24"/>
        </w:rPr>
      </w:pPr>
      <w:r w:rsidRPr="00A23AFA">
        <w:rPr>
          <w:rFonts w:ascii="Arial" w:hAnsi="Arial" w:cs="Arial"/>
          <w:color w:val="auto"/>
          <w:sz w:val="24"/>
          <w:szCs w:val="24"/>
        </w:rPr>
        <w:t>Minimize further social and economic imbalances within communities</w:t>
      </w:r>
    </w:p>
    <w:p w14:paraId="152E807A" w14:textId="77777777" w:rsidR="006E3887" w:rsidRPr="00A23AFA" w:rsidRDefault="006E3887" w:rsidP="006C1F02">
      <w:pPr>
        <w:pStyle w:val="ListParagraph"/>
        <w:numPr>
          <w:ilvl w:val="0"/>
          <w:numId w:val="11"/>
        </w:numPr>
        <w:spacing w:after="0" w:line="240" w:lineRule="auto"/>
        <w:jc w:val="both"/>
        <w:rPr>
          <w:rFonts w:ascii="Arial" w:hAnsi="Arial" w:cs="Arial"/>
          <w:color w:val="auto"/>
          <w:sz w:val="24"/>
          <w:szCs w:val="24"/>
        </w:rPr>
      </w:pPr>
      <w:r w:rsidRPr="00A23AFA">
        <w:rPr>
          <w:rFonts w:ascii="Arial" w:hAnsi="Arial" w:cs="Arial"/>
          <w:color w:val="auto"/>
          <w:sz w:val="24"/>
          <w:szCs w:val="24"/>
        </w:rPr>
        <w:t>Develop appropriate training / income generation activities in accordance to their own defined needs and priorities.</w:t>
      </w:r>
    </w:p>
    <w:p w14:paraId="340379A0" w14:textId="77777777" w:rsidR="00301B93" w:rsidRPr="00A23AFA" w:rsidRDefault="00301B93" w:rsidP="006C1F02">
      <w:pPr>
        <w:pStyle w:val="ListParagraph"/>
        <w:spacing w:after="0" w:line="240" w:lineRule="auto"/>
        <w:jc w:val="both"/>
        <w:rPr>
          <w:rFonts w:ascii="Arial" w:hAnsi="Arial" w:cs="Arial"/>
          <w:color w:val="auto"/>
          <w:sz w:val="24"/>
          <w:szCs w:val="24"/>
        </w:rPr>
      </w:pPr>
    </w:p>
    <w:p w14:paraId="045DB689" w14:textId="77777777" w:rsidR="006E3887" w:rsidRPr="00A23AFA" w:rsidRDefault="00301B93" w:rsidP="006C1F02">
      <w:pPr>
        <w:pStyle w:val="Heading2"/>
        <w:rPr>
          <w:rFonts w:ascii="Arial" w:hAnsi="Arial" w:cs="Arial"/>
        </w:rPr>
      </w:pPr>
      <w:bookmarkStart w:id="204" w:name="_Toc332875532"/>
      <w:bookmarkStart w:id="205" w:name="_Toc355264778"/>
      <w:bookmarkStart w:id="206" w:name="_Toc356166550"/>
      <w:bookmarkStart w:id="207" w:name="_Toc356207046"/>
      <w:bookmarkStart w:id="208" w:name="_Toc471658430"/>
      <w:bookmarkStart w:id="209" w:name="_Toc477175692"/>
      <w:bookmarkStart w:id="210" w:name="_Toc326826625"/>
      <w:r w:rsidRPr="00A23AFA">
        <w:rPr>
          <w:rFonts w:ascii="Arial" w:hAnsi="Arial" w:cs="Arial"/>
        </w:rPr>
        <w:t>5.6</w:t>
      </w:r>
      <w:r w:rsidRPr="00A23AFA">
        <w:rPr>
          <w:rFonts w:ascii="Arial" w:hAnsi="Arial" w:cs="Arial"/>
        </w:rPr>
        <w:tab/>
      </w:r>
      <w:r w:rsidR="006E3887" w:rsidRPr="00A23AFA">
        <w:rPr>
          <w:rFonts w:ascii="Arial" w:hAnsi="Arial" w:cs="Arial"/>
        </w:rPr>
        <w:t>Steps for VCDP</w:t>
      </w:r>
      <w:bookmarkEnd w:id="204"/>
      <w:bookmarkEnd w:id="205"/>
      <w:bookmarkEnd w:id="206"/>
      <w:bookmarkEnd w:id="207"/>
      <w:bookmarkEnd w:id="208"/>
      <w:r w:rsidR="006E3887" w:rsidRPr="00A23AFA">
        <w:rPr>
          <w:rFonts w:ascii="Arial" w:hAnsi="Arial" w:cs="Arial"/>
        </w:rPr>
        <w:t xml:space="preserve"> Preparation</w:t>
      </w:r>
      <w:bookmarkEnd w:id="209"/>
    </w:p>
    <w:p w14:paraId="1A305D38"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w:t>
      </w:r>
      <w:r w:rsidR="00C52600" w:rsidRPr="00A23AFA">
        <w:rPr>
          <w:rFonts w:ascii="Arial" w:hAnsi="Arial" w:cs="Arial"/>
          <w:color w:val="auto"/>
          <w:sz w:val="24"/>
          <w:szCs w:val="24"/>
        </w:rPr>
        <w:t xml:space="preserve">following are the steps </w:t>
      </w:r>
      <w:r w:rsidRPr="00A23AFA">
        <w:rPr>
          <w:rFonts w:ascii="Arial" w:hAnsi="Arial" w:cs="Arial"/>
          <w:color w:val="auto"/>
          <w:sz w:val="24"/>
          <w:szCs w:val="24"/>
        </w:rPr>
        <w:t xml:space="preserve">for preparing </w:t>
      </w:r>
      <w:r w:rsidR="00C52600" w:rsidRPr="00A23AFA">
        <w:rPr>
          <w:rFonts w:ascii="Arial" w:hAnsi="Arial" w:cs="Arial"/>
          <w:color w:val="auto"/>
          <w:sz w:val="24"/>
          <w:szCs w:val="24"/>
        </w:rPr>
        <w:t>VCDP.</w:t>
      </w:r>
    </w:p>
    <w:p w14:paraId="4C74F0B4" w14:textId="77777777" w:rsidR="00C52600" w:rsidRPr="00A23AFA" w:rsidRDefault="006E3887" w:rsidP="006C1F02">
      <w:pPr>
        <w:pStyle w:val="ListParagraph"/>
        <w:numPr>
          <w:ilvl w:val="0"/>
          <w:numId w:val="12"/>
        </w:num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Screening to identify whether Indigenous / vulnerable peoples are present or have collective </w:t>
      </w:r>
      <w:r w:rsidR="00C52600" w:rsidRPr="00A23AFA">
        <w:rPr>
          <w:rFonts w:ascii="Arial" w:hAnsi="Arial" w:cs="Arial"/>
          <w:color w:val="auto"/>
          <w:sz w:val="24"/>
          <w:szCs w:val="24"/>
        </w:rPr>
        <w:t>attachment to, the project area.</w:t>
      </w:r>
      <w:bookmarkStart w:id="211" w:name="_Toc326826626"/>
      <w:bookmarkEnd w:id="210"/>
    </w:p>
    <w:p w14:paraId="3D430E8B" w14:textId="77777777" w:rsidR="00C52600" w:rsidRPr="00A23AFA" w:rsidRDefault="006E3887" w:rsidP="006C1F02">
      <w:pPr>
        <w:pStyle w:val="ListParagraph"/>
        <w:numPr>
          <w:ilvl w:val="0"/>
          <w:numId w:val="12"/>
        </w:numPr>
        <w:spacing w:after="0" w:line="240" w:lineRule="auto"/>
        <w:jc w:val="both"/>
        <w:rPr>
          <w:rFonts w:ascii="Arial" w:eastAsia="Arial" w:hAnsi="Arial" w:cs="Arial"/>
          <w:color w:val="auto"/>
          <w:sz w:val="24"/>
          <w:szCs w:val="24"/>
        </w:rPr>
      </w:pPr>
      <w:r w:rsidRPr="00A23AFA">
        <w:rPr>
          <w:rFonts w:ascii="Arial" w:hAnsi="Arial" w:cs="Arial"/>
          <w:color w:val="auto"/>
          <w:sz w:val="24"/>
          <w:szCs w:val="24"/>
        </w:rPr>
        <w:t>Social assessment and analysis to be carried out to address the social concerns of the subcomponent area</w:t>
      </w:r>
      <w:r w:rsidR="00C52600" w:rsidRPr="00A23AFA">
        <w:rPr>
          <w:rFonts w:ascii="Arial" w:hAnsi="Arial" w:cs="Arial"/>
          <w:color w:val="auto"/>
          <w:sz w:val="24"/>
          <w:szCs w:val="24"/>
        </w:rPr>
        <w:t>.</w:t>
      </w:r>
    </w:p>
    <w:p w14:paraId="5091CC94" w14:textId="77777777" w:rsidR="00C52600" w:rsidRPr="00A23AFA" w:rsidRDefault="006E3887" w:rsidP="006C1F02">
      <w:pPr>
        <w:pStyle w:val="ListParagraph"/>
        <w:numPr>
          <w:ilvl w:val="0"/>
          <w:numId w:val="12"/>
        </w:numPr>
        <w:spacing w:after="0" w:line="240" w:lineRule="auto"/>
        <w:jc w:val="both"/>
        <w:rPr>
          <w:rFonts w:ascii="Arial" w:hAnsi="Arial" w:cs="Arial"/>
          <w:color w:val="auto"/>
          <w:sz w:val="24"/>
          <w:szCs w:val="24"/>
        </w:rPr>
      </w:pPr>
      <w:r w:rsidRPr="00A23AFA">
        <w:rPr>
          <w:rFonts w:ascii="Arial" w:eastAsia="Arial" w:hAnsi="Arial" w:cs="Arial"/>
          <w:color w:val="auto"/>
          <w:sz w:val="24"/>
          <w:szCs w:val="24"/>
        </w:rPr>
        <w:t>Identifying views of the affected communities by following a  process of free, prior, and informed consultation at each stage of the project, and particularly during project preparation</w:t>
      </w:r>
    </w:p>
    <w:p w14:paraId="04621AB1" w14:textId="77777777" w:rsidR="00C52600" w:rsidRPr="00A23AFA" w:rsidRDefault="006E3887" w:rsidP="006C1F02">
      <w:pPr>
        <w:pStyle w:val="ListParagraph"/>
        <w:numPr>
          <w:ilvl w:val="0"/>
          <w:numId w:val="12"/>
        </w:numPr>
        <w:spacing w:after="0" w:line="240" w:lineRule="auto"/>
        <w:jc w:val="both"/>
        <w:rPr>
          <w:rFonts w:ascii="Arial" w:hAnsi="Arial" w:cs="Arial"/>
          <w:color w:val="auto"/>
          <w:sz w:val="24"/>
          <w:szCs w:val="24"/>
        </w:rPr>
      </w:pPr>
      <w:r w:rsidRPr="00A23AFA">
        <w:rPr>
          <w:rFonts w:ascii="Arial" w:hAnsi="Arial" w:cs="Arial"/>
          <w:color w:val="auto"/>
          <w:sz w:val="24"/>
          <w:szCs w:val="24"/>
        </w:rPr>
        <w:t>Institutional arrangements (including capacity building wherever necessary) for screening project-supported activities, evaluating their effects on vulnerable community, preparing VCDPs (if required), and addressing grievances</w:t>
      </w:r>
      <w:r w:rsidR="00C52600" w:rsidRPr="00A23AFA">
        <w:rPr>
          <w:rFonts w:ascii="Arial" w:hAnsi="Arial" w:cs="Arial"/>
          <w:color w:val="auto"/>
          <w:sz w:val="24"/>
          <w:szCs w:val="24"/>
        </w:rPr>
        <w:t>.</w:t>
      </w:r>
    </w:p>
    <w:p w14:paraId="42A6B25F" w14:textId="77777777" w:rsidR="00C52600" w:rsidRPr="00A23AFA" w:rsidRDefault="006E3887" w:rsidP="006C1F02">
      <w:pPr>
        <w:pStyle w:val="ListParagraph"/>
        <w:numPr>
          <w:ilvl w:val="0"/>
          <w:numId w:val="12"/>
        </w:numPr>
        <w:spacing w:after="0" w:line="240" w:lineRule="auto"/>
        <w:jc w:val="both"/>
        <w:rPr>
          <w:rFonts w:ascii="Arial" w:hAnsi="Arial" w:cs="Arial"/>
          <w:color w:val="auto"/>
          <w:sz w:val="24"/>
          <w:szCs w:val="24"/>
        </w:rPr>
      </w:pPr>
      <w:r w:rsidRPr="00A23AFA">
        <w:rPr>
          <w:rFonts w:ascii="Arial" w:hAnsi="Arial" w:cs="Arial"/>
          <w:color w:val="auto"/>
          <w:sz w:val="24"/>
          <w:szCs w:val="24"/>
        </w:rPr>
        <w:t>The preparation of Plan</w:t>
      </w:r>
      <w:r w:rsidR="00C52600" w:rsidRPr="00A23AFA">
        <w:rPr>
          <w:rFonts w:ascii="Arial" w:hAnsi="Arial" w:cs="Arial"/>
          <w:color w:val="auto"/>
          <w:sz w:val="24"/>
          <w:szCs w:val="24"/>
        </w:rPr>
        <w:t>.</w:t>
      </w:r>
    </w:p>
    <w:p w14:paraId="1015B796" w14:textId="77777777" w:rsidR="00C52600" w:rsidRPr="00A23AFA" w:rsidRDefault="006E3887" w:rsidP="006C1F02">
      <w:pPr>
        <w:pStyle w:val="ListParagraph"/>
        <w:numPr>
          <w:ilvl w:val="0"/>
          <w:numId w:val="12"/>
        </w:numPr>
        <w:spacing w:after="0" w:line="240" w:lineRule="auto"/>
        <w:jc w:val="both"/>
        <w:rPr>
          <w:rFonts w:ascii="Arial" w:hAnsi="Arial" w:cs="Arial"/>
          <w:color w:val="auto"/>
          <w:sz w:val="24"/>
          <w:szCs w:val="24"/>
        </w:rPr>
      </w:pPr>
      <w:r w:rsidRPr="00A23AFA">
        <w:rPr>
          <w:rFonts w:ascii="Arial" w:hAnsi="Arial" w:cs="Arial"/>
          <w:color w:val="auto"/>
          <w:sz w:val="24"/>
          <w:szCs w:val="24"/>
        </w:rPr>
        <w:t>Monitoring and reporting including the establishment of mechanisms and benchmarks appropriate to the project</w:t>
      </w:r>
      <w:r w:rsidR="00C52600" w:rsidRPr="00A23AFA">
        <w:rPr>
          <w:rFonts w:ascii="Arial" w:hAnsi="Arial" w:cs="Arial"/>
          <w:color w:val="auto"/>
          <w:sz w:val="24"/>
          <w:szCs w:val="24"/>
        </w:rPr>
        <w:t xml:space="preserve">. </w:t>
      </w:r>
    </w:p>
    <w:p w14:paraId="2C30BD80" w14:textId="77777777" w:rsidR="006E3887" w:rsidRPr="00A23AFA" w:rsidRDefault="006E3887" w:rsidP="006C1F02">
      <w:pPr>
        <w:pStyle w:val="ListParagraph"/>
        <w:numPr>
          <w:ilvl w:val="0"/>
          <w:numId w:val="12"/>
        </w:num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Disclosure of the draft Plan </w:t>
      </w:r>
    </w:p>
    <w:p w14:paraId="64E2A054" w14:textId="77777777" w:rsidR="00301B93" w:rsidRPr="00A23AFA" w:rsidRDefault="00301B93" w:rsidP="006C1F02">
      <w:pPr>
        <w:pStyle w:val="ListParagraph"/>
        <w:spacing w:after="0" w:line="240" w:lineRule="auto"/>
        <w:jc w:val="both"/>
        <w:rPr>
          <w:rFonts w:ascii="Arial" w:hAnsi="Arial" w:cs="Arial"/>
          <w:color w:val="auto"/>
          <w:sz w:val="24"/>
          <w:szCs w:val="24"/>
        </w:rPr>
      </w:pPr>
    </w:p>
    <w:p w14:paraId="652DA5A2" w14:textId="77777777" w:rsidR="006E3887" w:rsidRPr="00A23AFA" w:rsidRDefault="00301B93" w:rsidP="006C1F02">
      <w:pPr>
        <w:pStyle w:val="Heading2"/>
        <w:rPr>
          <w:rFonts w:ascii="Arial" w:hAnsi="Arial" w:cs="Arial"/>
        </w:rPr>
      </w:pPr>
      <w:bookmarkStart w:id="212" w:name="_Toc355264779"/>
      <w:bookmarkStart w:id="213" w:name="_Toc356166551"/>
      <w:bookmarkStart w:id="214" w:name="_Toc356207047"/>
      <w:bookmarkStart w:id="215" w:name="_Toc471658431"/>
      <w:bookmarkStart w:id="216" w:name="_Toc477175693"/>
      <w:bookmarkEnd w:id="211"/>
      <w:r w:rsidRPr="00A23AFA">
        <w:rPr>
          <w:rFonts w:ascii="Arial" w:hAnsi="Arial" w:cs="Arial"/>
        </w:rPr>
        <w:t>5.7</w:t>
      </w:r>
      <w:r w:rsidRPr="00A23AFA">
        <w:rPr>
          <w:rFonts w:ascii="Arial" w:hAnsi="Arial" w:cs="Arial"/>
        </w:rPr>
        <w:tab/>
      </w:r>
      <w:r w:rsidR="006E3887" w:rsidRPr="00A23AFA">
        <w:rPr>
          <w:rFonts w:ascii="Arial" w:hAnsi="Arial" w:cs="Arial"/>
        </w:rPr>
        <w:t>Relevant Policies on IPs and other Vulnerable Communities</w:t>
      </w:r>
      <w:bookmarkEnd w:id="202"/>
      <w:bookmarkEnd w:id="212"/>
      <w:bookmarkEnd w:id="213"/>
      <w:bookmarkEnd w:id="214"/>
      <w:bookmarkEnd w:id="215"/>
      <w:bookmarkEnd w:id="216"/>
    </w:p>
    <w:p w14:paraId="23382001"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Nepal does not have a standalone policy on Indigenous Peoples, however in the Tenth Plan significant emphasis has been placed on delivering basic services to the disadvantaged and indigenous people, Dalits, women, disabled and other vulnerable groups including the </w:t>
      </w:r>
      <w:r w:rsidR="00960E8C" w:rsidRPr="00A23AFA">
        <w:rPr>
          <w:rFonts w:ascii="Arial" w:hAnsi="Arial" w:cs="Arial"/>
          <w:color w:val="auto"/>
          <w:sz w:val="24"/>
          <w:szCs w:val="24"/>
        </w:rPr>
        <w:t>Adivasi</w:t>
      </w:r>
      <w:r w:rsidRPr="00A23AFA">
        <w:rPr>
          <w:rFonts w:ascii="Arial" w:hAnsi="Arial" w:cs="Arial"/>
          <w:color w:val="auto"/>
          <w:sz w:val="24"/>
          <w:szCs w:val="24"/>
        </w:rPr>
        <w:t xml:space="preserve"> / Janajati. One of the main thrusts of the Tenth Plan is the implementation of targeted programs for the uplift, employment and basic security of Dalits, indigenous people and disabled peoples. The policy provision also outlines that the government should pilot strong and separate package of program of basic security for vulnerable sections of society. The Three Year Interim Plan (TYIP) (2007-2010) includes the following policies for inclusive development of </w:t>
      </w:r>
      <w:r w:rsidR="00960E8C" w:rsidRPr="00A23AFA">
        <w:rPr>
          <w:rFonts w:ascii="Arial" w:hAnsi="Arial" w:cs="Arial"/>
          <w:color w:val="auto"/>
          <w:sz w:val="24"/>
          <w:szCs w:val="24"/>
        </w:rPr>
        <w:t>Adivasi</w:t>
      </w:r>
      <w:r w:rsidRPr="00A23AFA">
        <w:rPr>
          <w:rFonts w:ascii="Arial" w:hAnsi="Arial" w:cs="Arial"/>
          <w:color w:val="auto"/>
          <w:sz w:val="24"/>
          <w:szCs w:val="24"/>
        </w:rPr>
        <w:t>/</w:t>
      </w:r>
      <w:r w:rsidR="00960E8C" w:rsidRPr="00A23AFA">
        <w:rPr>
          <w:rFonts w:ascii="Arial" w:hAnsi="Arial" w:cs="Arial"/>
          <w:color w:val="auto"/>
          <w:sz w:val="24"/>
          <w:szCs w:val="24"/>
        </w:rPr>
        <w:t>Janajati</w:t>
      </w:r>
      <w:r w:rsidRPr="00A23AFA">
        <w:rPr>
          <w:rFonts w:ascii="Arial" w:hAnsi="Arial" w:cs="Arial"/>
          <w:color w:val="auto"/>
          <w:sz w:val="24"/>
          <w:szCs w:val="24"/>
        </w:rPr>
        <w:t>and other vulnerable groups</w:t>
      </w:r>
      <w:r w:rsidR="00C52600" w:rsidRPr="00A23AFA">
        <w:rPr>
          <w:rFonts w:ascii="Arial" w:hAnsi="Arial" w:cs="Arial"/>
          <w:color w:val="auto"/>
          <w:sz w:val="24"/>
          <w:szCs w:val="24"/>
        </w:rPr>
        <w:t>.</w:t>
      </w:r>
    </w:p>
    <w:p w14:paraId="3B308C46" w14:textId="77777777" w:rsidR="00301B93" w:rsidRPr="00A23AFA" w:rsidRDefault="00301B93" w:rsidP="006C1F02">
      <w:pPr>
        <w:spacing w:after="0" w:line="240" w:lineRule="auto"/>
        <w:jc w:val="both"/>
        <w:rPr>
          <w:rFonts w:ascii="Arial" w:hAnsi="Arial" w:cs="Arial"/>
          <w:color w:val="auto"/>
          <w:sz w:val="24"/>
          <w:szCs w:val="24"/>
        </w:rPr>
      </w:pPr>
    </w:p>
    <w:p w14:paraId="50821EF6" w14:textId="77777777" w:rsidR="00C52600" w:rsidRPr="00A23AFA" w:rsidRDefault="006E3887" w:rsidP="006C1F02">
      <w:pPr>
        <w:pStyle w:val="ListParagraph"/>
        <w:numPr>
          <w:ilvl w:val="0"/>
          <w:numId w:val="13"/>
        </w:numPr>
        <w:spacing w:after="0" w:line="240" w:lineRule="auto"/>
        <w:jc w:val="both"/>
        <w:rPr>
          <w:rFonts w:ascii="Arial" w:hAnsi="Arial" w:cs="Arial"/>
          <w:color w:val="auto"/>
          <w:sz w:val="24"/>
          <w:szCs w:val="24"/>
        </w:rPr>
      </w:pPr>
      <w:r w:rsidRPr="00A23AFA">
        <w:rPr>
          <w:rFonts w:ascii="Arial" w:hAnsi="Arial" w:cs="Arial"/>
          <w:color w:val="auto"/>
          <w:sz w:val="24"/>
          <w:szCs w:val="24"/>
        </w:rPr>
        <w:t>Creating an environment</w:t>
      </w:r>
      <w:r w:rsidR="00C52600" w:rsidRPr="00A23AFA">
        <w:rPr>
          <w:rFonts w:ascii="Arial" w:hAnsi="Arial" w:cs="Arial"/>
          <w:color w:val="auto"/>
          <w:sz w:val="24"/>
          <w:szCs w:val="24"/>
        </w:rPr>
        <w:t xml:space="preserve"> for social inclusion.</w:t>
      </w:r>
    </w:p>
    <w:p w14:paraId="2AEAB2CA" w14:textId="77777777" w:rsidR="00C52600" w:rsidRPr="00A23AFA" w:rsidRDefault="006E3887" w:rsidP="006C1F02">
      <w:pPr>
        <w:pStyle w:val="ListParagraph"/>
        <w:numPr>
          <w:ilvl w:val="0"/>
          <w:numId w:val="13"/>
        </w:numPr>
        <w:spacing w:after="0" w:line="240" w:lineRule="auto"/>
        <w:jc w:val="both"/>
        <w:rPr>
          <w:rFonts w:ascii="Arial" w:hAnsi="Arial" w:cs="Arial"/>
          <w:color w:val="auto"/>
          <w:sz w:val="24"/>
          <w:szCs w:val="24"/>
        </w:rPr>
      </w:pPr>
      <w:r w:rsidRPr="00A23AFA">
        <w:rPr>
          <w:rFonts w:ascii="Arial" w:hAnsi="Arial" w:cs="Arial"/>
          <w:color w:val="auto"/>
          <w:sz w:val="24"/>
          <w:szCs w:val="24"/>
        </w:rPr>
        <w:t>Participation of disadvantaged groups</w:t>
      </w:r>
      <w:r w:rsidR="00C52600" w:rsidRPr="00A23AFA">
        <w:rPr>
          <w:rFonts w:ascii="Arial" w:hAnsi="Arial" w:cs="Arial"/>
          <w:color w:val="auto"/>
          <w:sz w:val="24"/>
          <w:szCs w:val="24"/>
        </w:rPr>
        <w:t xml:space="preserve"> in policy and decision making.</w:t>
      </w:r>
    </w:p>
    <w:p w14:paraId="08D9A6AF" w14:textId="77777777" w:rsidR="00C52600" w:rsidRPr="00A23AFA" w:rsidRDefault="006E3887" w:rsidP="006C1F02">
      <w:pPr>
        <w:pStyle w:val="ListParagraph"/>
        <w:numPr>
          <w:ilvl w:val="0"/>
          <w:numId w:val="13"/>
        </w:numPr>
        <w:spacing w:after="0" w:line="240" w:lineRule="auto"/>
        <w:jc w:val="both"/>
        <w:rPr>
          <w:rFonts w:ascii="Arial" w:hAnsi="Arial" w:cs="Arial"/>
          <w:color w:val="auto"/>
          <w:sz w:val="24"/>
          <w:szCs w:val="24"/>
        </w:rPr>
      </w:pPr>
      <w:r w:rsidRPr="00A23AFA">
        <w:rPr>
          <w:rFonts w:ascii="Arial" w:hAnsi="Arial" w:cs="Arial"/>
          <w:color w:val="auto"/>
          <w:sz w:val="24"/>
          <w:szCs w:val="24"/>
        </w:rPr>
        <w:t>Developing special pro</w:t>
      </w:r>
      <w:r w:rsidR="00C52600" w:rsidRPr="00A23AFA">
        <w:rPr>
          <w:rFonts w:ascii="Arial" w:hAnsi="Arial" w:cs="Arial"/>
          <w:color w:val="auto"/>
          <w:sz w:val="24"/>
          <w:szCs w:val="24"/>
        </w:rPr>
        <w:t>grams for disadvantaged groups</w:t>
      </w:r>
    </w:p>
    <w:p w14:paraId="20DC3D00" w14:textId="77777777" w:rsidR="00C52600" w:rsidRPr="00A23AFA" w:rsidRDefault="006E3887" w:rsidP="006C1F02">
      <w:pPr>
        <w:pStyle w:val="ListParagraph"/>
        <w:numPr>
          <w:ilvl w:val="0"/>
          <w:numId w:val="13"/>
        </w:num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Positive discrimination or reservation </w:t>
      </w:r>
      <w:r w:rsidR="00C52600" w:rsidRPr="00A23AFA">
        <w:rPr>
          <w:rFonts w:ascii="Arial" w:hAnsi="Arial" w:cs="Arial"/>
          <w:color w:val="auto"/>
          <w:sz w:val="24"/>
          <w:szCs w:val="24"/>
        </w:rPr>
        <w:t>in education, employment.</w:t>
      </w:r>
    </w:p>
    <w:p w14:paraId="3C1CF008" w14:textId="77777777" w:rsidR="00C52600" w:rsidRPr="00A23AFA" w:rsidRDefault="006E3887" w:rsidP="006C1F02">
      <w:pPr>
        <w:pStyle w:val="ListParagraph"/>
        <w:numPr>
          <w:ilvl w:val="0"/>
          <w:numId w:val="13"/>
        </w:numPr>
        <w:spacing w:after="0" w:line="240" w:lineRule="auto"/>
        <w:jc w:val="both"/>
        <w:rPr>
          <w:rFonts w:ascii="Arial" w:hAnsi="Arial" w:cs="Arial"/>
          <w:color w:val="auto"/>
          <w:sz w:val="24"/>
          <w:szCs w:val="24"/>
        </w:rPr>
      </w:pPr>
      <w:r w:rsidRPr="00A23AFA">
        <w:rPr>
          <w:rFonts w:ascii="Arial" w:hAnsi="Arial" w:cs="Arial"/>
          <w:color w:val="auto"/>
          <w:sz w:val="24"/>
          <w:szCs w:val="24"/>
        </w:rPr>
        <w:t>Protection of their culture, language, and knowledge</w:t>
      </w:r>
    </w:p>
    <w:p w14:paraId="3D31443D" w14:textId="77777777" w:rsidR="00C52600" w:rsidRPr="00A23AFA" w:rsidRDefault="006E3887" w:rsidP="006C1F02">
      <w:pPr>
        <w:pStyle w:val="ListParagraph"/>
        <w:numPr>
          <w:ilvl w:val="0"/>
          <w:numId w:val="13"/>
        </w:numPr>
        <w:spacing w:after="0" w:line="240" w:lineRule="auto"/>
        <w:jc w:val="both"/>
        <w:rPr>
          <w:rFonts w:ascii="Arial" w:hAnsi="Arial" w:cs="Arial"/>
          <w:color w:val="auto"/>
          <w:sz w:val="24"/>
          <w:szCs w:val="24"/>
        </w:rPr>
      </w:pPr>
      <w:r w:rsidRPr="00A23AFA">
        <w:rPr>
          <w:rFonts w:ascii="Arial" w:hAnsi="Arial" w:cs="Arial"/>
          <w:color w:val="auto"/>
          <w:sz w:val="24"/>
          <w:szCs w:val="24"/>
        </w:rPr>
        <w:t>Proportional representation in development</w:t>
      </w:r>
      <w:r w:rsidR="00C52600" w:rsidRPr="00A23AFA">
        <w:rPr>
          <w:rFonts w:ascii="Arial" w:hAnsi="Arial" w:cs="Arial"/>
          <w:color w:val="auto"/>
          <w:sz w:val="24"/>
          <w:szCs w:val="24"/>
        </w:rPr>
        <w:t>.</w:t>
      </w:r>
    </w:p>
    <w:p w14:paraId="2613B021" w14:textId="77777777" w:rsidR="006E3887" w:rsidRPr="00A23AFA" w:rsidRDefault="006E3887" w:rsidP="006C1F02">
      <w:pPr>
        <w:pStyle w:val="ListParagraph"/>
        <w:numPr>
          <w:ilvl w:val="0"/>
          <w:numId w:val="13"/>
        </w:numPr>
        <w:spacing w:after="0" w:line="240" w:lineRule="auto"/>
        <w:jc w:val="both"/>
        <w:rPr>
          <w:rFonts w:ascii="Arial" w:hAnsi="Arial" w:cs="Arial"/>
          <w:color w:val="auto"/>
          <w:sz w:val="24"/>
          <w:szCs w:val="24"/>
        </w:rPr>
      </w:pPr>
      <w:r w:rsidRPr="00A23AFA">
        <w:rPr>
          <w:rFonts w:ascii="Arial" w:hAnsi="Arial" w:cs="Arial"/>
          <w:color w:val="auto"/>
          <w:sz w:val="24"/>
          <w:szCs w:val="24"/>
        </w:rPr>
        <w:lastRenderedPageBreak/>
        <w:t>Making the country’s entire economic framework socially inclusive.</w:t>
      </w:r>
    </w:p>
    <w:p w14:paraId="5C589EE7" w14:textId="77777777" w:rsidR="00301B93" w:rsidRPr="00A23AFA" w:rsidRDefault="00301B93" w:rsidP="006C1F02">
      <w:pPr>
        <w:pStyle w:val="ListParagraph"/>
        <w:spacing w:after="0" w:line="240" w:lineRule="auto"/>
        <w:jc w:val="both"/>
        <w:rPr>
          <w:rFonts w:ascii="Arial" w:hAnsi="Arial" w:cs="Arial"/>
          <w:color w:val="auto"/>
          <w:sz w:val="24"/>
          <w:szCs w:val="24"/>
        </w:rPr>
      </w:pPr>
    </w:p>
    <w:p w14:paraId="4ED4F79B"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National Foundation for Upliftment of Adivasi/Janjati Act, 2058 (2002), the National Human Rights Action Plan 2005, the Environmental Act 1997, and the Forest Act 1993 have emphasized protection and promotion of vulnerable groups in general, indigenous peoples’ knowledge, and cultural heritage in particular. In 1999, the Local Self-Governance Act was amended to give more power to the local political bodies, including authority to promote, preserve, and protect the IP's language, religion, culture, and their welfare.</w:t>
      </w:r>
      <w:r w:rsidR="00C52600" w:rsidRPr="00A23AFA">
        <w:rPr>
          <w:rFonts w:ascii="Arial" w:hAnsi="Arial" w:cs="Arial"/>
          <w:color w:val="auto"/>
          <w:sz w:val="24"/>
          <w:szCs w:val="24"/>
        </w:rPr>
        <w:t xml:space="preserve"> The WB </w:t>
      </w:r>
      <w:r w:rsidRPr="00A23AFA">
        <w:rPr>
          <w:rFonts w:ascii="Arial" w:hAnsi="Arial" w:cs="Arial"/>
          <w:color w:val="auto"/>
          <w:sz w:val="24"/>
          <w:szCs w:val="24"/>
        </w:rPr>
        <w:t>policy on indigenous people emphasized  to design and implement projects in a way that fosters full respect for indigenous peoples’ dignity, human rights, and cultu</w:t>
      </w:r>
      <w:r w:rsidR="00C52600" w:rsidRPr="00A23AFA">
        <w:rPr>
          <w:rFonts w:ascii="Arial" w:hAnsi="Arial" w:cs="Arial"/>
          <w:color w:val="auto"/>
          <w:sz w:val="24"/>
          <w:szCs w:val="24"/>
        </w:rPr>
        <w:t xml:space="preserve">ral uniqueness and so that as to </w:t>
      </w:r>
      <w:r w:rsidRPr="00A23AFA">
        <w:rPr>
          <w:rFonts w:ascii="Arial" w:hAnsi="Arial" w:cs="Arial"/>
          <w:color w:val="auto"/>
          <w:sz w:val="24"/>
          <w:szCs w:val="24"/>
        </w:rPr>
        <w:t>receive culturally compatible social and economic benefits, and do not suffer adverse effects during the development process.</w:t>
      </w:r>
    </w:p>
    <w:p w14:paraId="5B2BE088" w14:textId="77777777" w:rsidR="00301B93" w:rsidRPr="00A23AFA" w:rsidRDefault="00301B93" w:rsidP="006C1F02">
      <w:pPr>
        <w:spacing w:after="0" w:line="240" w:lineRule="auto"/>
        <w:jc w:val="both"/>
        <w:rPr>
          <w:rFonts w:ascii="Arial" w:hAnsi="Arial" w:cs="Arial"/>
          <w:color w:val="auto"/>
          <w:sz w:val="24"/>
          <w:szCs w:val="24"/>
        </w:rPr>
      </w:pPr>
    </w:p>
    <w:p w14:paraId="3D519879" w14:textId="77777777" w:rsidR="006E3887" w:rsidRPr="00A23AFA" w:rsidRDefault="00301B93" w:rsidP="006C1F02">
      <w:pPr>
        <w:pStyle w:val="Heading2"/>
        <w:rPr>
          <w:rFonts w:ascii="Arial" w:hAnsi="Arial" w:cs="Arial"/>
        </w:rPr>
      </w:pPr>
      <w:bookmarkStart w:id="217" w:name="_Toc292106839"/>
      <w:bookmarkStart w:id="218" w:name="_Toc355264780"/>
      <w:bookmarkStart w:id="219" w:name="_Toc356166552"/>
      <w:bookmarkStart w:id="220" w:name="_Toc356207048"/>
      <w:bookmarkStart w:id="221" w:name="_Toc471658432"/>
      <w:bookmarkStart w:id="222" w:name="_Toc477175694"/>
      <w:r w:rsidRPr="00A23AFA">
        <w:rPr>
          <w:rFonts w:ascii="Arial" w:hAnsi="Arial" w:cs="Arial"/>
        </w:rPr>
        <w:t>5.8</w:t>
      </w:r>
      <w:r w:rsidRPr="00A23AFA">
        <w:rPr>
          <w:rFonts w:ascii="Arial" w:hAnsi="Arial" w:cs="Arial"/>
        </w:rPr>
        <w:tab/>
      </w:r>
      <w:r w:rsidR="006E3887" w:rsidRPr="00A23AFA">
        <w:rPr>
          <w:rFonts w:ascii="Arial" w:hAnsi="Arial" w:cs="Arial"/>
        </w:rPr>
        <w:t>Screening and Categorization of Impacts on IPs and Vulnerable Communities</w:t>
      </w:r>
      <w:bookmarkEnd w:id="203"/>
      <w:bookmarkEnd w:id="217"/>
      <w:r w:rsidR="006E3887" w:rsidRPr="00A23AFA">
        <w:rPr>
          <w:rFonts w:ascii="Arial" w:hAnsi="Arial" w:cs="Arial"/>
        </w:rPr>
        <w:t xml:space="preserve"> for NLSIP</w:t>
      </w:r>
      <w:bookmarkEnd w:id="218"/>
      <w:bookmarkEnd w:id="219"/>
      <w:bookmarkEnd w:id="220"/>
      <w:bookmarkEnd w:id="221"/>
      <w:bookmarkEnd w:id="222"/>
    </w:p>
    <w:p w14:paraId="7E533657"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Social screening will be undertaken at an early stage in all sub-projects for ascertaining impacts on the Indigenous people and vulnerable communities will be carried out alongside the screening done for land acquisition and involuntary resettlement impacts to categorize the impacts on IPs and decide whether it requires a separate IPVCDP or not. A thorough screening will be conducted during the project feasibility study and preparation of DPR. The screening for VC, which will involve identifying IPs and vulnerable communities belonging to the area of the sub-project, their population (number and ratio), and their characteristics as compared to the main population in the sub-project influence zone through primary and secondary data collection.</w:t>
      </w:r>
    </w:p>
    <w:p w14:paraId="5958A662" w14:textId="77777777" w:rsidR="00301B93" w:rsidRPr="00A23AFA" w:rsidRDefault="00301B93" w:rsidP="006C1F02">
      <w:pPr>
        <w:spacing w:after="0" w:line="240" w:lineRule="auto"/>
        <w:jc w:val="both"/>
        <w:rPr>
          <w:rFonts w:ascii="Arial" w:hAnsi="Arial" w:cs="Arial"/>
          <w:color w:val="auto"/>
          <w:sz w:val="24"/>
          <w:szCs w:val="24"/>
        </w:rPr>
      </w:pPr>
    </w:p>
    <w:p w14:paraId="38F3E454" w14:textId="77777777" w:rsidR="006E3887" w:rsidRPr="00A23AFA" w:rsidRDefault="006E3887" w:rsidP="006C1F02">
      <w:pPr>
        <w:spacing w:after="0" w:line="240" w:lineRule="auto"/>
        <w:jc w:val="both"/>
        <w:rPr>
          <w:rFonts w:ascii="Arial" w:eastAsia="Calibri" w:hAnsi="Arial" w:cs="Arial"/>
          <w:color w:val="auto"/>
          <w:sz w:val="24"/>
          <w:szCs w:val="24"/>
        </w:rPr>
      </w:pPr>
      <w:r w:rsidRPr="00A23AFA">
        <w:rPr>
          <w:rFonts w:ascii="Arial" w:hAnsi="Arial" w:cs="Arial"/>
          <w:color w:val="auto"/>
          <w:sz w:val="24"/>
          <w:szCs w:val="24"/>
        </w:rPr>
        <w:t xml:space="preserve">Social screening provides first stage information about the subproject which also identifies: (i) beneficiary population living within various impact zones of the sub project (ii) extent of land required and number of land owners affected; (iii) impacts on poor and vulnerable groups including needs and priority for social and economic betterment; (iv) willingness of people for voluntary land </w:t>
      </w:r>
      <w:r w:rsidR="00C52600" w:rsidRPr="00A23AFA">
        <w:rPr>
          <w:rFonts w:ascii="Arial" w:hAnsi="Arial" w:cs="Arial"/>
          <w:color w:val="auto"/>
          <w:sz w:val="24"/>
          <w:szCs w:val="24"/>
        </w:rPr>
        <w:t xml:space="preserve">donation; and v) other impacts. </w:t>
      </w:r>
      <w:r w:rsidRPr="00A23AFA">
        <w:rPr>
          <w:rFonts w:ascii="Arial" w:eastAsia="Calibri" w:hAnsi="Arial" w:cs="Arial"/>
          <w:color w:val="auto"/>
          <w:sz w:val="24"/>
          <w:szCs w:val="24"/>
        </w:rPr>
        <w:t xml:space="preserve">Screening report also provided information about the potential damage / loss of common community structures such as water tank including pipelines, religious cultural monuments / sites, inner urban road. </w:t>
      </w:r>
    </w:p>
    <w:p w14:paraId="7F8B457A" w14:textId="77777777" w:rsidR="00301B93" w:rsidRPr="00A23AFA" w:rsidRDefault="00301B93" w:rsidP="006C1F02">
      <w:pPr>
        <w:spacing w:after="0" w:line="240" w:lineRule="auto"/>
        <w:jc w:val="both"/>
        <w:rPr>
          <w:rFonts w:ascii="Arial" w:hAnsi="Arial" w:cs="Arial"/>
          <w:color w:val="auto"/>
          <w:sz w:val="24"/>
          <w:szCs w:val="24"/>
        </w:rPr>
      </w:pPr>
    </w:p>
    <w:p w14:paraId="1CF546CB"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Relevant activities under the component will be categorized according to the level of impacts on IPs and vulnerable communities. These will be determined by the type, location, scale, nature, and presumed magnitude of potential impacts on IPs and vulnerable communities. Based on this, the sub-projects will be categorized </w:t>
      </w:r>
      <w:r w:rsidR="00C52600" w:rsidRPr="00A23AFA">
        <w:rPr>
          <w:rFonts w:ascii="Arial" w:hAnsi="Arial" w:cs="Arial"/>
          <w:color w:val="auto"/>
          <w:sz w:val="24"/>
          <w:szCs w:val="24"/>
        </w:rPr>
        <w:t>in T</w:t>
      </w:r>
      <w:r w:rsidRPr="00A23AFA">
        <w:rPr>
          <w:rFonts w:ascii="Arial" w:hAnsi="Arial" w:cs="Arial"/>
          <w:color w:val="auto"/>
          <w:sz w:val="24"/>
          <w:szCs w:val="24"/>
        </w:rPr>
        <w:t xml:space="preserve">able </w:t>
      </w:r>
    </w:p>
    <w:p w14:paraId="08A99BC3" w14:textId="77777777" w:rsidR="00301B93" w:rsidRPr="00A23AFA" w:rsidRDefault="00301B93" w:rsidP="006C1F02">
      <w:pPr>
        <w:spacing w:after="0" w:line="240" w:lineRule="auto"/>
        <w:jc w:val="both"/>
        <w:rPr>
          <w:rFonts w:ascii="Arial" w:hAnsi="Arial" w:cs="Arial"/>
          <w:b/>
          <w:color w:val="auto"/>
          <w:sz w:val="24"/>
          <w:szCs w:val="24"/>
        </w:rPr>
      </w:pPr>
      <w:bookmarkStart w:id="223" w:name="_Toc292102102"/>
      <w:bookmarkStart w:id="224" w:name="_Toc355264781"/>
    </w:p>
    <w:p w14:paraId="6DC93C4A" w14:textId="77777777" w:rsidR="006C1F02" w:rsidRDefault="006C1F02">
      <w:pPr>
        <w:rPr>
          <w:rFonts w:ascii="Arial" w:hAnsi="Arial" w:cs="Arial"/>
          <w:b/>
          <w:color w:val="auto"/>
          <w:sz w:val="24"/>
          <w:szCs w:val="24"/>
        </w:rPr>
      </w:pPr>
      <w:r>
        <w:rPr>
          <w:rFonts w:ascii="Arial" w:hAnsi="Arial" w:cs="Arial"/>
          <w:b/>
          <w:color w:val="auto"/>
          <w:sz w:val="24"/>
          <w:szCs w:val="24"/>
        </w:rPr>
        <w:br w:type="page"/>
      </w:r>
    </w:p>
    <w:p w14:paraId="5C1AC26A" w14:textId="77777777" w:rsidR="006E3887" w:rsidRPr="00A23AFA" w:rsidRDefault="006E3887" w:rsidP="006C1F02">
      <w:pPr>
        <w:spacing w:after="0" w:line="240" w:lineRule="auto"/>
        <w:jc w:val="center"/>
        <w:rPr>
          <w:rFonts w:ascii="Arial" w:hAnsi="Arial" w:cs="Arial"/>
          <w:b/>
          <w:color w:val="auto"/>
          <w:sz w:val="24"/>
          <w:szCs w:val="24"/>
        </w:rPr>
      </w:pPr>
      <w:r w:rsidRPr="00A23AFA">
        <w:rPr>
          <w:rFonts w:ascii="Arial" w:hAnsi="Arial" w:cs="Arial"/>
          <w:b/>
          <w:color w:val="auto"/>
          <w:sz w:val="24"/>
          <w:szCs w:val="24"/>
        </w:rPr>
        <w:lastRenderedPageBreak/>
        <w:t xml:space="preserve">Table </w:t>
      </w:r>
      <w:r w:rsidR="00467802" w:rsidRPr="00A23AFA">
        <w:rPr>
          <w:rFonts w:ascii="Arial" w:hAnsi="Arial" w:cs="Arial"/>
          <w:b/>
          <w:color w:val="auto"/>
          <w:sz w:val="24"/>
          <w:szCs w:val="24"/>
        </w:rPr>
        <w:t>22.</w:t>
      </w:r>
      <w:r w:rsidRPr="00A23AFA">
        <w:rPr>
          <w:rFonts w:ascii="Arial" w:hAnsi="Arial" w:cs="Arial"/>
          <w:b/>
          <w:color w:val="auto"/>
          <w:sz w:val="24"/>
          <w:szCs w:val="24"/>
        </w:rPr>
        <w:t>Categorization of Impact on IPs and Vulnerable Communities for Sub-Projects﻿</w:t>
      </w:r>
      <w:bookmarkEnd w:id="223"/>
      <w:bookmarkEnd w:id="22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7"/>
        <w:gridCol w:w="7096"/>
      </w:tblGrid>
      <w:tr w:rsidR="006E3887" w:rsidRPr="00A23AFA" w14:paraId="278CAC84" w14:textId="77777777" w:rsidTr="00301B93">
        <w:trPr>
          <w:tblHeader/>
        </w:trPr>
        <w:tc>
          <w:tcPr>
            <w:tcW w:w="2340" w:type="dxa"/>
          </w:tcPr>
          <w:p w14:paraId="09A14D21"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Category</w:t>
            </w:r>
          </w:p>
        </w:tc>
        <w:tc>
          <w:tcPr>
            <w:tcW w:w="7560" w:type="dxa"/>
          </w:tcPr>
          <w:p w14:paraId="0C189EB1"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Determination of the type of  Social  Assessment Needed</w:t>
            </w:r>
          </w:p>
        </w:tc>
      </w:tr>
      <w:tr w:rsidR="006E3887" w:rsidRPr="00A23AFA" w14:paraId="2E7214F5" w14:textId="77777777" w:rsidTr="006E3887">
        <w:tc>
          <w:tcPr>
            <w:tcW w:w="2340" w:type="dxa"/>
          </w:tcPr>
          <w:p w14:paraId="5AC310FA"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Category A</w:t>
            </w:r>
          </w:p>
        </w:tc>
        <w:tc>
          <w:tcPr>
            <w:tcW w:w="7560" w:type="dxa"/>
          </w:tcPr>
          <w:p w14:paraId="086F3C89"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Sub-projects expected to have significant impacts</w:t>
            </w:r>
            <w:r w:rsidR="00CA1BFB" w:rsidRPr="00A23AFA">
              <w:rPr>
                <w:rStyle w:val="FootnoteReference"/>
                <w:rFonts w:ascii="Arial" w:hAnsi="Arial" w:cs="Arial"/>
                <w:sz w:val="24"/>
                <w:szCs w:val="24"/>
                <w:vertAlign w:val="baseline"/>
              </w:rPr>
              <w:footnoteReference w:id="20"/>
            </w:r>
            <w:r w:rsidRPr="00A23AFA">
              <w:rPr>
                <w:rFonts w:ascii="Arial" w:hAnsi="Arial" w:cs="Arial"/>
                <w:sz w:val="24"/>
                <w:szCs w:val="24"/>
              </w:rPr>
              <w:t xml:space="preserve"> that require an Indigenous People (IP)/Vulnerable Group  Development Program</w:t>
            </w:r>
          </w:p>
        </w:tc>
      </w:tr>
      <w:tr w:rsidR="006E3887" w:rsidRPr="00A23AFA" w14:paraId="1C8AECF0" w14:textId="77777777" w:rsidTr="006E3887">
        <w:tc>
          <w:tcPr>
            <w:tcW w:w="2340" w:type="dxa"/>
          </w:tcPr>
          <w:p w14:paraId="699AD5E4"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Category B</w:t>
            </w:r>
          </w:p>
        </w:tc>
        <w:tc>
          <w:tcPr>
            <w:tcW w:w="7560" w:type="dxa"/>
          </w:tcPr>
          <w:p w14:paraId="740C7254"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Sub-projects expected to have limited impacts that require specific action for IP/ Vulnerable Group in resettlement plans and/or social action plans</w:t>
            </w:r>
          </w:p>
        </w:tc>
      </w:tr>
      <w:tr w:rsidR="006E3887" w:rsidRPr="00A23AFA" w14:paraId="3CAFB38E" w14:textId="77777777" w:rsidTr="006E3887">
        <w:trPr>
          <w:trHeight w:val="512"/>
        </w:trPr>
        <w:tc>
          <w:tcPr>
            <w:tcW w:w="2340" w:type="dxa"/>
          </w:tcPr>
          <w:p w14:paraId="18B086BC"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Category C</w:t>
            </w:r>
          </w:p>
        </w:tc>
        <w:tc>
          <w:tcPr>
            <w:tcW w:w="7560" w:type="dxa"/>
          </w:tcPr>
          <w:p w14:paraId="472DA214"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Sub-projects not expected to have impacts on IP/ Vulnerable Group and, therefore, do not require special provision for IP/ Vulnerable Group</w:t>
            </w:r>
          </w:p>
        </w:tc>
      </w:tr>
    </w:tbl>
    <w:p w14:paraId="3B8823B4" w14:textId="77777777" w:rsidR="006E3887" w:rsidRPr="00A23AFA" w:rsidRDefault="006E3887" w:rsidP="006C1F02">
      <w:pPr>
        <w:pStyle w:val="Table"/>
        <w:spacing w:after="0"/>
        <w:jc w:val="both"/>
        <w:rPr>
          <w:rFonts w:ascii="Arial" w:hAnsi="Arial" w:cs="Arial"/>
          <w:sz w:val="24"/>
          <w:szCs w:val="24"/>
        </w:rPr>
      </w:pPr>
    </w:p>
    <w:p w14:paraId="70CE976A"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If required, the NLSIP will initiate the screening and categorization with the support of social safeguard specialist of grant facility administrator of NLSIP.In case of significant impacts (</w:t>
      </w:r>
      <w:r w:rsidRPr="00A23AFA">
        <w:rPr>
          <w:rFonts w:ascii="Arial" w:eastAsia="Calibri" w:hAnsi="Arial" w:cs="Arial"/>
          <w:color w:val="auto"/>
          <w:sz w:val="24"/>
          <w:szCs w:val="24"/>
        </w:rPr>
        <w:t>falling in categories A and B)</w:t>
      </w:r>
      <w:r w:rsidRPr="00A23AFA">
        <w:rPr>
          <w:rFonts w:ascii="Arial" w:hAnsi="Arial" w:cs="Arial"/>
          <w:color w:val="auto"/>
          <w:sz w:val="24"/>
          <w:szCs w:val="24"/>
        </w:rPr>
        <w:t xml:space="preserve"> on IPs and vulnerable groups, the </w:t>
      </w:r>
      <w:r w:rsidRPr="00A23AFA">
        <w:rPr>
          <w:rFonts w:ascii="Arial" w:eastAsia="Calibri" w:hAnsi="Arial" w:cs="Arial"/>
          <w:color w:val="auto"/>
          <w:sz w:val="24"/>
          <w:szCs w:val="24"/>
        </w:rPr>
        <w:t xml:space="preserve">NLSIP will share the IPVCDP to WB for clearance. </w:t>
      </w:r>
      <w:r w:rsidRPr="00A23AFA">
        <w:rPr>
          <w:rFonts w:ascii="Arial" w:hAnsi="Arial" w:cs="Arial"/>
          <w:color w:val="auto"/>
          <w:sz w:val="24"/>
          <w:szCs w:val="24"/>
        </w:rPr>
        <w:t>Short IPVCDPs prepared as a part of ‘less impact’ or ‘no impact’ category will be internally evaluated and will be cleared with the NLSIP. The WB will periodically review and do random checks f</w:t>
      </w:r>
      <w:r w:rsidR="00C52600" w:rsidRPr="00A23AFA">
        <w:rPr>
          <w:rFonts w:ascii="Arial" w:hAnsi="Arial" w:cs="Arial"/>
          <w:color w:val="auto"/>
          <w:sz w:val="24"/>
          <w:szCs w:val="24"/>
        </w:rPr>
        <w:t xml:space="preserve">or the documents. </w:t>
      </w:r>
      <w:r w:rsidRPr="00A23AFA">
        <w:rPr>
          <w:rFonts w:ascii="Arial" w:hAnsi="Arial" w:cs="Arial"/>
          <w:color w:val="auto"/>
          <w:sz w:val="24"/>
          <w:szCs w:val="24"/>
        </w:rPr>
        <w:t>Based on the categorization for screening impact, the NLSIP will prepare sub-project specific IPVCDPs as per the sample IPVCDP provided in Annex 10</w:t>
      </w:r>
    </w:p>
    <w:p w14:paraId="4093B458" w14:textId="77777777" w:rsidR="00301B93" w:rsidRPr="00A23AFA" w:rsidRDefault="00301B93" w:rsidP="006C1F02">
      <w:pPr>
        <w:spacing w:after="0" w:line="240" w:lineRule="auto"/>
        <w:jc w:val="both"/>
        <w:rPr>
          <w:rFonts w:ascii="Arial" w:hAnsi="Arial" w:cs="Arial"/>
          <w:color w:val="auto"/>
          <w:sz w:val="24"/>
          <w:szCs w:val="24"/>
        </w:rPr>
      </w:pPr>
    </w:p>
    <w:p w14:paraId="7D7A711A" w14:textId="77777777" w:rsidR="006E3887" w:rsidRPr="00A23AFA" w:rsidRDefault="00301B93" w:rsidP="006C1F02">
      <w:pPr>
        <w:pStyle w:val="Heading2"/>
        <w:rPr>
          <w:rFonts w:ascii="Arial" w:hAnsi="Arial" w:cs="Arial"/>
        </w:rPr>
      </w:pPr>
      <w:bookmarkStart w:id="225" w:name="_Toc326826627"/>
      <w:bookmarkStart w:id="226" w:name="_Toc332875534"/>
      <w:bookmarkStart w:id="227" w:name="_Toc355264782"/>
      <w:bookmarkStart w:id="228" w:name="_Toc356166553"/>
      <w:bookmarkStart w:id="229" w:name="_Toc356207049"/>
      <w:bookmarkStart w:id="230" w:name="_Toc471658433"/>
      <w:bookmarkStart w:id="231" w:name="_Toc477175695"/>
      <w:r w:rsidRPr="00A23AFA">
        <w:rPr>
          <w:rFonts w:ascii="Arial" w:hAnsi="Arial" w:cs="Arial"/>
        </w:rPr>
        <w:t>5.9</w:t>
      </w:r>
      <w:r w:rsidRPr="00A23AFA">
        <w:rPr>
          <w:rFonts w:ascii="Arial" w:hAnsi="Arial" w:cs="Arial"/>
        </w:rPr>
        <w:tab/>
      </w:r>
      <w:r w:rsidR="006E3887" w:rsidRPr="00A23AFA">
        <w:rPr>
          <w:rFonts w:ascii="Arial" w:hAnsi="Arial" w:cs="Arial"/>
        </w:rPr>
        <w:t>Specific Measures</w:t>
      </w:r>
      <w:bookmarkEnd w:id="225"/>
      <w:bookmarkEnd w:id="226"/>
      <w:bookmarkEnd w:id="227"/>
      <w:bookmarkEnd w:id="228"/>
      <w:bookmarkEnd w:id="229"/>
      <w:bookmarkEnd w:id="230"/>
      <w:bookmarkEnd w:id="231"/>
    </w:p>
    <w:p w14:paraId="5D51EA2E"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Specific measures for vulnerable groups including indigenous peoples, Dalits, minor ethnic communities, women, and powerless communities are outlined below. </w:t>
      </w:r>
    </w:p>
    <w:p w14:paraId="2A91CABE" w14:textId="77777777" w:rsidR="00301B93" w:rsidRPr="00A23AFA" w:rsidRDefault="00301B93" w:rsidP="006C1F02">
      <w:pPr>
        <w:spacing w:after="0" w:line="240" w:lineRule="auto"/>
        <w:jc w:val="both"/>
        <w:rPr>
          <w:rFonts w:ascii="Arial" w:hAnsi="Arial" w:cs="Arial"/>
          <w:color w:val="auto"/>
          <w:sz w:val="24"/>
          <w:szCs w:val="24"/>
        </w:rPr>
      </w:pPr>
    </w:p>
    <w:p w14:paraId="361BA14F" w14:textId="77777777" w:rsidR="006E3887" w:rsidRPr="00A23AFA" w:rsidRDefault="006E3887" w:rsidP="006C1F02">
      <w:pPr>
        <w:pStyle w:val="ListParagraph"/>
        <w:numPr>
          <w:ilvl w:val="0"/>
          <w:numId w:val="14"/>
        </w:numPr>
        <w:spacing w:after="0" w:line="240" w:lineRule="auto"/>
        <w:jc w:val="both"/>
        <w:rPr>
          <w:rFonts w:ascii="Arial" w:hAnsi="Arial" w:cs="Arial"/>
          <w:color w:val="auto"/>
          <w:sz w:val="24"/>
          <w:szCs w:val="24"/>
        </w:rPr>
      </w:pPr>
      <w:r w:rsidRPr="00A23AFA">
        <w:rPr>
          <w:rFonts w:ascii="Arial" w:hAnsi="Arial" w:cs="Arial"/>
          <w:color w:val="auto"/>
          <w:sz w:val="24"/>
          <w:szCs w:val="24"/>
        </w:rPr>
        <w:t>Ensure awareness raising, active participation and capacity building of the vulnerable communities</w:t>
      </w:r>
    </w:p>
    <w:p w14:paraId="5D0815B6" w14:textId="77777777" w:rsidR="006E3887" w:rsidRPr="00A23AFA" w:rsidRDefault="006E3887" w:rsidP="006C1F02">
      <w:pPr>
        <w:pStyle w:val="ListParagraph"/>
        <w:numPr>
          <w:ilvl w:val="0"/>
          <w:numId w:val="14"/>
        </w:numPr>
        <w:spacing w:after="0" w:line="240" w:lineRule="auto"/>
        <w:jc w:val="both"/>
        <w:rPr>
          <w:rFonts w:ascii="Arial" w:hAnsi="Arial" w:cs="Arial"/>
          <w:color w:val="auto"/>
          <w:sz w:val="24"/>
          <w:szCs w:val="24"/>
        </w:rPr>
      </w:pPr>
      <w:r w:rsidRPr="00A23AFA">
        <w:rPr>
          <w:rFonts w:ascii="Arial" w:hAnsi="Arial" w:cs="Arial"/>
          <w:color w:val="auto"/>
          <w:sz w:val="24"/>
          <w:szCs w:val="24"/>
        </w:rPr>
        <w:t>Ensure of participation in awareness campaign,  project implementation and monitoring</w:t>
      </w:r>
    </w:p>
    <w:p w14:paraId="1A35C1EF" w14:textId="77777777" w:rsidR="006E3887" w:rsidRPr="00A23AFA" w:rsidRDefault="006E3887" w:rsidP="006C1F02">
      <w:pPr>
        <w:pStyle w:val="ListParagraph"/>
        <w:numPr>
          <w:ilvl w:val="0"/>
          <w:numId w:val="14"/>
        </w:num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Ensure equal wages for similar work during implementation </w:t>
      </w:r>
    </w:p>
    <w:p w14:paraId="1B5DA6FF" w14:textId="77777777" w:rsidR="006E3887" w:rsidRPr="00A23AFA" w:rsidRDefault="006E3887" w:rsidP="006C1F02">
      <w:pPr>
        <w:pStyle w:val="ListParagraph"/>
        <w:numPr>
          <w:ilvl w:val="0"/>
          <w:numId w:val="14"/>
        </w:numPr>
        <w:spacing w:after="0" w:line="240" w:lineRule="auto"/>
        <w:jc w:val="both"/>
        <w:rPr>
          <w:rFonts w:ascii="Arial" w:hAnsi="Arial" w:cs="Arial"/>
          <w:color w:val="auto"/>
          <w:sz w:val="24"/>
          <w:szCs w:val="24"/>
        </w:rPr>
      </w:pPr>
      <w:r w:rsidRPr="00A23AFA">
        <w:rPr>
          <w:rFonts w:ascii="Arial" w:hAnsi="Arial" w:cs="Arial"/>
          <w:color w:val="auto"/>
          <w:sz w:val="24"/>
          <w:szCs w:val="24"/>
        </w:rPr>
        <w:t>Launch project information campaign to inform the target groups about the key features of the project and sub project.</w:t>
      </w:r>
    </w:p>
    <w:p w14:paraId="72DC4ED0" w14:textId="77777777" w:rsidR="006E3887" w:rsidRPr="00A23AFA" w:rsidRDefault="006E3887" w:rsidP="006C1F02">
      <w:pPr>
        <w:pStyle w:val="ListParagraph"/>
        <w:numPr>
          <w:ilvl w:val="0"/>
          <w:numId w:val="14"/>
        </w:numPr>
        <w:spacing w:after="0" w:line="240" w:lineRule="auto"/>
        <w:jc w:val="both"/>
        <w:rPr>
          <w:rFonts w:ascii="Arial" w:hAnsi="Arial" w:cs="Arial"/>
          <w:color w:val="auto"/>
          <w:sz w:val="24"/>
          <w:szCs w:val="24"/>
        </w:rPr>
      </w:pPr>
      <w:r w:rsidRPr="00A23AFA">
        <w:rPr>
          <w:rFonts w:ascii="Arial" w:hAnsi="Arial" w:cs="Arial"/>
          <w:color w:val="auto"/>
          <w:sz w:val="24"/>
          <w:szCs w:val="24"/>
        </w:rPr>
        <w:t>Asses and analyze the presence of indigenous and Dalits in subcomponent sites</w:t>
      </w:r>
    </w:p>
    <w:p w14:paraId="08C87B06" w14:textId="77777777" w:rsidR="006E3887" w:rsidRPr="00A23AFA" w:rsidRDefault="006E3887" w:rsidP="006C1F02">
      <w:pPr>
        <w:pStyle w:val="ListParagraph"/>
        <w:numPr>
          <w:ilvl w:val="0"/>
          <w:numId w:val="14"/>
        </w:num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Treat and support indigenous people, dalits and other vulnerable communities preferentially </w:t>
      </w:r>
    </w:p>
    <w:p w14:paraId="0E245998" w14:textId="77777777" w:rsidR="006E3887" w:rsidRPr="00A23AFA" w:rsidRDefault="006E3887" w:rsidP="006C1F02">
      <w:pPr>
        <w:pStyle w:val="ListParagraph"/>
        <w:numPr>
          <w:ilvl w:val="0"/>
          <w:numId w:val="14"/>
        </w:num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Involve indigenous people and dalits in beneficiary groups to increase their participation. </w:t>
      </w:r>
    </w:p>
    <w:p w14:paraId="238DC97A" w14:textId="77777777" w:rsidR="006E3887" w:rsidRPr="00A23AFA" w:rsidRDefault="006E3887" w:rsidP="006C1F02">
      <w:pPr>
        <w:pStyle w:val="ListParagraph"/>
        <w:numPr>
          <w:ilvl w:val="0"/>
          <w:numId w:val="14"/>
        </w:numPr>
        <w:spacing w:after="0" w:line="240" w:lineRule="auto"/>
        <w:jc w:val="both"/>
        <w:rPr>
          <w:rFonts w:ascii="Arial" w:hAnsi="Arial" w:cs="Arial"/>
          <w:color w:val="auto"/>
          <w:sz w:val="24"/>
          <w:szCs w:val="24"/>
        </w:rPr>
      </w:pPr>
      <w:r w:rsidRPr="00A23AFA">
        <w:rPr>
          <w:rFonts w:ascii="Arial" w:hAnsi="Arial" w:cs="Arial"/>
          <w:color w:val="auto"/>
          <w:sz w:val="24"/>
          <w:szCs w:val="24"/>
        </w:rPr>
        <w:t>Define training/income generation activities based on the identified needs and priorities of vulnerable people in the project areas.</w:t>
      </w:r>
    </w:p>
    <w:p w14:paraId="11771C13" w14:textId="77777777" w:rsidR="006E3887" w:rsidRPr="00A23AFA" w:rsidRDefault="006E3887" w:rsidP="006C1F02">
      <w:pPr>
        <w:pStyle w:val="ListParagraph"/>
        <w:numPr>
          <w:ilvl w:val="0"/>
          <w:numId w:val="14"/>
        </w:num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Conduct project related meetings in indigenous and vulnerable community areas to encourage their participation. Ensure a quorum which includes representation from IP groups. </w:t>
      </w:r>
    </w:p>
    <w:p w14:paraId="217CB4B5" w14:textId="77777777" w:rsidR="006E3887" w:rsidRPr="00A23AFA" w:rsidRDefault="006E3887" w:rsidP="006C1F02">
      <w:pPr>
        <w:pStyle w:val="ListParagraph"/>
        <w:numPr>
          <w:ilvl w:val="0"/>
          <w:numId w:val="14"/>
        </w:numPr>
        <w:spacing w:after="0" w:line="240" w:lineRule="auto"/>
        <w:jc w:val="both"/>
        <w:rPr>
          <w:rFonts w:ascii="Arial" w:hAnsi="Arial" w:cs="Arial"/>
          <w:color w:val="auto"/>
          <w:sz w:val="24"/>
          <w:szCs w:val="24"/>
        </w:rPr>
      </w:pPr>
      <w:r w:rsidRPr="00A23AFA">
        <w:rPr>
          <w:rFonts w:ascii="Arial" w:hAnsi="Arial" w:cs="Arial"/>
          <w:color w:val="auto"/>
          <w:sz w:val="24"/>
          <w:szCs w:val="24"/>
        </w:rPr>
        <w:lastRenderedPageBreak/>
        <w:t>Provide targeted assistance/training aimed at vulnerable groups to enhance livelihoods and participation in the  subcomponents</w:t>
      </w:r>
    </w:p>
    <w:p w14:paraId="482D593F" w14:textId="77777777" w:rsidR="006E3887" w:rsidRPr="00A23AFA" w:rsidRDefault="006E3887" w:rsidP="006C1F02">
      <w:pPr>
        <w:pStyle w:val="ListParagraph"/>
        <w:numPr>
          <w:ilvl w:val="0"/>
          <w:numId w:val="14"/>
        </w:num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Built in awareness campaign about the project in the subproject </w:t>
      </w:r>
    </w:p>
    <w:p w14:paraId="0EC5A965" w14:textId="77777777" w:rsidR="006E3887" w:rsidRPr="00A23AFA" w:rsidRDefault="006E3887" w:rsidP="006C1F02">
      <w:pPr>
        <w:pStyle w:val="ListParagraph"/>
        <w:numPr>
          <w:ilvl w:val="0"/>
          <w:numId w:val="14"/>
        </w:numPr>
        <w:spacing w:after="0" w:line="240" w:lineRule="auto"/>
        <w:jc w:val="both"/>
        <w:rPr>
          <w:rFonts w:ascii="Arial" w:hAnsi="Arial" w:cs="Arial"/>
          <w:color w:val="auto"/>
          <w:sz w:val="24"/>
          <w:szCs w:val="24"/>
        </w:rPr>
      </w:pPr>
      <w:r w:rsidRPr="00A23AFA">
        <w:rPr>
          <w:rFonts w:ascii="Arial" w:hAnsi="Arial" w:cs="Arial"/>
          <w:color w:val="auto"/>
          <w:sz w:val="24"/>
          <w:szCs w:val="24"/>
        </w:rPr>
        <w:t>Build capacity of indigenous peoples, Dalits and other vulnerable communities promoting necessary knowledge and skills to participate in subcomponent  activities</w:t>
      </w:r>
    </w:p>
    <w:p w14:paraId="5000438F" w14:textId="77777777" w:rsidR="006E3887" w:rsidRPr="00A23AFA" w:rsidRDefault="006E3887" w:rsidP="006C1F02">
      <w:pPr>
        <w:pStyle w:val="ListParagraph"/>
        <w:numPr>
          <w:ilvl w:val="0"/>
          <w:numId w:val="14"/>
        </w:numPr>
        <w:spacing w:after="0" w:line="240" w:lineRule="auto"/>
        <w:jc w:val="both"/>
        <w:rPr>
          <w:rFonts w:ascii="Arial" w:hAnsi="Arial" w:cs="Arial"/>
          <w:color w:val="auto"/>
          <w:spacing w:val="-6"/>
          <w:sz w:val="24"/>
          <w:szCs w:val="24"/>
        </w:rPr>
      </w:pPr>
      <w:r w:rsidRPr="00A23AFA">
        <w:rPr>
          <w:rFonts w:ascii="Arial" w:hAnsi="Arial" w:cs="Arial"/>
          <w:color w:val="auto"/>
          <w:spacing w:val="-6"/>
          <w:sz w:val="24"/>
          <w:szCs w:val="24"/>
        </w:rPr>
        <w:t>Develop capacity through trainings on skill enhancement (handicraft etc) of local people.</w:t>
      </w:r>
    </w:p>
    <w:p w14:paraId="352CA3CF" w14:textId="77777777" w:rsidR="00301B93" w:rsidRPr="00A23AFA" w:rsidRDefault="00301B93" w:rsidP="006C1F02">
      <w:pPr>
        <w:pStyle w:val="ListParagraph"/>
        <w:spacing w:after="0" w:line="240" w:lineRule="auto"/>
        <w:jc w:val="both"/>
        <w:rPr>
          <w:rFonts w:ascii="Arial" w:hAnsi="Arial" w:cs="Arial"/>
          <w:color w:val="auto"/>
          <w:sz w:val="24"/>
          <w:szCs w:val="24"/>
        </w:rPr>
      </w:pPr>
    </w:p>
    <w:p w14:paraId="0C951465" w14:textId="77777777" w:rsidR="006E3887" w:rsidRPr="00A23AFA" w:rsidRDefault="00301B93" w:rsidP="006C1F02">
      <w:pPr>
        <w:pStyle w:val="Heading2"/>
        <w:rPr>
          <w:rFonts w:ascii="Arial" w:hAnsi="Arial" w:cs="Arial"/>
        </w:rPr>
      </w:pPr>
      <w:bookmarkStart w:id="232" w:name="_Toc355264783"/>
      <w:bookmarkStart w:id="233" w:name="_Toc356166554"/>
      <w:bookmarkStart w:id="234" w:name="_Toc356207050"/>
      <w:bookmarkStart w:id="235" w:name="_Toc471658434"/>
      <w:bookmarkStart w:id="236" w:name="_Toc477175696"/>
      <w:r w:rsidRPr="00A23AFA">
        <w:rPr>
          <w:rFonts w:ascii="Arial" w:hAnsi="Arial" w:cs="Arial"/>
        </w:rPr>
        <w:t>5.10</w:t>
      </w:r>
      <w:r w:rsidRPr="00A23AFA">
        <w:rPr>
          <w:rFonts w:ascii="Arial" w:hAnsi="Arial" w:cs="Arial"/>
        </w:rPr>
        <w:tab/>
      </w:r>
      <w:r w:rsidR="006E3887" w:rsidRPr="00A23AFA">
        <w:rPr>
          <w:rFonts w:ascii="Arial" w:hAnsi="Arial" w:cs="Arial"/>
        </w:rPr>
        <w:t>Framework for Developing Gender Action Plan</w:t>
      </w:r>
      <w:bookmarkEnd w:id="232"/>
      <w:bookmarkEnd w:id="233"/>
      <w:bookmarkEnd w:id="234"/>
      <w:bookmarkEnd w:id="235"/>
      <w:bookmarkEnd w:id="236"/>
    </w:p>
    <w:p w14:paraId="4E3C1226" w14:textId="77777777" w:rsidR="006E3887" w:rsidRPr="00A23AFA" w:rsidRDefault="006E3887" w:rsidP="006C1F02">
      <w:pPr>
        <w:spacing w:after="0" w:line="240" w:lineRule="auto"/>
        <w:jc w:val="both"/>
        <w:rPr>
          <w:rFonts w:ascii="Arial" w:eastAsia="Calibri" w:hAnsi="Arial" w:cs="Arial"/>
          <w:color w:val="auto"/>
          <w:sz w:val="24"/>
          <w:szCs w:val="24"/>
        </w:rPr>
      </w:pPr>
      <w:r w:rsidRPr="00A23AFA">
        <w:rPr>
          <w:rFonts w:ascii="Arial" w:hAnsi="Arial" w:cs="Arial"/>
          <w:color w:val="auto"/>
          <w:sz w:val="24"/>
          <w:szCs w:val="24"/>
        </w:rPr>
        <w:t xml:space="preserve">The Gender Action Plan (GAP) framework outlines the specific issues linking with corresponding strategies and activities which will be given due consideration in the project. This will ensure women’s participation in the value-chain in order to benefit from project activities.  </w:t>
      </w:r>
      <w:r w:rsidRPr="00A23AFA">
        <w:rPr>
          <w:rFonts w:ascii="Arial" w:eastAsia="Calibri" w:hAnsi="Arial" w:cs="Arial"/>
          <w:color w:val="auto"/>
          <w:sz w:val="24"/>
          <w:szCs w:val="24"/>
        </w:rPr>
        <w:t xml:space="preserve">The major </w:t>
      </w:r>
      <w:r w:rsidR="00627225" w:rsidRPr="00A23AFA">
        <w:rPr>
          <w:rFonts w:ascii="Arial" w:eastAsia="Calibri" w:hAnsi="Arial" w:cs="Arial"/>
          <w:color w:val="auto"/>
          <w:sz w:val="24"/>
          <w:szCs w:val="24"/>
        </w:rPr>
        <w:t>tools used</w:t>
      </w:r>
      <w:r w:rsidRPr="00A23AFA">
        <w:rPr>
          <w:rFonts w:ascii="Arial" w:eastAsia="Calibri" w:hAnsi="Arial" w:cs="Arial"/>
          <w:color w:val="auto"/>
          <w:sz w:val="24"/>
          <w:szCs w:val="24"/>
        </w:rPr>
        <w:t xml:space="preserve"> to identify and deal with gender issues in the project cycle are: gender analysis, project design, and policy dialogue. Gender analysis should be an integral part of the initial social assessment at the screening stage itself.  The issues identified can be scaled up during the feasibility and detailed analysis can be carried out during the proposal screening stage.</w:t>
      </w:r>
    </w:p>
    <w:p w14:paraId="71912321" w14:textId="77777777" w:rsidR="00301B93" w:rsidRPr="00A23AFA" w:rsidRDefault="00301B93" w:rsidP="006C1F02">
      <w:pPr>
        <w:spacing w:after="0" w:line="240" w:lineRule="auto"/>
        <w:jc w:val="both"/>
        <w:rPr>
          <w:rFonts w:ascii="Arial" w:eastAsia="Calibri" w:hAnsi="Arial" w:cs="Arial"/>
          <w:color w:val="auto"/>
          <w:sz w:val="24"/>
          <w:szCs w:val="24"/>
        </w:rPr>
      </w:pPr>
    </w:p>
    <w:p w14:paraId="67FD9555" w14:textId="77777777" w:rsidR="006E3887" w:rsidRPr="00A23AFA" w:rsidRDefault="006E3887" w:rsidP="006C1F02">
      <w:pPr>
        <w:spacing w:after="0" w:line="240" w:lineRule="auto"/>
        <w:jc w:val="both"/>
        <w:rPr>
          <w:rFonts w:ascii="Arial" w:eastAsia="Calibri" w:hAnsi="Arial" w:cs="Arial"/>
          <w:color w:val="auto"/>
          <w:sz w:val="24"/>
          <w:szCs w:val="24"/>
        </w:rPr>
      </w:pPr>
      <w:r w:rsidRPr="00A23AFA">
        <w:rPr>
          <w:rFonts w:ascii="Arial" w:eastAsia="Calibri" w:hAnsi="Arial" w:cs="Arial"/>
          <w:color w:val="auto"/>
          <w:sz w:val="24"/>
          <w:szCs w:val="24"/>
        </w:rPr>
        <w:t>The project designs/concept should be gender responsive based on the gender analysis, and should be included in the DPR</w:t>
      </w:r>
      <w:r w:rsidR="00D6437B">
        <w:rPr>
          <w:rFonts w:ascii="Arial" w:eastAsia="Calibri" w:hAnsi="Arial" w:cs="Arial"/>
          <w:color w:val="auto"/>
          <w:sz w:val="24"/>
          <w:szCs w:val="24"/>
        </w:rPr>
        <w:t>.</w:t>
      </w:r>
      <w:r w:rsidRPr="00A23AFA">
        <w:rPr>
          <w:rFonts w:ascii="Arial" w:eastAsia="Calibri" w:hAnsi="Arial" w:cs="Arial"/>
          <w:color w:val="auto"/>
          <w:sz w:val="24"/>
          <w:szCs w:val="24"/>
        </w:rPr>
        <w:t>The findings and recommendations from the gender analysis during project planning and feedback from beneficiaries during implementation must be discussed thoroughly to determine the need for further action. Listed below are the key action points:</w:t>
      </w:r>
    </w:p>
    <w:p w14:paraId="0656D0E6" w14:textId="77777777" w:rsidR="00301B93" w:rsidRPr="00A23AFA" w:rsidRDefault="00301B93" w:rsidP="006C1F02">
      <w:pPr>
        <w:spacing w:after="0" w:line="240" w:lineRule="auto"/>
        <w:jc w:val="both"/>
        <w:rPr>
          <w:rFonts w:ascii="Arial" w:eastAsia="Calibri" w:hAnsi="Arial" w:cs="Arial"/>
          <w:color w:val="auto"/>
          <w:sz w:val="24"/>
          <w:szCs w:val="24"/>
        </w:rPr>
      </w:pPr>
    </w:p>
    <w:p w14:paraId="4B98B410" w14:textId="77777777" w:rsidR="006E3887" w:rsidRPr="00A23AFA" w:rsidRDefault="00301B93" w:rsidP="006C1F02">
      <w:pPr>
        <w:pStyle w:val="Heading2"/>
        <w:rPr>
          <w:rFonts w:ascii="Arial" w:hAnsi="Arial" w:cs="Arial"/>
        </w:rPr>
      </w:pPr>
      <w:bookmarkStart w:id="237" w:name="_Toc283200153"/>
      <w:bookmarkStart w:id="238" w:name="_Toc283390620"/>
      <w:bookmarkStart w:id="239" w:name="_Toc286756405"/>
      <w:bookmarkStart w:id="240" w:name="_Toc355264784"/>
      <w:bookmarkStart w:id="241" w:name="_Toc356166555"/>
      <w:bookmarkStart w:id="242" w:name="_Toc356207051"/>
      <w:bookmarkStart w:id="243" w:name="_Toc471658435"/>
      <w:bookmarkStart w:id="244" w:name="_Toc477175697"/>
      <w:r w:rsidRPr="00A23AFA">
        <w:rPr>
          <w:rFonts w:ascii="Arial" w:hAnsi="Arial" w:cs="Arial"/>
        </w:rPr>
        <w:t>5.11</w:t>
      </w:r>
      <w:r w:rsidRPr="00A23AFA">
        <w:rPr>
          <w:rFonts w:ascii="Arial" w:hAnsi="Arial" w:cs="Arial"/>
        </w:rPr>
        <w:tab/>
      </w:r>
      <w:r w:rsidR="006E3887" w:rsidRPr="00A23AFA">
        <w:rPr>
          <w:rFonts w:ascii="Arial" w:hAnsi="Arial" w:cs="Arial"/>
        </w:rPr>
        <w:t>General Checklist</w:t>
      </w:r>
      <w:bookmarkEnd w:id="237"/>
      <w:bookmarkEnd w:id="238"/>
      <w:bookmarkEnd w:id="239"/>
      <w:bookmarkEnd w:id="240"/>
      <w:bookmarkEnd w:id="241"/>
      <w:bookmarkEnd w:id="242"/>
      <w:bookmarkEnd w:id="243"/>
      <w:bookmarkEnd w:id="244"/>
    </w:p>
    <w:p w14:paraId="3C409F9B" w14:textId="77777777" w:rsidR="006E3887" w:rsidRPr="00A23AFA" w:rsidRDefault="006E3887" w:rsidP="006C1F02">
      <w:pPr>
        <w:pStyle w:val="ListParagraph"/>
        <w:numPr>
          <w:ilvl w:val="0"/>
          <w:numId w:val="15"/>
        </w:numPr>
        <w:spacing w:after="0" w:line="240" w:lineRule="auto"/>
        <w:jc w:val="both"/>
        <w:rPr>
          <w:rFonts w:ascii="Arial" w:hAnsi="Arial" w:cs="Arial"/>
          <w:color w:val="auto"/>
          <w:sz w:val="24"/>
          <w:szCs w:val="24"/>
        </w:rPr>
      </w:pPr>
      <w:r w:rsidRPr="00A23AFA">
        <w:rPr>
          <w:rFonts w:ascii="Arial" w:hAnsi="Arial" w:cs="Arial"/>
          <w:color w:val="auto"/>
          <w:sz w:val="24"/>
          <w:szCs w:val="24"/>
        </w:rPr>
        <w:t>Identify key gender and women’s participation issues.</w:t>
      </w:r>
    </w:p>
    <w:p w14:paraId="1637D654" w14:textId="77777777" w:rsidR="006E3887" w:rsidRPr="00A23AFA" w:rsidRDefault="006E3887" w:rsidP="006C1F02">
      <w:pPr>
        <w:pStyle w:val="ListParagraph"/>
        <w:numPr>
          <w:ilvl w:val="0"/>
          <w:numId w:val="15"/>
        </w:numPr>
        <w:spacing w:after="0" w:line="240" w:lineRule="auto"/>
        <w:jc w:val="both"/>
        <w:rPr>
          <w:rFonts w:ascii="Arial" w:hAnsi="Arial" w:cs="Arial"/>
          <w:color w:val="auto"/>
          <w:sz w:val="24"/>
          <w:szCs w:val="24"/>
        </w:rPr>
      </w:pPr>
      <w:r w:rsidRPr="00A23AFA">
        <w:rPr>
          <w:rFonts w:ascii="Arial" w:hAnsi="Arial" w:cs="Arial"/>
          <w:color w:val="auto"/>
          <w:sz w:val="24"/>
          <w:szCs w:val="24"/>
        </w:rPr>
        <w:t>Identify the role of gender in the project objectives.</w:t>
      </w:r>
    </w:p>
    <w:p w14:paraId="7725FFE5" w14:textId="77777777" w:rsidR="006E3887" w:rsidRPr="00A23AFA" w:rsidRDefault="006E3887" w:rsidP="006C1F02">
      <w:pPr>
        <w:pStyle w:val="ListParagraph"/>
        <w:numPr>
          <w:ilvl w:val="0"/>
          <w:numId w:val="15"/>
        </w:num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Prepare </w:t>
      </w:r>
      <w:r w:rsidR="00CD499B" w:rsidRPr="00A23AFA">
        <w:rPr>
          <w:rFonts w:ascii="Arial" w:hAnsi="Arial" w:cs="Arial"/>
          <w:color w:val="auto"/>
          <w:sz w:val="24"/>
          <w:szCs w:val="24"/>
        </w:rPr>
        <w:t>T</w:t>
      </w:r>
      <w:r w:rsidRPr="00A23AFA">
        <w:rPr>
          <w:rFonts w:ascii="Arial" w:hAnsi="Arial" w:cs="Arial"/>
          <w:color w:val="auto"/>
          <w:sz w:val="24"/>
          <w:szCs w:val="24"/>
        </w:rPr>
        <w:t xml:space="preserve">erms of </w:t>
      </w:r>
      <w:r w:rsidR="00CD499B" w:rsidRPr="00A23AFA">
        <w:rPr>
          <w:rFonts w:ascii="Arial" w:hAnsi="Arial" w:cs="Arial"/>
          <w:color w:val="auto"/>
          <w:sz w:val="24"/>
          <w:szCs w:val="24"/>
        </w:rPr>
        <w:t>R</w:t>
      </w:r>
      <w:r w:rsidRPr="00A23AFA">
        <w:rPr>
          <w:rFonts w:ascii="Arial" w:hAnsi="Arial" w:cs="Arial"/>
          <w:color w:val="auto"/>
          <w:sz w:val="24"/>
          <w:szCs w:val="24"/>
        </w:rPr>
        <w:t>eference (T</w:t>
      </w:r>
      <w:r w:rsidR="00CD499B" w:rsidRPr="00A23AFA">
        <w:rPr>
          <w:rFonts w:ascii="Arial" w:hAnsi="Arial" w:cs="Arial"/>
          <w:color w:val="auto"/>
          <w:sz w:val="24"/>
          <w:szCs w:val="24"/>
        </w:rPr>
        <w:t>o</w:t>
      </w:r>
      <w:r w:rsidRPr="00A23AFA">
        <w:rPr>
          <w:rFonts w:ascii="Arial" w:hAnsi="Arial" w:cs="Arial"/>
          <w:color w:val="auto"/>
          <w:sz w:val="24"/>
          <w:szCs w:val="24"/>
        </w:rPr>
        <w:t>R) for the gender specialist or social development specialist of the client</w:t>
      </w:r>
    </w:p>
    <w:p w14:paraId="07D6FAEB" w14:textId="77777777" w:rsidR="006E3887" w:rsidRPr="00A23AFA" w:rsidRDefault="006E3887" w:rsidP="006C1F02">
      <w:pPr>
        <w:pStyle w:val="ListParagraph"/>
        <w:numPr>
          <w:ilvl w:val="0"/>
          <w:numId w:val="15"/>
        </w:numPr>
        <w:spacing w:after="0" w:line="240" w:lineRule="auto"/>
        <w:jc w:val="both"/>
        <w:rPr>
          <w:rFonts w:ascii="Arial" w:hAnsi="Arial" w:cs="Arial"/>
          <w:color w:val="auto"/>
          <w:sz w:val="24"/>
          <w:szCs w:val="24"/>
        </w:rPr>
      </w:pPr>
      <w:r w:rsidRPr="00A23AFA">
        <w:rPr>
          <w:rFonts w:ascii="Arial" w:hAnsi="Arial" w:cs="Arial"/>
          <w:color w:val="auto"/>
          <w:sz w:val="24"/>
          <w:szCs w:val="24"/>
        </w:rPr>
        <w:t>Conduct gender analysis as part of overall Social Assessment.</w:t>
      </w:r>
    </w:p>
    <w:p w14:paraId="5D64AD43" w14:textId="77777777" w:rsidR="006E3887" w:rsidRPr="00A23AFA" w:rsidRDefault="006E3887" w:rsidP="006C1F02">
      <w:pPr>
        <w:pStyle w:val="ListParagraph"/>
        <w:numPr>
          <w:ilvl w:val="0"/>
          <w:numId w:val="15"/>
        </w:numPr>
        <w:spacing w:after="0" w:line="240" w:lineRule="auto"/>
        <w:jc w:val="both"/>
        <w:rPr>
          <w:rFonts w:ascii="Arial" w:hAnsi="Arial" w:cs="Arial"/>
          <w:color w:val="auto"/>
          <w:sz w:val="24"/>
          <w:szCs w:val="24"/>
        </w:rPr>
      </w:pPr>
      <w:r w:rsidRPr="00A23AFA">
        <w:rPr>
          <w:rFonts w:ascii="Arial" w:hAnsi="Arial" w:cs="Arial"/>
          <w:color w:val="auto"/>
          <w:sz w:val="24"/>
          <w:szCs w:val="24"/>
        </w:rPr>
        <w:t>Draw up a socioeconomic profile of key stakeholder groups in the target population and disaggregate data by gender.</w:t>
      </w:r>
    </w:p>
    <w:p w14:paraId="7A57BD67" w14:textId="77777777" w:rsidR="006E3887" w:rsidRPr="00A23AFA" w:rsidRDefault="006E3887" w:rsidP="006C1F02">
      <w:pPr>
        <w:pStyle w:val="ListParagraph"/>
        <w:numPr>
          <w:ilvl w:val="0"/>
          <w:numId w:val="15"/>
        </w:numPr>
        <w:spacing w:after="0" w:line="240" w:lineRule="auto"/>
        <w:jc w:val="both"/>
        <w:rPr>
          <w:rFonts w:ascii="Arial" w:hAnsi="Arial" w:cs="Arial"/>
          <w:color w:val="auto"/>
          <w:sz w:val="24"/>
          <w:szCs w:val="24"/>
        </w:rPr>
      </w:pPr>
      <w:r w:rsidRPr="00A23AFA">
        <w:rPr>
          <w:rFonts w:ascii="Arial" w:hAnsi="Arial" w:cs="Arial"/>
          <w:color w:val="auto"/>
          <w:sz w:val="24"/>
          <w:szCs w:val="24"/>
        </w:rPr>
        <w:t>Examine gender differences in knowledge, attitudes, practices, roles, status, wellbeing, constraints, needs, and priorities, and the factors that affect those differences.</w:t>
      </w:r>
    </w:p>
    <w:p w14:paraId="1309FEFF" w14:textId="77777777" w:rsidR="006E3887" w:rsidRPr="00A23AFA" w:rsidRDefault="006E3887" w:rsidP="006C1F02">
      <w:pPr>
        <w:pStyle w:val="ListParagraph"/>
        <w:numPr>
          <w:ilvl w:val="0"/>
          <w:numId w:val="15"/>
        </w:numPr>
        <w:spacing w:after="0" w:line="240" w:lineRule="auto"/>
        <w:jc w:val="both"/>
        <w:rPr>
          <w:rFonts w:ascii="Arial" w:hAnsi="Arial" w:cs="Arial"/>
          <w:color w:val="auto"/>
          <w:sz w:val="24"/>
          <w:szCs w:val="24"/>
        </w:rPr>
      </w:pPr>
      <w:r w:rsidRPr="00A23AFA">
        <w:rPr>
          <w:rFonts w:ascii="Arial" w:hAnsi="Arial" w:cs="Arial"/>
          <w:color w:val="auto"/>
          <w:sz w:val="24"/>
          <w:szCs w:val="24"/>
        </w:rPr>
        <w:t>Assess men’s and women’s capacity to participate and the factors affecting that capacity.</w:t>
      </w:r>
    </w:p>
    <w:p w14:paraId="018849BE" w14:textId="77777777" w:rsidR="006E3887" w:rsidRPr="00A23AFA" w:rsidRDefault="006E3887" w:rsidP="006C1F02">
      <w:pPr>
        <w:pStyle w:val="ListParagraph"/>
        <w:numPr>
          <w:ilvl w:val="0"/>
          <w:numId w:val="15"/>
        </w:numPr>
        <w:spacing w:after="0" w:line="240" w:lineRule="auto"/>
        <w:jc w:val="both"/>
        <w:rPr>
          <w:rFonts w:ascii="Arial" w:hAnsi="Arial" w:cs="Arial"/>
          <w:color w:val="auto"/>
          <w:sz w:val="24"/>
          <w:szCs w:val="24"/>
        </w:rPr>
      </w:pPr>
      <w:r w:rsidRPr="00A23AFA">
        <w:rPr>
          <w:rFonts w:ascii="Arial" w:hAnsi="Arial" w:cs="Arial"/>
          <w:color w:val="auto"/>
          <w:sz w:val="24"/>
          <w:szCs w:val="24"/>
        </w:rPr>
        <w:t>Assess the potential gender-differentiated impact of the project and options to maximize benefits and minimize adverse effects.</w:t>
      </w:r>
    </w:p>
    <w:p w14:paraId="6481ADFA" w14:textId="77777777" w:rsidR="006E3887" w:rsidRPr="00A23AFA" w:rsidRDefault="006E3887" w:rsidP="006C1F02">
      <w:pPr>
        <w:pStyle w:val="ListParagraph"/>
        <w:numPr>
          <w:ilvl w:val="0"/>
          <w:numId w:val="15"/>
        </w:num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Identify government agencies and nongovernmental organizations (NGOs), </w:t>
      </w:r>
      <w:r w:rsidR="0039732F" w:rsidRPr="00A23AFA">
        <w:rPr>
          <w:rFonts w:ascii="Arial" w:hAnsi="Arial" w:cs="Arial"/>
          <w:color w:val="auto"/>
          <w:sz w:val="24"/>
          <w:szCs w:val="24"/>
        </w:rPr>
        <w:t>C</w:t>
      </w:r>
      <w:r w:rsidRPr="00A23AFA">
        <w:rPr>
          <w:rFonts w:ascii="Arial" w:hAnsi="Arial" w:cs="Arial"/>
          <w:color w:val="auto"/>
          <w:sz w:val="24"/>
          <w:szCs w:val="24"/>
        </w:rPr>
        <w:t>ommunity</w:t>
      </w:r>
      <w:r w:rsidR="0039732F" w:rsidRPr="00A23AFA">
        <w:rPr>
          <w:rFonts w:ascii="Arial" w:hAnsi="Arial" w:cs="Arial"/>
          <w:color w:val="auto"/>
          <w:sz w:val="24"/>
          <w:szCs w:val="24"/>
        </w:rPr>
        <w:t>B</w:t>
      </w:r>
      <w:r w:rsidRPr="00A23AFA">
        <w:rPr>
          <w:rFonts w:ascii="Arial" w:hAnsi="Arial" w:cs="Arial"/>
          <w:color w:val="auto"/>
          <w:sz w:val="24"/>
          <w:szCs w:val="24"/>
        </w:rPr>
        <w:t>ased</w:t>
      </w:r>
      <w:r w:rsidR="0039732F" w:rsidRPr="00A23AFA">
        <w:rPr>
          <w:rFonts w:ascii="Arial" w:hAnsi="Arial" w:cs="Arial"/>
          <w:color w:val="auto"/>
          <w:sz w:val="24"/>
          <w:szCs w:val="24"/>
        </w:rPr>
        <w:t>O</w:t>
      </w:r>
      <w:r w:rsidRPr="00A23AFA">
        <w:rPr>
          <w:rFonts w:ascii="Arial" w:hAnsi="Arial" w:cs="Arial"/>
          <w:color w:val="auto"/>
          <w:sz w:val="24"/>
          <w:szCs w:val="24"/>
        </w:rPr>
        <w:t>rganizations (CBOs), and women’s groups that can be used during project implementation. Assess their capacity.</w:t>
      </w:r>
    </w:p>
    <w:p w14:paraId="5DFC3340" w14:textId="77777777" w:rsidR="006E3887" w:rsidRPr="00A23AFA" w:rsidRDefault="006E3887" w:rsidP="006C1F02">
      <w:pPr>
        <w:pStyle w:val="ListParagraph"/>
        <w:numPr>
          <w:ilvl w:val="0"/>
          <w:numId w:val="15"/>
        </w:numPr>
        <w:spacing w:after="0" w:line="240" w:lineRule="auto"/>
        <w:jc w:val="both"/>
        <w:rPr>
          <w:rFonts w:ascii="Arial" w:hAnsi="Arial" w:cs="Arial"/>
          <w:color w:val="auto"/>
          <w:sz w:val="24"/>
          <w:szCs w:val="24"/>
        </w:rPr>
      </w:pPr>
      <w:r w:rsidRPr="00A23AFA">
        <w:rPr>
          <w:rFonts w:ascii="Arial" w:hAnsi="Arial" w:cs="Arial"/>
          <w:color w:val="auto"/>
          <w:sz w:val="24"/>
          <w:szCs w:val="24"/>
        </w:rPr>
        <w:t>Review the gender related policies and laws, as necessary.</w:t>
      </w:r>
    </w:p>
    <w:p w14:paraId="2F4704FA" w14:textId="77777777" w:rsidR="006E3887" w:rsidRPr="00A23AFA" w:rsidRDefault="006E3887" w:rsidP="006C1F02">
      <w:pPr>
        <w:pStyle w:val="ListParagraph"/>
        <w:numPr>
          <w:ilvl w:val="0"/>
          <w:numId w:val="15"/>
        </w:numPr>
        <w:spacing w:after="0" w:line="240" w:lineRule="auto"/>
        <w:jc w:val="both"/>
        <w:rPr>
          <w:rFonts w:ascii="Arial" w:hAnsi="Arial" w:cs="Arial"/>
          <w:color w:val="auto"/>
          <w:sz w:val="24"/>
          <w:szCs w:val="24"/>
        </w:rPr>
      </w:pPr>
      <w:r w:rsidRPr="00A23AFA">
        <w:rPr>
          <w:rFonts w:ascii="Arial" w:hAnsi="Arial" w:cs="Arial"/>
          <w:color w:val="auto"/>
          <w:sz w:val="24"/>
          <w:szCs w:val="24"/>
        </w:rPr>
        <w:t>Identify information gaps related to the above issues.</w:t>
      </w:r>
    </w:p>
    <w:p w14:paraId="5296C5C8" w14:textId="77777777" w:rsidR="006E3887" w:rsidRPr="00A23AFA" w:rsidRDefault="006E3887" w:rsidP="006C1F02">
      <w:pPr>
        <w:pStyle w:val="ListParagraph"/>
        <w:numPr>
          <w:ilvl w:val="0"/>
          <w:numId w:val="15"/>
        </w:numPr>
        <w:spacing w:after="0" w:line="240" w:lineRule="auto"/>
        <w:jc w:val="both"/>
        <w:rPr>
          <w:rFonts w:ascii="Arial" w:hAnsi="Arial" w:cs="Arial"/>
          <w:color w:val="auto"/>
          <w:sz w:val="24"/>
          <w:szCs w:val="24"/>
        </w:rPr>
      </w:pPr>
      <w:r w:rsidRPr="00A23AFA">
        <w:rPr>
          <w:rFonts w:ascii="Arial" w:hAnsi="Arial" w:cs="Arial"/>
          <w:color w:val="auto"/>
          <w:sz w:val="24"/>
          <w:szCs w:val="24"/>
        </w:rPr>
        <w:t>Involve men and women in project design.</w:t>
      </w:r>
    </w:p>
    <w:p w14:paraId="7D2E7720" w14:textId="77777777" w:rsidR="006E3887" w:rsidRPr="00A23AFA" w:rsidRDefault="006E3887" w:rsidP="006C1F02">
      <w:pPr>
        <w:pStyle w:val="ListParagraph"/>
        <w:numPr>
          <w:ilvl w:val="0"/>
          <w:numId w:val="15"/>
        </w:numPr>
        <w:spacing w:after="0" w:line="240" w:lineRule="auto"/>
        <w:jc w:val="both"/>
        <w:rPr>
          <w:rFonts w:ascii="Arial" w:hAnsi="Arial" w:cs="Arial"/>
          <w:color w:val="auto"/>
          <w:sz w:val="24"/>
          <w:szCs w:val="24"/>
        </w:rPr>
      </w:pPr>
      <w:r w:rsidRPr="00A23AFA">
        <w:rPr>
          <w:rFonts w:ascii="Arial" w:hAnsi="Arial" w:cs="Arial"/>
          <w:color w:val="auto"/>
          <w:sz w:val="24"/>
          <w:szCs w:val="24"/>
        </w:rPr>
        <w:t>Incorporate gender findings in the project design.</w:t>
      </w:r>
    </w:p>
    <w:p w14:paraId="7A9CEEEC" w14:textId="77777777" w:rsidR="006E3887" w:rsidRPr="00A23AFA" w:rsidRDefault="006E3887" w:rsidP="006C1F02">
      <w:pPr>
        <w:pStyle w:val="ListParagraph"/>
        <w:numPr>
          <w:ilvl w:val="0"/>
          <w:numId w:val="15"/>
        </w:numPr>
        <w:spacing w:after="0" w:line="240" w:lineRule="auto"/>
        <w:jc w:val="both"/>
        <w:rPr>
          <w:rFonts w:ascii="Arial" w:hAnsi="Arial" w:cs="Arial"/>
          <w:color w:val="auto"/>
          <w:sz w:val="24"/>
          <w:szCs w:val="24"/>
        </w:rPr>
      </w:pPr>
      <w:r w:rsidRPr="00A23AFA">
        <w:rPr>
          <w:rFonts w:ascii="Arial" w:hAnsi="Arial" w:cs="Arial"/>
          <w:color w:val="auto"/>
          <w:sz w:val="24"/>
          <w:szCs w:val="24"/>
        </w:rPr>
        <w:t>Ensure that gender concerns are addressed in the relevant sections (including project objectives, scope, poverty and social measures, cost estimates, institutional arrangements, social appendix, and consultant’s T</w:t>
      </w:r>
      <w:r w:rsidR="00CD499B" w:rsidRPr="00A23AFA">
        <w:rPr>
          <w:rFonts w:ascii="Arial" w:hAnsi="Arial" w:cs="Arial"/>
          <w:color w:val="auto"/>
          <w:sz w:val="24"/>
          <w:szCs w:val="24"/>
        </w:rPr>
        <w:t>o</w:t>
      </w:r>
      <w:r w:rsidRPr="00A23AFA">
        <w:rPr>
          <w:rFonts w:ascii="Arial" w:hAnsi="Arial" w:cs="Arial"/>
          <w:color w:val="auto"/>
          <w:sz w:val="24"/>
          <w:szCs w:val="24"/>
        </w:rPr>
        <w:t>R for implementation and M &amp; E support).</w:t>
      </w:r>
    </w:p>
    <w:p w14:paraId="7186CDF1" w14:textId="77777777" w:rsidR="00CF0370" w:rsidRPr="00A23AFA" w:rsidRDefault="00CF0370" w:rsidP="006C1F02">
      <w:pPr>
        <w:pStyle w:val="ListParagraph"/>
        <w:spacing w:after="0" w:line="240" w:lineRule="auto"/>
        <w:jc w:val="both"/>
        <w:rPr>
          <w:rFonts w:ascii="Arial" w:hAnsi="Arial" w:cs="Arial"/>
          <w:color w:val="auto"/>
          <w:sz w:val="24"/>
          <w:szCs w:val="24"/>
        </w:rPr>
      </w:pPr>
    </w:p>
    <w:p w14:paraId="5B977A47" w14:textId="77777777" w:rsidR="006E3887" w:rsidRPr="00A23AFA" w:rsidRDefault="007B61B9" w:rsidP="006C1F02">
      <w:pPr>
        <w:spacing w:after="0" w:line="240" w:lineRule="auto"/>
        <w:jc w:val="both"/>
        <w:rPr>
          <w:rFonts w:ascii="Arial" w:hAnsi="Arial" w:cs="Arial"/>
          <w:b/>
          <w:color w:val="auto"/>
          <w:sz w:val="24"/>
          <w:szCs w:val="24"/>
        </w:rPr>
      </w:pPr>
      <w:r w:rsidRPr="00A23AFA">
        <w:rPr>
          <w:rFonts w:ascii="Arial" w:hAnsi="Arial" w:cs="Arial"/>
          <w:b/>
          <w:color w:val="auto"/>
          <w:sz w:val="24"/>
          <w:szCs w:val="24"/>
        </w:rPr>
        <w:t>List out major gender actions</w:t>
      </w:r>
    </w:p>
    <w:p w14:paraId="5D3AED01" w14:textId="77777777" w:rsidR="006E3887" w:rsidRPr="00A23AFA" w:rsidRDefault="006E3887" w:rsidP="006C1F02">
      <w:pPr>
        <w:pStyle w:val="ListParagraph"/>
        <w:numPr>
          <w:ilvl w:val="0"/>
          <w:numId w:val="16"/>
        </w:numPr>
        <w:spacing w:after="0" w:line="240" w:lineRule="auto"/>
        <w:jc w:val="both"/>
        <w:rPr>
          <w:rFonts w:ascii="Arial" w:hAnsi="Arial" w:cs="Arial"/>
          <w:color w:val="auto"/>
          <w:sz w:val="24"/>
          <w:szCs w:val="24"/>
        </w:rPr>
      </w:pPr>
      <w:r w:rsidRPr="00A23AFA">
        <w:rPr>
          <w:rFonts w:ascii="Arial" w:hAnsi="Arial" w:cs="Arial"/>
          <w:color w:val="auto"/>
          <w:sz w:val="24"/>
          <w:szCs w:val="24"/>
        </w:rPr>
        <w:t>Develop gender-disaggregated indicators and monitoring plan.</w:t>
      </w:r>
    </w:p>
    <w:p w14:paraId="38A318D4" w14:textId="77777777" w:rsidR="00CF0370" w:rsidRPr="00A23AFA" w:rsidRDefault="00CF0370" w:rsidP="006C1F02">
      <w:pPr>
        <w:pStyle w:val="ListParagraph"/>
        <w:spacing w:after="0" w:line="240" w:lineRule="auto"/>
        <w:jc w:val="both"/>
        <w:rPr>
          <w:rFonts w:ascii="Arial" w:hAnsi="Arial" w:cs="Arial"/>
          <w:color w:val="auto"/>
          <w:sz w:val="24"/>
          <w:szCs w:val="24"/>
        </w:rPr>
      </w:pPr>
    </w:p>
    <w:p w14:paraId="63FC5235" w14:textId="77777777" w:rsidR="006E3887" w:rsidRPr="00A23AFA" w:rsidRDefault="006E3887" w:rsidP="006C1F02">
      <w:pPr>
        <w:spacing w:after="0" w:line="240" w:lineRule="auto"/>
        <w:jc w:val="both"/>
        <w:rPr>
          <w:rFonts w:ascii="Arial" w:hAnsi="Arial" w:cs="Arial"/>
          <w:b/>
          <w:color w:val="auto"/>
          <w:sz w:val="24"/>
          <w:szCs w:val="24"/>
        </w:rPr>
      </w:pPr>
      <w:bookmarkStart w:id="245" w:name="_Toc355264785"/>
      <w:bookmarkStart w:id="246" w:name="_Toc356166556"/>
      <w:bookmarkStart w:id="247" w:name="_Toc356207052"/>
      <w:bookmarkStart w:id="248" w:name="_Toc471658436"/>
      <w:bookmarkStart w:id="249" w:name="_Toc283200154"/>
      <w:bookmarkStart w:id="250" w:name="_Toc283390621"/>
      <w:bookmarkStart w:id="251" w:name="_Toc286756406"/>
      <w:r w:rsidRPr="00A23AFA">
        <w:rPr>
          <w:rFonts w:ascii="Arial" w:hAnsi="Arial" w:cs="Arial"/>
          <w:b/>
          <w:color w:val="auto"/>
          <w:sz w:val="24"/>
          <w:szCs w:val="24"/>
        </w:rPr>
        <w:t>Specific Checklists to be covered during various stages of project cycle</w:t>
      </w:r>
      <w:bookmarkEnd w:id="245"/>
      <w:bookmarkEnd w:id="246"/>
      <w:bookmarkEnd w:id="247"/>
      <w:bookmarkEnd w:id="248"/>
    </w:p>
    <w:p w14:paraId="61EAA93F" w14:textId="77777777" w:rsidR="006E3887" w:rsidRPr="00A23AFA" w:rsidRDefault="006E3887" w:rsidP="006C1F02">
      <w:pPr>
        <w:spacing w:after="0" w:line="240" w:lineRule="auto"/>
        <w:jc w:val="both"/>
        <w:rPr>
          <w:rFonts w:ascii="Arial" w:hAnsi="Arial" w:cs="Arial"/>
          <w:b/>
          <w:color w:val="auto"/>
          <w:sz w:val="24"/>
          <w:szCs w:val="24"/>
        </w:rPr>
      </w:pPr>
      <w:r w:rsidRPr="00A23AFA">
        <w:rPr>
          <w:rFonts w:ascii="Arial" w:hAnsi="Arial" w:cs="Arial"/>
          <w:b/>
          <w:color w:val="auto"/>
          <w:sz w:val="24"/>
          <w:szCs w:val="24"/>
        </w:rPr>
        <w:t>Methodology</w:t>
      </w:r>
      <w:bookmarkEnd w:id="249"/>
      <w:bookmarkEnd w:id="250"/>
      <w:bookmarkEnd w:id="251"/>
    </w:p>
    <w:p w14:paraId="026BC89B" w14:textId="77777777" w:rsidR="006E3887" w:rsidRPr="00A23AFA" w:rsidRDefault="006E3887" w:rsidP="006C1F02">
      <w:pPr>
        <w:spacing w:after="0" w:line="240" w:lineRule="auto"/>
        <w:jc w:val="both"/>
        <w:rPr>
          <w:rFonts w:ascii="Arial" w:eastAsia="Calibri" w:hAnsi="Arial" w:cs="Arial"/>
          <w:b/>
          <w:color w:val="auto"/>
          <w:sz w:val="24"/>
          <w:szCs w:val="24"/>
        </w:rPr>
      </w:pPr>
      <w:r w:rsidRPr="00A23AFA">
        <w:rPr>
          <w:rFonts w:ascii="Arial" w:eastAsia="Calibri" w:hAnsi="Arial" w:cs="Arial"/>
          <w:b/>
          <w:color w:val="auto"/>
          <w:sz w:val="24"/>
          <w:szCs w:val="24"/>
        </w:rPr>
        <w:t>Desk review</w:t>
      </w:r>
    </w:p>
    <w:p w14:paraId="7BFB994D"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Review available information (e.g., statistics, gender analysis, documents of previous projects) in the project area and the socioeconomic profile of the target </w:t>
      </w:r>
      <w:r w:rsidR="00B2572E" w:rsidRPr="00A23AFA">
        <w:rPr>
          <w:rFonts w:ascii="Arial" w:hAnsi="Arial" w:cs="Arial"/>
          <w:color w:val="auto"/>
          <w:sz w:val="24"/>
          <w:szCs w:val="24"/>
        </w:rPr>
        <w:t>population. Review</w:t>
      </w:r>
      <w:r w:rsidRPr="00A23AFA">
        <w:rPr>
          <w:rFonts w:ascii="Arial" w:hAnsi="Arial" w:cs="Arial"/>
          <w:color w:val="auto"/>
          <w:sz w:val="24"/>
          <w:szCs w:val="24"/>
        </w:rPr>
        <w:t xml:space="preserve"> the relevant legal (e.g., inheritance law), policy (e.g., R&amp;R policy), and institutional framework (e.g., current administrative system for land acquisition, compensation disbursement) and their gender implications.</w:t>
      </w:r>
    </w:p>
    <w:p w14:paraId="7E352B9D" w14:textId="77777777" w:rsidR="006E3887" w:rsidRPr="00A23AFA" w:rsidRDefault="006E3887" w:rsidP="006C1F02">
      <w:pPr>
        <w:spacing w:after="0" w:line="240" w:lineRule="auto"/>
        <w:jc w:val="both"/>
        <w:rPr>
          <w:rFonts w:ascii="Arial" w:hAnsi="Arial" w:cs="Arial"/>
          <w:color w:val="auto"/>
          <w:sz w:val="24"/>
          <w:szCs w:val="24"/>
        </w:rPr>
      </w:pPr>
    </w:p>
    <w:p w14:paraId="58D7148E" w14:textId="77777777" w:rsidR="006E3887" w:rsidRPr="00A23AFA" w:rsidRDefault="006E3887" w:rsidP="006C1F02">
      <w:pPr>
        <w:spacing w:after="0" w:line="240" w:lineRule="auto"/>
        <w:jc w:val="both"/>
        <w:rPr>
          <w:rFonts w:ascii="Arial" w:hAnsi="Arial" w:cs="Arial"/>
          <w:b/>
          <w:color w:val="auto"/>
          <w:sz w:val="24"/>
          <w:szCs w:val="24"/>
        </w:rPr>
      </w:pPr>
      <w:bookmarkStart w:id="252" w:name="_Toc356166557"/>
      <w:bookmarkStart w:id="253" w:name="_Toc356207053"/>
      <w:bookmarkStart w:id="254" w:name="_Toc471658437"/>
      <w:r w:rsidRPr="00A23AFA">
        <w:rPr>
          <w:rFonts w:ascii="Arial" w:hAnsi="Arial" w:cs="Arial"/>
          <w:b/>
          <w:color w:val="auto"/>
          <w:sz w:val="24"/>
          <w:szCs w:val="24"/>
        </w:rPr>
        <w:t>Household surveys</w:t>
      </w:r>
      <w:bookmarkEnd w:id="252"/>
      <w:bookmarkEnd w:id="253"/>
      <w:bookmarkEnd w:id="254"/>
    </w:p>
    <w:p w14:paraId="4E3C626D" w14:textId="77777777" w:rsidR="006E3887" w:rsidRPr="00A23AFA" w:rsidRDefault="006E3887"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Draw up gender-disaggregated socioeconomic and cultural profiles and identify the constraints, and needs of the target </w:t>
      </w:r>
      <w:r w:rsidR="00B2572E" w:rsidRPr="00A23AFA">
        <w:rPr>
          <w:rFonts w:ascii="Arial" w:hAnsi="Arial" w:cs="Arial"/>
          <w:color w:val="auto"/>
          <w:sz w:val="24"/>
          <w:szCs w:val="24"/>
        </w:rPr>
        <w:t>population. Collect</w:t>
      </w:r>
      <w:r w:rsidRPr="00A23AFA">
        <w:rPr>
          <w:rFonts w:ascii="Arial" w:hAnsi="Arial" w:cs="Arial"/>
          <w:color w:val="auto"/>
          <w:sz w:val="24"/>
          <w:szCs w:val="24"/>
        </w:rPr>
        <w:t xml:space="preserve"> quantitative information.</w:t>
      </w:r>
    </w:p>
    <w:p w14:paraId="7D98DD70" w14:textId="77777777" w:rsidR="00CF0370" w:rsidRPr="00A23AFA" w:rsidRDefault="00CF0370" w:rsidP="006C1F02">
      <w:pPr>
        <w:spacing w:after="0" w:line="240" w:lineRule="auto"/>
        <w:jc w:val="both"/>
        <w:rPr>
          <w:rFonts w:ascii="Arial" w:hAnsi="Arial" w:cs="Arial"/>
          <w:color w:val="auto"/>
          <w:sz w:val="24"/>
          <w:szCs w:val="24"/>
        </w:rPr>
      </w:pPr>
    </w:p>
    <w:p w14:paraId="6C741CD4" w14:textId="77777777" w:rsidR="006E3887" w:rsidRPr="00A23AFA" w:rsidRDefault="006E3887" w:rsidP="006C1F02">
      <w:pPr>
        <w:spacing w:after="0" w:line="240" w:lineRule="auto"/>
        <w:jc w:val="both"/>
        <w:rPr>
          <w:rFonts w:ascii="Arial" w:hAnsi="Arial" w:cs="Arial"/>
          <w:b/>
          <w:color w:val="auto"/>
          <w:sz w:val="24"/>
          <w:szCs w:val="24"/>
        </w:rPr>
      </w:pPr>
      <w:bookmarkStart w:id="255" w:name="_Toc356166558"/>
      <w:bookmarkStart w:id="256" w:name="_Toc356207054"/>
      <w:bookmarkStart w:id="257" w:name="_Toc471658438"/>
      <w:r w:rsidRPr="00A23AFA">
        <w:rPr>
          <w:rFonts w:ascii="Arial" w:hAnsi="Arial" w:cs="Arial"/>
          <w:b/>
          <w:color w:val="auto"/>
          <w:sz w:val="24"/>
          <w:szCs w:val="24"/>
        </w:rPr>
        <w:t>Participatory methodologies</w:t>
      </w:r>
      <w:bookmarkEnd w:id="255"/>
      <w:bookmarkEnd w:id="256"/>
      <w:bookmarkEnd w:id="257"/>
    </w:p>
    <w:p w14:paraId="3D82D6B2" w14:textId="77777777" w:rsidR="006E3887" w:rsidRPr="00A23AFA" w:rsidRDefault="0039732F" w:rsidP="006C1F02">
      <w:pPr>
        <w:spacing w:after="0" w:line="240" w:lineRule="auto"/>
        <w:jc w:val="both"/>
        <w:rPr>
          <w:rFonts w:ascii="Arial" w:hAnsi="Arial" w:cs="Arial"/>
          <w:color w:val="auto"/>
          <w:sz w:val="24"/>
          <w:szCs w:val="24"/>
        </w:rPr>
      </w:pPr>
      <w:r w:rsidRPr="00A23AFA">
        <w:rPr>
          <w:rFonts w:ascii="Arial" w:eastAsia="Calibri" w:hAnsi="Arial" w:cs="Arial"/>
          <w:color w:val="auto"/>
          <w:sz w:val="24"/>
          <w:szCs w:val="24"/>
        </w:rPr>
        <w:t xml:space="preserve">The participatory methods include </w:t>
      </w:r>
      <w:r w:rsidR="006E3887" w:rsidRPr="00A23AFA">
        <w:rPr>
          <w:rFonts w:ascii="Arial" w:eastAsia="Calibri" w:hAnsi="Arial" w:cs="Arial"/>
          <w:color w:val="auto"/>
          <w:sz w:val="24"/>
          <w:szCs w:val="24"/>
        </w:rPr>
        <w:t xml:space="preserve"> participatory rapid appraisal, focus group discussions, random interviews</w:t>
      </w:r>
      <w:r w:rsidRPr="00A23AFA">
        <w:rPr>
          <w:rFonts w:ascii="Arial" w:eastAsia="Calibri" w:hAnsi="Arial" w:cs="Arial"/>
          <w:color w:val="auto"/>
          <w:sz w:val="24"/>
          <w:szCs w:val="24"/>
        </w:rPr>
        <w:t>andobservation.</w:t>
      </w:r>
      <w:r w:rsidRPr="00A23AFA">
        <w:rPr>
          <w:rFonts w:ascii="Arial" w:hAnsi="Arial" w:cs="Arial"/>
          <w:color w:val="auto"/>
          <w:sz w:val="24"/>
          <w:szCs w:val="24"/>
        </w:rPr>
        <w:t xml:space="preserve"> The</w:t>
      </w:r>
      <w:r w:rsidR="006E3887" w:rsidRPr="00A23AFA">
        <w:rPr>
          <w:rFonts w:ascii="Arial" w:hAnsi="Arial" w:cs="Arial"/>
          <w:color w:val="auto"/>
          <w:sz w:val="24"/>
          <w:szCs w:val="24"/>
        </w:rPr>
        <w:t xml:space="preserve"> suggested Gender Development Plan </w:t>
      </w:r>
      <w:r w:rsidRPr="00A23AFA">
        <w:rPr>
          <w:rFonts w:ascii="Arial" w:hAnsi="Arial" w:cs="Arial"/>
          <w:color w:val="auto"/>
          <w:sz w:val="24"/>
          <w:szCs w:val="24"/>
        </w:rPr>
        <w:t>includes issues, strategies and activities(Table</w:t>
      </w:r>
      <w:r w:rsidR="00467802" w:rsidRPr="00A23AFA">
        <w:rPr>
          <w:rFonts w:ascii="Arial" w:hAnsi="Arial" w:cs="Arial"/>
          <w:color w:val="auto"/>
          <w:sz w:val="24"/>
          <w:szCs w:val="24"/>
        </w:rPr>
        <w:t xml:space="preserve"> 23</w:t>
      </w:r>
      <w:r w:rsidRPr="00A23AFA">
        <w:rPr>
          <w:rFonts w:ascii="Arial" w:hAnsi="Arial" w:cs="Arial"/>
          <w:color w:val="auto"/>
          <w:sz w:val="24"/>
          <w:szCs w:val="24"/>
        </w:rPr>
        <w:t xml:space="preserve"> )</w:t>
      </w:r>
    </w:p>
    <w:p w14:paraId="5F7330DF" w14:textId="77777777" w:rsidR="0039732F" w:rsidRPr="00A23AFA" w:rsidRDefault="0039732F" w:rsidP="006C1F02">
      <w:pPr>
        <w:spacing w:after="0" w:line="240" w:lineRule="auto"/>
        <w:jc w:val="both"/>
        <w:rPr>
          <w:rFonts w:ascii="Arial" w:hAnsi="Arial" w:cs="Arial"/>
          <w:color w:val="auto"/>
          <w:sz w:val="24"/>
          <w:szCs w:val="24"/>
        </w:rPr>
      </w:pPr>
    </w:p>
    <w:p w14:paraId="6126BC6B" w14:textId="77777777" w:rsidR="0039732F" w:rsidRPr="00A23AFA" w:rsidRDefault="0039732F" w:rsidP="006C1F02">
      <w:pPr>
        <w:spacing w:after="0" w:line="240" w:lineRule="auto"/>
        <w:jc w:val="center"/>
        <w:rPr>
          <w:rFonts w:ascii="Arial" w:hAnsi="Arial" w:cs="Arial"/>
          <w:b/>
          <w:color w:val="auto"/>
          <w:sz w:val="24"/>
          <w:szCs w:val="24"/>
        </w:rPr>
      </w:pPr>
      <w:r w:rsidRPr="00A23AFA">
        <w:rPr>
          <w:rFonts w:ascii="Arial" w:hAnsi="Arial" w:cs="Arial"/>
          <w:b/>
          <w:color w:val="auto"/>
          <w:sz w:val="24"/>
          <w:szCs w:val="24"/>
        </w:rPr>
        <w:t xml:space="preserve">Table </w:t>
      </w:r>
      <w:r w:rsidR="00467802" w:rsidRPr="00A23AFA">
        <w:rPr>
          <w:rFonts w:ascii="Arial" w:hAnsi="Arial" w:cs="Arial"/>
          <w:b/>
          <w:color w:val="auto"/>
          <w:sz w:val="24"/>
          <w:szCs w:val="24"/>
        </w:rPr>
        <w:t>23.</w:t>
      </w:r>
      <w:r w:rsidRPr="00A23AFA">
        <w:rPr>
          <w:rFonts w:ascii="Arial" w:hAnsi="Arial" w:cs="Arial"/>
          <w:b/>
          <w:color w:val="auto"/>
          <w:sz w:val="24"/>
          <w:szCs w:val="24"/>
        </w:rPr>
        <w:t>Gender Development Plan</w:t>
      </w:r>
    </w:p>
    <w:p w14:paraId="261733CF" w14:textId="77777777" w:rsidR="00CF0370" w:rsidRPr="00A23AFA" w:rsidRDefault="00CF0370" w:rsidP="006C1F02">
      <w:pPr>
        <w:spacing w:after="0" w:line="240" w:lineRule="auto"/>
        <w:jc w:val="both"/>
        <w:rPr>
          <w:rFonts w:ascii="Arial" w:hAnsi="Arial" w:cs="Arial"/>
          <w:color w:val="auto"/>
          <w:sz w:val="24"/>
          <w:szCs w:val="24"/>
        </w:rPr>
      </w:pPr>
    </w:p>
    <w:tbl>
      <w:tblPr>
        <w:tblW w:w="999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1980"/>
        <w:gridCol w:w="2880"/>
        <w:gridCol w:w="5130"/>
      </w:tblGrid>
      <w:tr w:rsidR="006E3887" w:rsidRPr="00A23AFA" w14:paraId="1185E061" w14:textId="77777777" w:rsidTr="007B61B9">
        <w:trPr>
          <w:trHeight w:val="413"/>
          <w:tblHeader/>
        </w:trPr>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2B44FE" w14:textId="77777777" w:rsidR="006E3887" w:rsidRPr="00A23AFA" w:rsidRDefault="006E3887" w:rsidP="006C1F02">
            <w:pPr>
              <w:pStyle w:val="Table"/>
              <w:jc w:val="center"/>
              <w:rPr>
                <w:rFonts w:ascii="Arial" w:hAnsi="Arial" w:cs="Arial"/>
                <w:b/>
                <w:sz w:val="24"/>
                <w:szCs w:val="24"/>
              </w:rPr>
            </w:pPr>
            <w:r w:rsidRPr="00A23AFA">
              <w:rPr>
                <w:rFonts w:ascii="Arial" w:hAnsi="Arial" w:cs="Arial"/>
                <w:b/>
                <w:sz w:val="24"/>
                <w:szCs w:val="24"/>
              </w:rPr>
              <w:t>Issues</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2B857" w14:textId="77777777" w:rsidR="006E3887" w:rsidRPr="00A23AFA" w:rsidRDefault="006E3887" w:rsidP="006C1F02">
            <w:pPr>
              <w:pStyle w:val="Table"/>
              <w:jc w:val="center"/>
              <w:rPr>
                <w:rFonts w:ascii="Arial" w:hAnsi="Arial" w:cs="Arial"/>
                <w:b/>
                <w:sz w:val="24"/>
                <w:szCs w:val="24"/>
              </w:rPr>
            </w:pPr>
            <w:r w:rsidRPr="00A23AFA">
              <w:rPr>
                <w:rFonts w:ascii="Arial" w:hAnsi="Arial" w:cs="Arial"/>
                <w:b/>
                <w:sz w:val="24"/>
                <w:szCs w:val="24"/>
              </w:rPr>
              <w:t>Strategy</w:t>
            </w:r>
          </w:p>
        </w:tc>
        <w:tc>
          <w:tcPr>
            <w:tcW w:w="51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66A2F2" w14:textId="77777777" w:rsidR="006E3887" w:rsidRPr="00A23AFA" w:rsidRDefault="006E3887" w:rsidP="006C1F02">
            <w:pPr>
              <w:pStyle w:val="Table"/>
              <w:jc w:val="center"/>
              <w:rPr>
                <w:rFonts w:ascii="Arial" w:hAnsi="Arial" w:cs="Arial"/>
                <w:b/>
                <w:sz w:val="24"/>
                <w:szCs w:val="24"/>
              </w:rPr>
            </w:pPr>
            <w:r w:rsidRPr="00A23AFA">
              <w:rPr>
                <w:rFonts w:ascii="Arial" w:hAnsi="Arial" w:cs="Arial"/>
                <w:b/>
                <w:sz w:val="24"/>
                <w:szCs w:val="24"/>
              </w:rPr>
              <w:t>Proposed Activities</w:t>
            </w:r>
          </w:p>
        </w:tc>
      </w:tr>
      <w:tr w:rsidR="006E3887" w:rsidRPr="00A23AFA" w14:paraId="3D2FD9E7" w14:textId="77777777" w:rsidTr="006E3887">
        <w:trPr>
          <w:trHeight w:val="1421"/>
        </w:trPr>
        <w:tc>
          <w:tcPr>
            <w:tcW w:w="1980" w:type="dxa"/>
            <w:tcBorders>
              <w:top w:val="single" w:sz="4" w:space="0" w:color="auto"/>
              <w:left w:val="single" w:sz="4" w:space="0" w:color="auto"/>
              <w:bottom w:val="single" w:sz="4" w:space="0" w:color="auto"/>
              <w:right w:val="single" w:sz="4" w:space="0" w:color="auto"/>
            </w:tcBorders>
          </w:tcPr>
          <w:p w14:paraId="57FDA122"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Lack of awareness </w:t>
            </w:r>
          </w:p>
          <w:p w14:paraId="381B8286" w14:textId="77777777" w:rsidR="006E3887" w:rsidRPr="00A23AFA" w:rsidRDefault="006E3887" w:rsidP="006C1F02">
            <w:pPr>
              <w:pStyle w:val="Table"/>
              <w:rPr>
                <w:rFonts w:ascii="Arial" w:hAnsi="Arial" w:cs="Arial"/>
                <w:sz w:val="24"/>
                <w:szCs w:val="24"/>
              </w:rPr>
            </w:pPr>
          </w:p>
        </w:tc>
        <w:tc>
          <w:tcPr>
            <w:tcW w:w="2880" w:type="dxa"/>
            <w:tcBorders>
              <w:top w:val="single" w:sz="4" w:space="0" w:color="auto"/>
              <w:left w:val="single" w:sz="4" w:space="0" w:color="auto"/>
              <w:bottom w:val="single" w:sz="4" w:space="0" w:color="auto"/>
              <w:right w:val="single" w:sz="4" w:space="0" w:color="auto"/>
            </w:tcBorders>
            <w:hideMark/>
          </w:tcPr>
          <w:p w14:paraId="126B1B1C"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Awareness campaign about the project for the community focusing on the vulnerable group including women.</w:t>
            </w:r>
          </w:p>
        </w:tc>
        <w:tc>
          <w:tcPr>
            <w:tcW w:w="5130" w:type="dxa"/>
            <w:tcBorders>
              <w:top w:val="single" w:sz="4" w:space="0" w:color="auto"/>
              <w:left w:val="single" w:sz="4" w:space="0" w:color="auto"/>
              <w:bottom w:val="single" w:sz="4" w:space="0" w:color="auto"/>
              <w:right w:val="single" w:sz="4" w:space="0" w:color="auto"/>
            </w:tcBorders>
            <w:hideMark/>
          </w:tcPr>
          <w:p w14:paraId="31FBBF24"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Formation of women groups around specific project areas.</w:t>
            </w:r>
          </w:p>
          <w:p w14:paraId="21E083E0"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Share information about the project benefits in Nepali language.</w:t>
            </w:r>
          </w:p>
        </w:tc>
      </w:tr>
      <w:tr w:rsidR="006E3887" w:rsidRPr="00A23AFA" w14:paraId="25F17A8C" w14:textId="77777777" w:rsidTr="006E3887">
        <w:tc>
          <w:tcPr>
            <w:tcW w:w="1980" w:type="dxa"/>
            <w:tcBorders>
              <w:top w:val="single" w:sz="4" w:space="0" w:color="auto"/>
              <w:left w:val="single" w:sz="4" w:space="0" w:color="auto"/>
              <w:bottom w:val="single" w:sz="4" w:space="0" w:color="auto"/>
              <w:right w:val="single" w:sz="4" w:space="0" w:color="auto"/>
            </w:tcBorders>
            <w:hideMark/>
          </w:tcPr>
          <w:p w14:paraId="6FC74F3A"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Low Level of  literacy</w:t>
            </w:r>
          </w:p>
        </w:tc>
        <w:tc>
          <w:tcPr>
            <w:tcW w:w="2880" w:type="dxa"/>
            <w:tcBorders>
              <w:top w:val="single" w:sz="4" w:space="0" w:color="auto"/>
              <w:left w:val="single" w:sz="4" w:space="0" w:color="auto"/>
              <w:bottom w:val="single" w:sz="4" w:space="0" w:color="auto"/>
              <w:right w:val="single" w:sz="4" w:space="0" w:color="auto"/>
            </w:tcBorders>
          </w:tcPr>
          <w:p w14:paraId="4C375BE1"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Support functional literacy campaign and develop extension programs to take the benefits from the project as per the needs of illiterates.</w:t>
            </w:r>
          </w:p>
          <w:p w14:paraId="02CCB1AA" w14:textId="77777777" w:rsidR="006E3887" w:rsidRPr="00A23AFA" w:rsidRDefault="006E3887" w:rsidP="006C1F02">
            <w:pPr>
              <w:pStyle w:val="Table"/>
              <w:rPr>
                <w:rFonts w:ascii="Arial" w:hAnsi="Arial" w:cs="Arial"/>
                <w:sz w:val="24"/>
                <w:szCs w:val="24"/>
              </w:rPr>
            </w:pPr>
          </w:p>
          <w:p w14:paraId="01C881F5" w14:textId="77777777" w:rsidR="006E3887" w:rsidRPr="00A23AFA" w:rsidRDefault="006E3887" w:rsidP="006C1F02">
            <w:pPr>
              <w:pStyle w:val="Table"/>
              <w:rPr>
                <w:rFonts w:ascii="Arial" w:hAnsi="Arial" w:cs="Arial"/>
                <w:sz w:val="24"/>
                <w:szCs w:val="24"/>
              </w:rPr>
            </w:pPr>
          </w:p>
        </w:tc>
        <w:tc>
          <w:tcPr>
            <w:tcW w:w="5130" w:type="dxa"/>
            <w:tcBorders>
              <w:top w:val="single" w:sz="4" w:space="0" w:color="auto"/>
              <w:left w:val="single" w:sz="4" w:space="0" w:color="auto"/>
              <w:bottom w:val="single" w:sz="4" w:space="0" w:color="auto"/>
              <w:right w:val="single" w:sz="4" w:space="0" w:color="auto"/>
            </w:tcBorders>
            <w:hideMark/>
          </w:tcPr>
          <w:p w14:paraId="042E3428"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Undertake literacy programs as built- in activities coordinated with literacy programs.</w:t>
            </w:r>
          </w:p>
          <w:p w14:paraId="7B9383B7"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Develop the implementing strategies to communicate real time information specifically for EWS. </w:t>
            </w:r>
          </w:p>
          <w:p w14:paraId="65310DF6"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Develop audio-visual aids and documentary for training programs about the project for illiterate women groups.</w:t>
            </w:r>
          </w:p>
        </w:tc>
      </w:tr>
      <w:tr w:rsidR="006E3887" w:rsidRPr="00A23AFA" w14:paraId="6A30C5FF" w14:textId="77777777" w:rsidTr="006E3887">
        <w:tc>
          <w:tcPr>
            <w:tcW w:w="1980" w:type="dxa"/>
            <w:tcBorders>
              <w:top w:val="single" w:sz="4" w:space="0" w:color="auto"/>
              <w:left w:val="single" w:sz="4" w:space="0" w:color="auto"/>
              <w:bottom w:val="single" w:sz="4" w:space="0" w:color="auto"/>
              <w:right w:val="single" w:sz="4" w:space="0" w:color="auto"/>
            </w:tcBorders>
          </w:tcPr>
          <w:p w14:paraId="3BF72114"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Excluded from  Opportunities  and because of social boundaries  as  a result low level of participation in decision making process</w:t>
            </w:r>
          </w:p>
          <w:p w14:paraId="12BCDC67" w14:textId="77777777" w:rsidR="006E3887" w:rsidRPr="00A23AFA" w:rsidRDefault="006E3887" w:rsidP="006C1F02">
            <w:pPr>
              <w:pStyle w:val="Table"/>
              <w:rPr>
                <w:rFonts w:ascii="Arial" w:hAnsi="Arial" w:cs="Arial"/>
                <w:sz w:val="24"/>
                <w:szCs w:val="24"/>
              </w:rPr>
            </w:pPr>
          </w:p>
        </w:tc>
        <w:tc>
          <w:tcPr>
            <w:tcW w:w="2880" w:type="dxa"/>
            <w:tcBorders>
              <w:top w:val="single" w:sz="4" w:space="0" w:color="auto"/>
              <w:left w:val="single" w:sz="4" w:space="0" w:color="auto"/>
              <w:bottom w:val="single" w:sz="4" w:space="0" w:color="auto"/>
              <w:right w:val="single" w:sz="4" w:space="0" w:color="auto"/>
            </w:tcBorders>
          </w:tcPr>
          <w:p w14:paraId="7260109D"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Rapport building with Women Development Office at District or local level  involving them in  Programs</w:t>
            </w:r>
          </w:p>
          <w:p w14:paraId="6A6A55E3" w14:textId="77777777" w:rsidR="006E3887" w:rsidRPr="00A23AFA" w:rsidRDefault="006E3887" w:rsidP="006C1F02">
            <w:pPr>
              <w:pStyle w:val="Table"/>
              <w:rPr>
                <w:rFonts w:ascii="Arial" w:hAnsi="Arial" w:cs="Arial"/>
                <w:sz w:val="24"/>
                <w:szCs w:val="24"/>
              </w:rPr>
            </w:pPr>
          </w:p>
          <w:p w14:paraId="0C6DD33D"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Gender sensitization to all stakeholders including project entities.</w:t>
            </w:r>
          </w:p>
          <w:p w14:paraId="6C4D829B"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lastRenderedPageBreak/>
              <w:t>Ensure Women’s participation during meetings, project implementation and monitoring.</w:t>
            </w:r>
          </w:p>
        </w:tc>
        <w:tc>
          <w:tcPr>
            <w:tcW w:w="5130" w:type="dxa"/>
            <w:tcBorders>
              <w:top w:val="single" w:sz="4" w:space="0" w:color="auto"/>
              <w:left w:val="single" w:sz="4" w:space="0" w:color="auto"/>
              <w:bottom w:val="single" w:sz="4" w:space="0" w:color="auto"/>
              <w:right w:val="single" w:sz="4" w:space="0" w:color="auto"/>
            </w:tcBorders>
            <w:hideMark/>
          </w:tcPr>
          <w:p w14:paraId="74985E08"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lastRenderedPageBreak/>
              <w:t>Carry out meetings and interaction program with and orientation to women in the community.</w:t>
            </w:r>
          </w:p>
          <w:p w14:paraId="145C3E23"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Prepare a brief guidelines that there should be representation of women in the local consultative forum /local grievance resolution committee.</w:t>
            </w:r>
          </w:p>
          <w:p w14:paraId="31C8877A"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Prepare clause to be included in civil work contract documents to prevent discrimination in </w:t>
            </w:r>
            <w:r w:rsidRPr="00A23AFA">
              <w:rPr>
                <w:rFonts w:ascii="Arial" w:hAnsi="Arial" w:cs="Arial"/>
                <w:sz w:val="24"/>
                <w:szCs w:val="24"/>
              </w:rPr>
              <w:lastRenderedPageBreak/>
              <w:t>employment on the basis of sex, caste, religion and ethnicity.</w:t>
            </w:r>
          </w:p>
          <w:p w14:paraId="75022716"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Conduct leadership training for women members of commodity groups.</w:t>
            </w:r>
          </w:p>
          <w:p w14:paraId="6EA27A0A"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Provide opportunities of exposure or study visit to women's group to develop their leadership capacity</w:t>
            </w:r>
          </w:p>
        </w:tc>
      </w:tr>
      <w:tr w:rsidR="006E3887" w:rsidRPr="00A23AFA" w14:paraId="18641C63" w14:textId="77777777" w:rsidTr="006E3887">
        <w:tc>
          <w:tcPr>
            <w:tcW w:w="1980" w:type="dxa"/>
            <w:tcBorders>
              <w:top w:val="single" w:sz="4" w:space="0" w:color="auto"/>
              <w:left w:val="single" w:sz="4" w:space="0" w:color="auto"/>
              <w:bottom w:val="single" w:sz="4" w:space="0" w:color="auto"/>
              <w:right w:val="single" w:sz="4" w:space="0" w:color="auto"/>
            </w:tcBorders>
            <w:hideMark/>
          </w:tcPr>
          <w:p w14:paraId="6C28A4EC"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lastRenderedPageBreak/>
              <w:t xml:space="preserve">Lack of knowledge on and access to technical knowhow </w:t>
            </w:r>
          </w:p>
        </w:tc>
        <w:tc>
          <w:tcPr>
            <w:tcW w:w="2880" w:type="dxa"/>
            <w:tcBorders>
              <w:top w:val="single" w:sz="4" w:space="0" w:color="auto"/>
              <w:left w:val="single" w:sz="4" w:space="0" w:color="auto"/>
              <w:bottom w:val="single" w:sz="4" w:space="0" w:color="auto"/>
              <w:right w:val="single" w:sz="4" w:space="0" w:color="auto"/>
            </w:tcBorders>
            <w:hideMark/>
          </w:tcPr>
          <w:p w14:paraId="6E4BD10A"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Promote need based technical awareness and support services.</w:t>
            </w:r>
          </w:p>
        </w:tc>
        <w:tc>
          <w:tcPr>
            <w:tcW w:w="5130" w:type="dxa"/>
            <w:tcBorders>
              <w:top w:val="single" w:sz="4" w:space="0" w:color="auto"/>
              <w:left w:val="single" w:sz="4" w:space="0" w:color="auto"/>
              <w:bottom w:val="single" w:sz="4" w:space="0" w:color="auto"/>
              <w:right w:val="single" w:sz="4" w:space="0" w:color="auto"/>
            </w:tcBorders>
            <w:hideMark/>
          </w:tcPr>
          <w:p w14:paraId="6D9F6EA2" w14:textId="77777777" w:rsidR="006E3887" w:rsidRPr="00A23AFA" w:rsidRDefault="006E3887" w:rsidP="006C1F02">
            <w:pPr>
              <w:pStyle w:val="Table"/>
              <w:rPr>
                <w:rFonts w:ascii="Arial" w:eastAsia="Calibri" w:hAnsi="Arial" w:cs="Arial"/>
                <w:sz w:val="24"/>
                <w:szCs w:val="24"/>
              </w:rPr>
            </w:pPr>
            <w:r w:rsidRPr="00A23AFA">
              <w:rPr>
                <w:rFonts w:ascii="Arial" w:hAnsi="Arial" w:cs="Arial"/>
                <w:sz w:val="24"/>
                <w:szCs w:val="24"/>
              </w:rPr>
              <w:t xml:space="preserve">Organize training on newly lunched technologies (metrological/hydrological) </w:t>
            </w:r>
          </w:p>
        </w:tc>
      </w:tr>
      <w:tr w:rsidR="006E3887" w:rsidRPr="00A23AFA" w14:paraId="1A780882" w14:textId="77777777" w:rsidTr="006E3887">
        <w:trPr>
          <w:trHeight w:val="170"/>
        </w:trPr>
        <w:tc>
          <w:tcPr>
            <w:tcW w:w="1980" w:type="dxa"/>
            <w:tcBorders>
              <w:top w:val="single" w:sz="4" w:space="0" w:color="auto"/>
              <w:left w:val="single" w:sz="4" w:space="0" w:color="auto"/>
              <w:bottom w:val="single" w:sz="4" w:space="0" w:color="auto"/>
              <w:right w:val="single" w:sz="4" w:space="0" w:color="auto"/>
            </w:tcBorders>
            <w:hideMark/>
          </w:tcPr>
          <w:p w14:paraId="53A1CC38"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Disparity in Wages</w:t>
            </w:r>
          </w:p>
        </w:tc>
        <w:tc>
          <w:tcPr>
            <w:tcW w:w="2880" w:type="dxa"/>
            <w:tcBorders>
              <w:top w:val="single" w:sz="4" w:space="0" w:color="auto"/>
              <w:left w:val="single" w:sz="4" w:space="0" w:color="auto"/>
              <w:bottom w:val="single" w:sz="4" w:space="0" w:color="auto"/>
              <w:right w:val="single" w:sz="4" w:space="0" w:color="auto"/>
            </w:tcBorders>
            <w:hideMark/>
          </w:tcPr>
          <w:p w14:paraId="01245A69"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Accord Priority Employment to women in project generated construction activities.</w:t>
            </w:r>
          </w:p>
          <w:p w14:paraId="6AAD2E5B"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Promote equal wages for equal work</w:t>
            </w:r>
          </w:p>
        </w:tc>
        <w:tc>
          <w:tcPr>
            <w:tcW w:w="5130" w:type="dxa"/>
            <w:tcBorders>
              <w:top w:val="single" w:sz="4" w:space="0" w:color="auto"/>
              <w:left w:val="single" w:sz="4" w:space="0" w:color="auto"/>
              <w:bottom w:val="single" w:sz="4" w:space="0" w:color="auto"/>
              <w:right w:val="single" w:sz="4" w:space="0" w:color="auto"/>
            </w:tcBorders>
            <w:hideMark/>
          </w:tcPr>
          <w:p w14:paraId="10D84C74"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Inform women groups regarding proposed construction works. Identify women interested to work; assess their skills and involve them as per their capabilities.</w:t>
            </w:r>
          </w:p>
          <w:p w14:paraId="54F9B297"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 xml:space="preserve">Monitor women wage rate and do the needful to ensure wage equality for similar type of construction works. </w:t>
            </w:r>
          </w:p>
          <w:p w14:paraId="0A452A65" w14:textId="77777777" w:rsidR="006E3887" w:rsidRPr="00A23AFA" w:rsidRDefault="006E3887" w:rsidP="006C1F02">
            <w:pPr>
              <w:pStyle w:val="Table"/>
              <w:rPr>
                <w:rFonts w:ascii="Arial" w:hAnsi="Arial" w:cs="Arial"/>
                <w:sz w:val="24"/>
                <w:szCs w:val="24"/>
              </w:rPr>
            </w:pPr>
            <w:r w:rsidRPr="00A23AFA">
              <w:rPr>
                <w:rFonts w:ascii="Arial" w:hAnsi="Arial" w:cs="Arial"/>
                <w:sz w:val="24"/>
                <w:szCs w:val="24"/>
              </w:rPr>
              <w:t>Inclusion of the above elements in the contractors’ document.</w:t>
            </w:r>
          </w:p>
        </w:tc>
      </w:tr>
    </w:tbl>
    <w:p w14:paraId="09EB3653" w14:textId="77777777" w:rsidR="009303BA" w:rsidRPr="00A23AFA" w:rsidRDefault="009303BA" w:rsidP="006C1F02">
      <w:pPr>
        <w:pStyle w:val="Table"/>
        <w:rPr>
          <w:rFonts w:ascii="Arial" w:hAnsi="Arial" w:cs="Arial"/>
          <w:sz w:val="24"/>
          <w:szCs w:val="24"/>
        </w:rPr>
      </w:pPr>
    </w:p>
    <w:p w14:paraId="1F8FD27D" w14:textId="77777777" w:rsidR="009303BA" w:rsidRPr="00A23AFA" w:rsidRDefault="009303BA"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br w:type="page"/>
      </w:r>
    </w:p>
    <w:p w14:paraId="6B8AD20F" w14:textId="77777777" w:rsidR="004E5F9B" w:rsidRPr="00A23AFA" w:rsidRDefault="004E5F9B" w:rsidP="006C1F02">
      <w:pPr>
        <w:pStyle w:val="Heading1"/>
        <w:spacing w:line="240" w:lineRule="auto"/>
        <w:rPr>
          <w:rFonts w:eastAsiaTheme="minorHAnsi" w:cs="Arial"/>
          <w:color w:val="auto"/>
          <w:sz w:val="24"/>
          <w:szCs w:val="24"/>
        </w:rPr>
      </w:pPr>
      <w:bookmarkStart w:id="258" w:name="_Toc477175698"/>
      <w:bookmarkStart w:id="259" w:name="_Toc471658439"/>
      <w:bookmarkStart w:id="260" w:name="_Toc393894280"/>
      <w:bookmarkStart w:id="261" w:name="_Toc394921198"/>
      <w:bookmarkStart w:id="262" w:name="_Toc395177825"/>
      <w:r w:rsidRPr="00A23AFA">
        <w:rPr>
          <w:rFonts w:cs="Arial"/>
          <w:color w:val="auto"/>
          <w:sz w:val="24"/>
          <w:szCs w:val="24"/>
        </w:rPr>
        <w:lastRenderedPageBreak/>
        <w:t>CHAPTER 6:</w:t>
      </w:r>
      <w:r w:rsidRPr="00A23AFA">
        <w:rPr>
          <w:rFonts w:eastAsiaTheme="minorHAnsi" w:cs="Arial"/>
          <w:color w:val="auto"/>
          <w:sz w:val="24"/>
          <w:szCs w:val="24"/>
        </w:rPr>
        <w:t xml:space="preserve"> PROJECT ADMINISTRATIVE STRUCTURE, MANAGEMENT AND IMPLEMENTATION</w:t>
      </w:r>
      <w:bookmarkEnd w:id="258"/>
    </w:p>
    <w:p w14:paraId="47A982AF" w14:textId="77777777" w:rsidR="004E5F9B" w:rsidRPr="00A23AFA" w:rsidRDefault="004E5F9B" w:rsidP="006C1F02">
      <w:pPr>
        <w:spacing w:after="0" w:line="240" w:lineRule="auto"/>
        <w:jc w:val="both"/>
        <w:rPr>
          <w:rFonts w:ascii="Arial" w:eastAsiaTheme="minorHAnsi" w:hAnsi="Arial" w:cs="Arial"/>
          <w:color w:val="auto"/>
          <w:sz w:val="24"/>
          <w:szCs w:val="24"/>
        </w:rPr>
      </w:pPr>
    </w:p>
    <w:p w14:paraId="4D074984" w14:textId="77777777" w:rsidR="004E5F9B" w:rsidRPr="00A23AFA" w:rsidRDefault="004E5F9B" w:rsidP="006C1F02">
      <w:pPr>
        <w:pStyle w:val="Heading2"/>
        <w:rPr>
          <w:rFonts w:ascii="Arial" w:hAnsi="Arial" w:cs="Arial"/>
        </w:rPr>
      </w:pPr>
      <w:bookmarkStart w:id="263" w:name="_Toc477175699"/>
      <w:r w:rsidRPr="00A23AFA">
        <w:rPr>
          <w:rFonts w:ascii="Arial" w:hAnsi="Arial" w:cs="Arial"/>
        </w:rPr>
        <w:t>6.1</w:t>
      </w:r>
      <w:r w:rsidRPr="00A23AFA">
        <w:rPr>
          <w:rFonts w:ascii="Arial" w:hAnsi="Arial" w:cs="Arial"/>
        </w:rPr>
        <w:tab/>
        <w:t>Formation of PIU at Central and District Level Officer</w:t>
      </w:r>
      <w:bookmarkEnd w:id="263"/>
    </w:p>
    <w:p w14:paraId="2B9C33E8" w14:textId="77777777" w:rsidR="004E5F9B" w:rsidRPr="00A23AFA" w:rsidRDefault="004E5F9B" w:rsidP="006C1F02">
      <w:pPr>
        <w:spacing w:after="0" w:line="240" w:lineRule="auto"/>
        <w:jc w:val="both"/>
        <w:rPr>
          <w:rFonts w:ascii="Arial" w:eastAsiaTheme="minorHAnsi" w:hAnsi="Arial" w:cs="Arial"/>
          <w:color w:val="auto"/>
          <w:sz w:val="24"/>
          <w:szCs w:val="24"/>
        </w:rPr>
      </w:pPr>
      <w:r w:rsidRPr="00A23AFA">
        <w:rPr>
          <w:rFonts w:ascii="Arial" w:eastAsiaTheme="minorHAnsi" w:hAnsi="Arial" w:cs="Arial"/>
          <w:color w:val="auto"/>
          <w:sz w:val="24"/>
          <w:szCs w:val="24"/>
        </w:rPr>
        <w:t>The NLSIP intervention sites are delineated in Figure 3. The organizational structure proposed for NLSIP shows project director as the head of NLSIP. Under the project director, there will be two teams, each led by the Deputy Project Director</w:t>
      </w:r>
      <w:r w:rsidR="0039732F" w:rsidRPr="00A23AFA">
        <w:rPr>
          <w:rFonts w:ascii="Arial" w:eastAsiaTheme="minorHAnsi" w:hAnsi="Arial" w:cs="Arial"/>
          <w:color w:val="auto"/>
          <w:sz w:val="24"/>
          <w:szCs w:val="24"/>
        </w:rPr>
        <w:t xml:space="preserve"> (DPD)</w:t>
      </w:r>
      <w:r w:rsidRPr="00A23AFA">
        <w:rPr>
          <w:rFonts w:ascii="Arial" w:eastAsiaTheme="minorHAnsi" w:hAnsi="Arial" w:cs="Arial"/>
          <w:color w:val="auto"/>
          <w:sz w:val="24"/>
          <w:szCs w:val="24"/>
        </w:rPr>
        <w:t xml:space="preserve"> and </w:t>
      </w:r>
      <w:r w:rsidR="0039732F" w:rsidRPr="00A23AFA">
        <w:rPr>
          <w:rFonts w:ascii="Arial" w:eastAsiaTheme="minorHAnsi" w:hAnsi="Arial" w:cs="Arial"/>
          <w:color w:val="auto"/>
          <w:sz w:val="24"/>
          <w:szCs w:val="24"/>
        </w:rPr>
        <w:t xml:space="preserve">the </w:t>
      </w:r>
      <w:r w:rsidRPr="00A23AFA">
        <w:rPr>
          <w:rFonts w:ascii="Arial" w:eastAsiaTheme="minorHAnsi" w:hAnsi="Arial" w:cs="Arial"/>
          <w:color w:val="auto"/>
          <w:sz w:val="24"/>
          <w:szCs w:val="24"/>
        </w:rPr>
        <w:t xml:space="preserve">Consultant. The </w:t>
      </w:r>
      <w:r w:rsidR="0039732F" w:rsidRPr="00A23AFA">
        <w:rPr>
          <w:rFonts w:ascii="Arial" w:eastAsiaTheme="minorHAnsi" w:hAnsi="Arial" w:cs="Arial"/>
          <w:color w:val="auto"/>
          <w:sz w:val="24"/>
          <w:szCs w:val="24"/>
        </w:rPr>
        <w:t xml:space="preserve">Consultant </w:t>
      </w:r>
      <w:r w:rsidRPr="00A23AFA">
        <w:rPr>
          <w:rFonts w:ascii="Arial" w:eastAsiaTheme="minorHAnsi" w:hAnsi="Arial" w:cs="Arial"/>
          <w:color w:val="auto"/>
          <w:sz w:val="24"/>
          <w:szCs w:val="24"/>
        </w:rPr>
        <w:t xml:space="preserve">Team Leader </w:t>
      </w:r>
      <w:r w:rsidR="0039732F" w:rsidRPr="00A23AFA">
        <w:rPr>
          <w:rFonts w:ascii="Arial" w:eastAsiaTheme="minorHAnsi" w:hAnsi="Arial" w:cs="Arial"/>
          <w:color w:val="auto"/>
          <w:sz w:val="24"/>
          <w:szCs w:val="24"/>
        </w:rPr>
        <w:t xml:space="preserve">will </w:t>
      </w:r>
      <w:r w:rsidRPr="00A23AFA">
        <w:rPr>
          <w:rFonts w:ascii="Arial" w:eastAsiaTheme="minorHAnsi" w:hAnsi="Arial" w:cs="Arial"/>
          <w:color w:val="auto"/>
          <w:sz w:val="24"/>
          <w:szCs w:val="24"/>
        </w:rPr>
        <w:t xml:space="preserve">lead the technical team in which livestock, veterinary, food safety, finance, procurement and administrative experts/staff is proposed. Similarly from DPD who will be </w:t>
      </w:r>
      <w:r w:rsidR="003A7EF9" w:rsidRPr="00A23AFA">
        <w:rPr>
          <w:rFonts w:ascii="Arial" w:eastAsiaTheme="minorHAnsi" w:hAnsi="Arial" w:cs="Arial"/>
          <w:color w:val="auto"/>
          <w:sz w:val="24"/>
          <w:szCs w:val="24"/>
        </w:rPr>
        <w:t xml:space="preserve">Senior Veterinary Officer /senior livestock development officer </w:t>
      </w:r>
      <w:r w:rsidRPr="00A23AFA">
        <w:rPr>
          <w:rFonts w:ascii="Arial" w:eastAsiaTheme="minorHAnsi" w:hAnsi="Arial" w:cs="Arial"/>
          <w:color w:val="auto"/>
          <w:sz w:val="24"/>
          <w:szCs w:val="24"/>
        </w:rPr>
        <w:t xml:space="preserve"> class I officer lead monitoring and evaluation, planning, finance, procurement, and administration units. Experts and officers are deputed to these units by DPD.</w:t>
      </w:r>
    </w:p>
    <w:p w14:paraId="228014CA" w14:textId="77777777" w:rsidR="004E5F9B" w:rsidRPr="00A23AFA" w:rsidRDefault="004E5F9B" w:rsidP="006C1F02">
      <w:pPr>
        <w:keepNext/>
        <w:spacing w:after="0" w:line="240" w:lineRule="auto"/>
        <w:jc w:val="center"/>
        <w:rPr>
          <w:rFonts w:ascii="Arial" w:hAnsi="Arial" w:cs="Arial"/>
          <w:color w:val="auto"/>
          <w:sz w:val="24"/>
          <w:szCs w:val="24"/>
        </w:rPr>
      </w:pPr>
      <w:r w:rsidRPr="00A23AFA">
        <w:rPr>
          <w:rFonts w:ascii="Arial" w:eastAsiaTheme="minorHAnsi" w:hAnsi="Arial" w:cs="Arial"/>
          <w:noProof/>
          <w:color w:val="auto"/>
          <w:sz w:val="24"/>
          <w:szCs w:val="24"/>
        </w:rPr>
        <w:drawing>
          <wp:inline distT="0" distB="0" distL="0" distR="0" wp14:anchorId="4010A8C1" wp14:editId="5A26C260">
            <wp:extent cx="5566851" cy="4301656"/>
            <wp:effectExtent l="19050" t="0" r="0" b="0"/>
            <wp:docPr id="1" name="Picture 11" descr="D:\NESS\Livestock\NLSIP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ESS\Livestock\NLSIP_Final.jpg"/>
                    <pic:cNvPicPr>
                      <a:picLocks noChangeAspect="1" noChangeArrowheads="1"/>
                    </pic:cNvPicPr>
                  </pic:nvPicPr>
                  <pic:blipFill>
                    <a:blip r:embed="rId40" cstate="print"/>
                    <a:srcRect/>
                    <a:stretch>
                      <a:fillRect/>
                    </a:stretch>
                  </pic:blipFill>
                  <pic:spPr bwMode="auto">
                    <a:xfrm>
                      <a:off x="0" y="0"/>
                      <a:ext cx="5573995" cy="4307176"/>
                    </a:xfrm>
                    <a:prstGeom prst="rect">
                      <a:avLst/>
                    </a:prstGeom>
                    <a:noFill/>
                    <a:ln w="9525">
                      <a:noFill/>
                      <a:miter lim="800000"/>
                      <a:headEnd/>
                      <a:tailEnd/>
                    </a:ln>
                  </pic:spPr>
                </pic:pic>
              </a:graphicData>
            </a:graphic>
          </wp:inline>
        </w:drawing>
      </w:r>
    </w:p>
    <w:p w14:paraId="26AA4421" w14:textId="77777777" w:rsidR="004E5F9B" w:rsidRPr="00A23AFA" w:rsidRDefault="004E5F9B" w:rsidP="006C1F02">
      <w:pPr>
        <w:pStyle w:val="Caption"/>
        <w:spacing w:after="0"/>
        <w:jc w:val="center"/>
        <w:rPr>
          <w:rFonts w:ascii="Arial" w:eastAsiaTheme="minorHAnsi" w:hAnsi="Arial" w:cs="Arial"/>
          <w:color w:val="auto"/>
          <w:sz w:val="24"/>
          <w:szCs w:val="24"/>
        </w:rPr>
      </w:pPr>
      <w:r w:rsidRPr="00A23AFA">
        <w:rPr>
          <w:rFonts w:ascii="Arial" w:hAnsi="Arial" w:cs="Arial"/>
          <w:color w:val="auto"/>
          <w:sz w:val="24"/>
          <w:szCs w:val="24"/>
        </w:rPr>
        <w:t xml:space="preserve">Figure </w:t>
      </w:r>
      <w:r w:rsidR="00467802" w:rsidRPr="00A23AFA">
        <w:rPr>
          <w:rFonts w:ascii="Arial" w:hAnsi="Arial" w:cs="Arial"/>
          <w:color w:val="auto"/>
          <w:sz w:val="24"/>
          <w:szCs w:val="24"/>
        </w:rPr>
        <w:t>4</w:t>
      </w:r>
      <w:r w:rsidRPr="00A23AFA">
        <w:rPr>
          <w:rFonts w:ascii="Arial" w:hAnsi="Arial" w:cs="Arial"/>
          <w:color w:val="auto"/>
          <w:sz w:val="24"/>
          <w:szCs w:val="24"/>
        </w:rPr>
        <w:t>. NLSIP intervention sites</w:t>
      </w:r>
    </w:p>
    <w:p w14:paraId="6D04690C" w14:textId="77777777" w:rsidR="004E5F9B" w:rsidRPr="00A23AFA" w:rsidRDefault="004E5F9B" w:rsidP="006C1F02">
      <w:pPr>
        <w:spacing w:after="0" w:line="240" w:lineRule="auto"/>
        <w:jc w:val="both"/>
        <w:rPr>
          <w:rFonts w:ascii="Arial" w:hAnsi="Arial" w:cs="Arial"/>
          <w:color w:val="auto"/>
          <w:sz w:val="24"/>
          <w:szCs w:val="24"/>
        </w:rPr>
      </w:pPr>
    </w:p>
    <w:p w14:paraId="5D3EE100" w14:textId="77777777" w:rsidR="004E5F9B" w:rsidRPr="00A23AFA" w:rsidRDefault="004E5F9B" w:rsidP="006C1F02">
      <w:pPr>
        <w:spacing w:after="0" w:line="240" w:lineRule="auto"/>
        <w:jc w:val="both"/>
        <w:rPr>
          <w:rFonts w:ascii="Arial" w:hAnsi="Arial" w:cs="Arial"/>
          <w:color w:val="auto"/>
          <w:sz w:val="24"/>
          <w:szCs w:val="24"/>
        </w:rPr>
      </w:pPr>
    </w:p>
    <w:p w14:paraId="504AAFB7" w14:textId="77777777" w:rsidR="004E5F9B" w:rsidRPr="00A23AFA" w:rsidRDefault="004E5F9B" w:rsidP="006C1F02">
      <w:pPr>
        <w:spacing w:after="0" w:line="240" w:lineRule="auto"/>
        <w:jc w:val="both"/>
        <w:rPr>
          <w:rFonts w:ascii="Arial" w:hAnsi="Arial" w:cs="Arial"/>
          <w:color w:val="auto"/>
          <w:sz w:val="24"/>
          <w:szCs w:val="24"/>
        </w:rPr>
      </w:pPr>
    </w:p>
    <w:p w14:paraId="5C43DCD7" w14:textId="77777777" w:rsidR="004E5F9B" w:rsidRPr="00A23AFA" w:rsidRDefault="004E5F9B" w:rsidP="006C1F02">
      <w:pPr>
        <w:spacing w:after="0" w:line="240" w:lineRule="auto"/>
        <w:jc w:val="both"/>
        <w:rPr>
          <w:rFonts w:ascii="Arial" w:hAnsi="Arial" w:cs="Arial"/>
          <w:color w:val="auto"/>
          <w:sz w:val="24"/>
          <w:szCs w:val="24"/>
        </w:rPr>
      </w:pPr>
    </w:p>
    <w:p w14:paraId="327C0A62" w14:textId="77777777" w:rsidR="004E5F9B" w:rsidRPr="00A23AFA" w:rsidRDefault="004E5F9B" w:rsidP="006C1F02">
      <w:pPr>
        <w:spacing w:after="0" w:line="240" w:lineRule="auto"/>
        <w:jc w:val="both"/>
        <w:rPr>
          <w:rFonts w:ascii="Arial" w:hAnsi="Arial" w:cs="Arial"/>
          <w:color w:val="auto"/>
          <w:sz w:val="24"/>
          <w:szCs w:val="24"/>
        </w:rPr>
      </w:pPr>
    </w:p>
    <w:p w14:paraId="5BA7291E" w14:textId="77777777" w:rsidR="004E5F9B" w:rsidRDefault="004E5F9B" w:rsidP="006C1F02">
      <w:pPr>
        <w:spacing w:after="0" w:line="240" w:lineRule="auto"/>
        <w:jc w:val="both"/>
        <w:rPr>
          <w:rFonts w:ascii="Arial" w:hAnsi="Arial" w:cs="Arial"/>
          <w:color w:val="auto"/>
          <w:sz w:val="24"/>
          <w:szCs w:val="24"/>
        </w:rPr>
      </w:pPr>
    </w:p>
    <w:p w14:paraId="36E143BC" w14:textId="77777777" w:rsidR="006C1F02" w:rsidRDefault="006C1F02" w:rsidP="006C1F02">
      <w:pPr>
        <w:spacing w:after="0" w:line="240" w:lineRule="auto"/>
        <w:jc w:val="both"/>
        <w:rPr>
          <w:rFonts w:ascii="Arial" w:hAnsi="Arial" w:cs="Arial"/>
          <w:color w:val="auto"/>
          <w:sz w:val="24"/>
          <w:szCs w:val="24"/>
        </w:rPr>
      </w:pPr>
    </w:p>
    <w:p w14:paraId="7AF042FC" w14:textId="77777777" w:rsidR="006C1F02" w:rsidRDefault="006C1F02" w:rsidP="006C1F02">
      <w:pPr>
        <w:spacing w:after="0" w:line="240" w:lineRule="auto"/>
        <w:jc w:val="both"/>
        <w:rPr>
          <w:rFonts w:ascii="Arial" w:hAnsi="Arial" w:cs="Arial"/>
          <w:color w:val="auto"/>
          <w:sz w:val="24"/>
          <w:szCs w:val="24"/>
        </w:rPr>
      </w:pPr>
    </w:p>
    <w:p w14:paraId="6E46A685" w14:textId="77777777" w:rsidR="006C1F02" w:rsidRDefault="006C1F02" w:rsidP="006C1F02">
      <w:pPr>
        <w:spacing w:after="0" w:line="240" w:lineRule="auto"/>
        <w:jc w:val="both"/>
        <w:rPr>
          <w:rFonts w:ascii="Arial" w:hAnsi="Arial" w:cs="Arial"/>
          <w:color w:val="auto"/>
          <w:sz w:val="24"/>
          <w:szCs w:val="24"/>
        </w:rPr>
      </w:pPr>
    </w:p>
    <w:p w14:paraId="276F2897" w14:textId="77777777" w:rsidR="006C1F02" w:rsidRPr="00A23AFA" w:rsidRDefault="006C1F02" w:rsidP="006C1F02">
      <w:pPr>
        <w:spacing w:after="0" w:line="240" w:lineRule="auto"/>
        <w:jc w:val="both"/>
        <w:rPr>
          <w:rFonts w:ascii="Arial" w:hAnsi="Arial" w:cs="Arial"/>
          <w:color w:val="auto"/>
          <w:sz w:val="24"/>
          <w:szCs w:val="24"/>
        </w:rPr>
      </w:pPr>
    </w:p>
    <w:p w14:paraId="6E74EE76" w14:textId="77777777" w:rsidR="00CE40EE" w:rsidRPr="00A23AFA" w:rsidRDefault="00CE40EE" w:rsidP="006C1F02">
      <w:pPr>
        <w:spacing w:after="0" w:line="240" w:lineRule="auto"/>
        <w:jc w:val="both"/>
        <w:rPr>
          <w:rFonts w:ascii="Arial" w:hAnsi="Arial" w:cs="Arial"/>
          <w:color w:val="auto"/>
          <w:sz w:val="24"/>
          <w:szCs w:val="24"/>
        </w:rPr>
      </w:pPr>
    </w:p>
    <w:p w14:paraId="16ED1B42" w14:textId="77777777" w:rsidR="004E5F9B" w:rsidRPr="00A23AFA" w:rsidRDefault="004E5F9B" w:rsidP="006C1F02">
      <w:pPr>
        <w:spacing w:after="0" w:line="240" w:lineRule="auto"/>
        <w:jc w:val="both"/>
        <w:rPr>
          <w:rFonts w:ascii="Arial" w:hAnsi="Arial" w:cs="Arial"/>
          <w:color w:val="auto"/>
          <w:sz w:val="24"/>
          <w:szCs w:val="24"/>
        </w:rPr>
      </w:pPr>
    </w:p>
    <w:p w14:paraId="213B6628" w14:textId="1FC5017F" w:rsidR="004E5F9B" w:rsidRPr="00A23AFA" w:rsidRDefault="002161FB" w:rsidP="006C1F02">
      <w:pPr>
        <w:spacing w:after="0" w:line="240" w:lineRule="auto"/>
        <w:jc w:val="both"/>
        <w:rPr>
          <w:rFonts w:ascii="Arial" w:hAnsi="Arial" w:cs="Arial"/>
          <w:color w:val="auto"/>
          <w:sz w:val="24"/>
          <w:szCs w:val="24"/>
        </w:rPr>
      </w:pPr>
      <w:r>
        <w:rPr>
          <w:rFonts w:ascii="Arial" w:hAnsi="Arial" w:cs="Arial"/>
          <w:noProof/>
          <w:color w:val="auto"/>
          <w:sz w:val="24"/>
          <w:szCs w:val="24"/>
        </w:rPr>
        <w:lastRenderedPageBreak/>
        <mc:AlternateContent>
          <mc:Choice Requires="wpg">
            <w:drawing>
              <wp:anchor distT="0" distB="0" distL="114300" distR="114300" simplePos="0" relativeHeight="251662336" behindDoc="0" locked="0" layoutInCell="1" allowOverlap="1" wp14:anchorId="59BC99B3" wp14:editId="3C29844B">
                <wp:simplePos x="0" y="0"/>
                <wp:positionH relativeFrom="column">
                  <wp:posOffset>-116840</wp:posOffset>
                </wp:positionH>
                <wp:positionV relativeFrom="paragraph">
                  <wp:posOffset>128270</wp:posOffset>
                </wp:positionV>
                <wp:extent cx="6200140" cy="4804410"/>
                <wp:effectExtent l="0" t="0" r="48260" b="53340"/>
                <wp:wrapNone/>
                <wp:docPr id="64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140" cy="4804410"/>
                          <a:chOff x="960" y="1146"/>
                          <a:chExt cx="10350" cy="7800"/>
                        </a:xfrm>
                      </wpg:grpSpPr>
                      <wps:wsp>
                        <wps:cNvPr id="643" name="Rectangle 101"/>
                        <wps:cNvSpPr>
                          <a:spLocks noChangeArrowheads="1"/>
                        </wps:cNvSpPr>
                        <wps:spPr bwMode="auto">
                          <a:xfrm>
                            <a:off x="4245" y="1146"/>
                            <a:ext cx="3375"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35921" dir="2700000" algn="ctr" rotWithShape="0">
                              <a:schemeClr val="accent5">
                                <a:lumMod val="50000"/>
                                <a:lumOff val="0"/>
                                <a:alpha val="50000"/>
                              </a:schemeClr>
                            </a:outerShdw>
                          </a:effectLst>
                        </wps:spPr>
                        <wps:txbx>
                          <w:txbxContent>
                            <w:p w14:paraId="22D43F1A" w14:textId="77777777" w:rsidR="008072BE" w:rsidRPr="00486B8D" w:rsidRDefault="008072BE" w:rsidP="004E5F9B">
                              <w:pPr>
                                <w:jc w:val="center"/>
                                <w:rPr>
                                  <w:rFonts w:ascii="Arial" w:hAnsi="Arial" w:cs="Arial"/>
                                  <w:sz w:val="18"/>
                                  <w:szCs w:val="18"/>
                                </w:rPr>
                              </w:pPr>
                              <w:r w:rsidRPr="00486B8D">
                                <w:rPr>
                                  <w:rFonts w:ascii="Arial" w:hAnsi="Arial" w:cs="Arial"/>
                                  <w:sz w:val="18"/>
                                  <w:szCs w:val="18"/>
                                </w:rPr>
                                <w:t>Project Director ((Liv/Vet-Class I)</w:t>
                              </w:r>
                            </w:p>
                          </w:txbxContent>
                        </wps:txbx>
                        <wps:bodyPr rot="0" vert="horz" wrap="square" lIns="91440" tIns="45720" rIns="91440" bIns="45720" anchor="t" anchorCtr="0" upright="1">
                          <a:noAutofit/>
                        </wps:bodyPr>
                      </wps:wsp>
                      <wps:wsp>
                        <wps:cNvPr id="644" name="Rectangle 102"/>
                        <wps:cNvSpPr>
                          <a:spLocks noChangeArrowheads="1"/>
                        </wps:cNvSpPr>
                        <wps:spPr bwMode="auto">
                          <a:xfrm>
                            <a:off x="960" y="2286"/>
                            <a:ext cx="3375" cy="72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35921" dir="2700000" algn="ctr" rotWithShape="0">
                              <a:schemeClr val="accent5">
                                <a:lumMod val="50000"/>
                                <a:lumOff val="0"/>
                                <a:alpha val="50000"/>
                              </a:schemeClr>
                            </a:outerShdw>
                          </a:effectLst>
                        </wps:spPr>
                        <wps:txbx>
                          <w:txbxContent>
                            <w:p w14:paraId="755CC278" w14:textId="77777777" w:rsidR="008072BE" w:rsidRPr="00486B8D" w:rsidRDefault="008072BE" w:rsidP="004E5F9B">
                              <w:pPr>
                                <w:jc w:val="center"/>
                                <w:rPr>
                                  <w:rFonts w:ascii="Arial" w:hAnsi="Arial" w:cs="Arial"/>
                                  <w:sz w:val="18"/>
                                  <w:szCs w:val="18"/>
                                </w:rPr>
                              </w:pPr>
                              <w:r>
                                <w:rPr>
                                  <w:rFonts w:ascii="Arial" w:hAnsi="Arial" w:cs="Arial"/>
                                  <w:sz w:val="18"/>
                                  <w:szCs w:val="18"/>
                                </w:rPr>
                                <w:t>Deputy Project Director (SVO/SLDO-Class II)</w:t>
                              </w:r>
                            </w:p>
                          </w:txbxContent>
                        </wps:txbx>
                        <wps:bodyPr rot="0" vert="horz" wrap="square" lIns="91440" tIns="45720" rIns="91440" bIns="45720" anchor="t" anchorCtr="0" upright="1">
                          <a:noAutofit/>
                        </wps:bodyPr>
                      </wps:wsp>
                      <wps:wsp>
                        <wps:cNvPr id="645" name="Rectangle 103"/>
                        <wps:cNvSpPr>
                          <a:spLocks noChangeArrowheads="1"/>
                        </wps:cNvSpPr>
                        <wps:spPr bwMode="auto">
                          <a:xfrm>
                            <a:off x="6030" y="2286"/>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35921" dir="2700000" algn="ctr" rotWithShape="0">
                              <a:schemeClr val="accent5">
                                <a:lumMod val="50000"/>
                                <a:lumOff val="0"/>
                                <a:alpha val="50000"/>
                              </a:schemeClr>
                            </a:outerShdw>
                          </a:effectLst>
                        </wps:spPr>
                        <wps:txbx>
                          <w:txbxContent>
                            <w:p w14:paraId="6C80B314" w14:textId="77777777" w:rsidR="008072BE" w:rsidRPr="00486B8D" w:rsidRDefault="008072BE" w:rsidP="004E5F9B">
                              <w:pPr>
                                <w:jc w:val="center"/>
                                <w:rPr>
                                  <w:rFonts w:ascii="Arial" w:hAnsi="Arial" w:cs="Arial"/>
                                  <w:sz w:val="18"/>
                                  <w:szCs w:val="18"/>
                                </w:rPr>
                              </w:pPr>
                              <w:r>
                                <w:rPr>
                                  <w:rFonts w:ascii="Arial" w:hAnsi="Arial" w:cs="Arial"/>
                                  <w:sz w:val="18"/>
                                  <w:szCs w:val="18"/>
                                </w:rPr>
                                <w:t>Consultant/Team Leader</w:t>
                              </w:r>
                            </w:p>
                          </w:txbxContent>
                        </wps:txbx>
                        <wps:bodyPr rot="0" vert="horz" wrap="square" lIns="91440" tIns="45720" rIns="91440" bIns="45720" anchor="t" anchorCtr="0" upright="1">
                          <a:noAutofit/>
                        </wps:bodyPr>
                      </wps:wsp>
                      <wps:wsp>
                        <wps:cNvPr id="646" name="AutoShape 104"/>
                        <wps:cNvCnPr>
                          <a:cxnSpLocks noChangeShapeType="1"/>
                        </wps:cNvCnPr>
                        <wps:spPr bwMode="auto">
                          <a:xfrm>
                            <a:off x="5790" y="1761"/>
                            <a:ext cx="0" cy="315"/>
                          </a:xfrm>
                          <a:prstGeom prst="straightConnector1">
                            <a:avLst/>
                          </a:prstGeom>
                          <a:noFill/>
                          <a:ln w="12700">
                            <a:solidFill>
                              <a:schemeClr val="accent5">
                                <a:lumMod val="60000"/>
                                <a:lumOff val="40000"/>
                              </a:schemeClr>
                            </a:solidFill>
                            <a:round/>
                            <a:headEnd/>
                            <a:tailEnd type="triangle" w="med" len="me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47" name="AutoShape 105"/>
                        <wps:cNvCnPr>
                          <a:cxnSpLocks noChangeShapeType="1"/>
                        </wps:cNvCnPr>
                        <wps:spPr bwMode="auto">
                          <a:xfrm>
                            <a:off x="2865" y="2076"/>
                            <a:ext cx="4560" cy="1"/>
                          </a:xfrm>
                          <a:prstGeom prst="straightConnector1">
                            <a:avLst/>
                          </a:prstGeom>
                          <a:noFill/>
                          <a:ln w="12700">
                            <a:solidFill>
                              <a:schemeClr val="accent5">
                                <a:lumMod val="60000"/>
                                <a:lumOff val="40000"/>
                              </a:schemeClr>
                            </a:solidFill>
                            <a:round/>
                            <a:headEnd/>
                            <a:tailEn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48" name="AutoShape 106"/>
                        <wps:cNvCnPr>
                          <a:cxnSpLocks noChangeShapeType="1"/>
                        </wps:cNvCnPr>
                        <wps:spPr bwMode="auto">
                          <a:xfrm>
                            <a:off x="7424" y="2076"/>
                            <a:ext cx="0" cy="210"/>
                          </a:xfrm>
                          <a:prstGeom prst="straightConnector1">
                            <a:avLst/>
                          </a:prstGeom>
                          <a:noFill/>
                          <a:ln w="12700">
                            <a:solidFill>
                              <a:schemeClr val="accent5">
                                <a:lumMod val="60000"/>
                                <a:lumOff val="40000"/>
                              </a:schemeClr>
                            </a:solidFill>
                            <a:round/>
                            <a:headEnd/>
                            <a:tailEnd type="triangle" w="med" len="me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62" name="AutoShape 107"/>
                        <wps:cNvCnPr>
                          <a:cxnSpLocks noChangeShapeType="1"/>
                        </wps:cNvCnPr>
                        <wps:spPr bwMode="auto">
                          <a:xfrm>
                            <a:off x="2865" y="2076"/>
                            <a:ext cx="0" cy="210"/>
                          </a:xfrm>
                          <a:prstGeom prst="straightConnector1">
                            <a:avLst/>
                          </a:prstGeom>
                          <a:noFill/>
                          <a:ln w="12700">
                            <a:solidFill>
                              <a:schemeClr val="accent5">
                                <a:lumMod val="60000"/>
                                <a:lumOff val="40000"/>
                              </a:schemeClr>
                            </a:solidFill>
                            <a:round/>
                            <a:headEnd/>
                            <a:tailEnd type="triangle" w="med" len="me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63" name="AutoShape 108"/>
                        <wps:cNvCnPr>
                          <a:cxnSpLocks noChangeShapeType="1"/>
                        </wps:cNvCnPr>
                        <wps:spPr bwMode="auto">
                          <a:xfrm flipH="1">
                            <a:off x="8490" y="2901"/>
                            <a:ext cx="30" cy="5535"/>
                          </a:xfrm>
                          <a:prstGeom prst="straightConnector1">
                            <a:avLst/>
                          </a:prstGeom>
                          <a:noFill/>
                          <a:ln w="12700">
                            <a:solidFill>
                              <a:schemeClr val="accent5">
                                <a:lumMod val="60000"/>
                                <a:lumOff val="40000"/>
                              </a:schemeClr>
                            </a:solidFill>
                            <a:round/>
                            <a:headEnd/>
                            <a:tailEn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64" name="Rectangle 109"/>
                        <wps:cNvSpPr>
                          <a:spLocks noChangeArrowheads="1"/>
                        </wps:cNvSpPr>
                        <wps:spPr bwMode="auto">
                          <a:xfrm>
                            <a:off x="9060" y="3006"/>
                            <a:ext cx="2250" cy="7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35921" dir="2700000" algn="ctr" rotWithShape="0">
                              <a:schemeClr val="accent5">
                                <a:lumMod val="50000"/>
                                <a:lumOff val="0"/>
                                <a:alpha val="50000"/>
                              </a:schemeClr>
                            </a:outerShdw>
                          </a:effectLst>
                        </wps:spPr>
                        <wps:txbx>
                          <w:txbxContent>
                            <w:p w14:paraId="11E7F340" w14:textId="77777777" w:rsidR="008072BE" w:rsidRPr="00486B8D" w:rsidRDefault="008072BE" w:rsidP="004E5F9B">
                              <w:pPr>
                                <w:jc w:val="center"/>
                                <w:rPr>
                                  <w:rFonts w:ascii="Arial" w:hAnsi="Arial" w:cs="Arial"/>
                                  <w:sz w:val="18"/>
                                  <w:szCs w:val="18"/>
                                </w:rPr>
                              </w:pPr>
                              <w:r>
                                <w:rPr>
                                  <w:rFonts w:ascii="Arial" w:hAnsi="Arial" w:cs="Arial"/>
                                  <w:sz w:val="18"/>
                                  <w:szCs w:val="18"/>
                                </w:rPr>
                                <w:t>Environment and Social Safeguard Team</w:t>
                              </w:r>
                            </w:p>
                          </w:txbxContent>
                        </wps:txbx>
                        <wps:bodyPr rot="0" vert="horz" wrap="square" lIns="91440" tIns="45720" rIns="91440" bIns="45720" anchor="t" anchorCtr="0" upright="1">
                          <a:noAutofit/>
                        </wps:bodyPr>
                      </wps:wsp>
                      <wps:wsp>
                        <wps:cNvPr id="665" name="Rectangle 110"/>
                        <wps:cNvSpPr>
                          <a:spLocks noChangeArrowheads="1"/>
                        </wps:cNvSpPr>
                        <wps:spPr bwMode="auto">
                          <a:xfrm>
                            <a:off x="5790" y="3126"/>
                            <a:ext cx="2415" cy="7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35921" dir="2700000" algn="ctr" rotWithShape="0">
                              <a:schemeClr val="accent5">
                                <a:lumMod val="50000"/>
                                <a:lumOff val="0"/>
                                <a:alpha val="50000"/>
                              </a:schemeClr>
                            </a:outerShdw>
                          </a:effectLst>
                        </wps:spPr>
                        <wps:txbx>
                          <w:txbxContent>
                            <w:p w14:paraId="5FB350D9" w14:textId="77777777" w:rsidR="008072BE" w:rsidRPr="00486B8D" w:rsidRDefault="008072BE" w:rsidP="004E5F9B">
                              <w:pPr>
                                <w:jc w:val="center"/>
                                <w:rPr>
                                  <w:rFonts w:ascii="Arial" w:hAnsi="Arial" w:cs="Arial"/>
                                  <w:sz w:val="18"/>
                                  <w:szCs w:val="18"/>
                                </w:rPr>
                              </w:pPr>
                              <w:r>
                                <w:rPr>
                                  <w:rFonts w:ascii="Arial" w:hAnsi="Arial" w:cs="Arial"/>
                                  <w:sz w:val="18"/>
                                  <w:szCs w:val="18"/>
                                </w:rPr>
                                <w:t>Livestock-1</w:t>
                              </w:r>
                            </w:p>
                          </w:txbxContent>
                        </wps:txbx>
                        <wps:bodyPr rot="0" vert="horz" wrap="square" lIns="91440" tIns="45720" rIns="91440" bIns="45720" anchor="t" anchorCtr="0" upright="1">
                          <a:noAutofit/>
                        </wps:bodyPr>
                      </wps:wsp>
                      <wps:wsp>
                        <wps:cNvPr id="666" name="AutoShape 111"/>
                        <wps:cNvCnPr>
                          <a:cxnSpLocks noChangeShapeType="1"/>
                        </wps:cNvCnPr>
                        <wps:spPr bwMode="auto">
                          <a:xfrm flipH="1">
                            <a:off x="8175" y="3456"/>
                            <a:ext cx="315" cy="0"/>
                          </a:xfrm>
                          <a:prstGeom prst="straightConnector1">
                            <a:avLst/>
                          </a:prstGeom>
                          <a:noFill/>
                          <a:ln w="12700">
                            <a:solidFill>
                              <a:schemeClr val="accent5">
                                <a:lumMod val="60000"/>
                                <a:lumOff val="40000"/>
                              </a:schemeClr>
                            </a:solidFill>
                            <a:round/>
                            <a:headEnd/>
                            <a:tailEnd type="triangle" w="med" len="me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67" name="AutoShape 112"/>
                        <wps:cNvCnPr>
                          <a:cxnSpLocks noChangeShapeType="1"/>
                        </wps:cNvCnPr>
                        <wps:spPr bwMode="auto">
                          <a:xfrm flipV="1">
                            <a:off x="8520" y="3246"/>
                            <a:ext cx="540" cy="15"/>
                          </a:xfrm>
                          <a:prstGeom prst="straightConnector1">
                            <a:avLst/>
                          </a:prstGeom>
                          <a:noFill/>
                          <a:ln w="12700">
                            <a:solidFill>
                              <a:schemeClr val="accent5">
                                <a:lumMod val="60000"/>
                                <a:lumOff val="40000"/>
                              </a:schemeClr>
                            </a:solidFill>
                            <a:round/>
                            <a:headEnd/>
                            <a:tailEnd type="triangle" w="med" len="me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68" name="Rectangle 113"/>
                        <wps:cNvSpPr>
                          <a:spLocks noChangeArrowheads="1"/>
                        </wps:cNvSpPr>
                        <wps:spPr bwMode="auto">
                          <a:xfrm>
                            <a:off x="5790" y="4071"/>
                            <a:ext cx="2415" cy="7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35921" dir="2700000" algn="ctr" rotWithShape="0">
                              <a:schemeClr val="accent5">
                                <a:lumMod val="50000"/>
                                <a:lumOff val="0"/>
                                <a:alpha val="50000"/>
                              </a:schemeClr>
                            </a:outerShdw>
                          </a:effectLst>
                        </wps:spPr>
                        <wps:txbx>
                          <w:txbxContent>
                            <w:p w14:paraId="6E105B67" w14:textId="77777777" w:rsidR="008072BE" w:rsidRPr="00486B8D" w:rsidRDefault="008072BE" w:rsidP="004E5F9B">
                              <w:pPr>
                                <w:jc w:val="center"/>
                                <w:rPr>
                                  <w:rFonts w:ascii="Arial" w:hAnsi="Arial" w:cs="Arial"/>
                                  <w:sz w:val="18"/>
                                  <w:szCs w:val="18"/>
                                </w:rPr>
                              </w:pPr>
                              <w:r>
                                <w:rPr>
                                  <w:rFonts w:ascii="Arial" w:hAnsi="Arial" w:cs="Arial"/>
                                  <w:sz w:val="18"/>
                                  <w:szCs w:val="18"/>
                                </w:rPr>
                                <w:t>Veterinary-2</w:t>
                              </w:r>
                            </w:p>
                          </w:txbxContent>
                        </wps:txbx>
                        <wps:bodyPr rot="0" vert="horz" wrap="square" lIns="91440" tIns="45720" rIns="91440" bIns="45720" anchor="t" anchorCtr="0" upright="1">
                          <a:noAutofit/>
                        </wps:bodyPr>
                      </wps:wsp>
                      <wps:wsp>
                        <wps:cNvPr id="669" name="AutoShape 114"/>
                        <wps:cNvCnPr>
                          <a:cxnSpLocks noChangeShapeType="1"/>
                        </wps:cNvCnPr>
                        <wps:spPr bwMode="auto">
                          <a:xfrm flipH="1">
                            <a:off x="8175" y="4401"/>
                            <a:ext cx="315" cy="0"/>
                          </a:xfrm>
                          <a:prstGeom prst="straightConnector1">
                            <a:avLst/>
                          </a:prstGeom>
                          <a:noFill/>
                          <a:ln w="12700">
                            <a:solidFill>
                              <a:schemeClr val="accent5">
                                <a:lumMod val="60000"/>
                                <a:lumOff val="40000"/>
                              </a:schemeClr>
                            </a:solidFill>
                            <a:round/>
                            <a:headEnd/>
                            <a:tailEnd type="triangle" w="med" len="me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70" name="Rectangle 115"/>
                        <wps:cNvSpPr>
                          <a:spLocks noChangeArrowheads="1"/>
                        </wps:cNvSpPr>
                        <wps:spPr bwMode="auto">
                          <a:xfrm>
                            <a:off x="5790" y="5016"/>
                            <a:ext cx="2415" cy="7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35921" dir="2700000" algn="ctr" rotWithShape="0">
                              <a:schemeClr val="accent5">
                                <a:lumMod val="50000"/>
                                <a:lumOff val="0"/>
                                <a:alpha val="50000"/>
                              </a:schemeClr>
                            </a:outerShdw>
                          </a:effectLst>
                        </wps:spPr>
                        <wps:txbx>
                          <w:txbxContent>
                            <w:p w14:paraId="0C9B124F" w14:textId="77777777" w:rsidR="008072BE" w:rsidRPr="00486B8D" w:rsidRDefault="008072BE" w:rsidP="004E5F9B">
                              <w:pPr>
                                <w:jc w:val="center"/>
                                <w:rPr>
                                  <w:rFonts w:ascii="Arial" w:hAnsi="Arial" w:cs="Arial"/>
                                  <w:sz w:val="18"/>
                                  <w:szCs w:val="18"/>
                                </w:rPr>
                              </w:pPr>
                              <w:r>
                                <w:rPr>
                                  <w:rFonts w:ascii="Arial" w:hAnsi="Arial" w:cs="Arial"/>
                                  <w:sz w:val="18"/>
                                  <w:szCs w:val="18"/>
                                </w:rPr>
                                <w:t>Food Safety-2</w:t>
                              </w:r>
                            </w:p>
                          </w:txbxContent>
                        </wps:txbx>
                        <wps:bodyPr rot="0" vert="horz" wrap="square" lIns="91440" tIns="45720" rIns="91440" bIns="45720" anchor="t" anchorCtr="0" upright="1">
                          <a:noAutofit/>
                        </wps:bodyPr>
                      </wps:wsp>
                      <wps:wsp>
                        <wps:cNvPr id="671" name="AutoShape 116"/>
                        <wps:cNvCnPr>
                          <a:cxnSpLocks noChangeShapeType="1"/>
                        </wps:cNvCnPr>
                        <wps:spPr bwMode="auto">
                          <a:xfrm flipH="1">
                            <a:off x="8175" y="5346"/>
                            <a:ext cx="315" cy="0"/>
                          </a:xfrm>
                          <a:prstGeom prst="straightConnector1">
                            <a:avLst/>
                          </a:prstGeom>
                          <a:noFill/>
                          <a:ln w="12700">
                            <a:solidFill>
                              <a:schemeClr val="accent5">
                                <a:lumMod val="60000"/>
                                <a:lumOff val="40000"/>
                              </a:schemeClr>
                            </a:solidFill>
                            <a:round/>
                            <a:headEnd/>
                            <a:tailEnd type="triangle" w="med" len="me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72" name="Rectangle 117"/>
                        <wps:cNvSpPr>
                          <a:spLocks noChangeArrowheads="1"/>
                        </wps:cNvSpPr>
                        <wps:spPr bwMode="auto">
                          <a:xfrm>
                            <a:off x="5790" y="5961"/>
                            <a:ext cx="2415" cy="7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35921" dir="2700000" algn="ctr" rotWithShape="0">
                              <a:schemeClr val="accent5">
                                <a:lumMod val="50000"/>
                                <a:lumOff val="0"/>
                                <a:alpha val="50000"/>
                              </a:schemeClr>
                            </a:outerShdw>
                          </a:effectLst>
                        </wps:spPr>
                        <wps:txbx>
                          <w:txbxContent>
                            <w:p w14:paraId="69CC59C4" w14:textId="77777777" w:rsidR="008072BE" w:rsidRPr="00486B8D" w:rsidRDefault="008072BE" w:rsidP="004E5F9B">
                              <w:pPr>
                                <w:jc w:val="center"/>
                                <w:rPr>
                                  <w:rFonts w:ascii="Arial" w:hAnsi="Arial" w:cs="Arial"/>
                                  <w:sz w:val="18"/>
                                  <w:szCs w:val="18"/>
                                </w:rPr>
                              </w:pPr>
                              <w:r>
                                <w:rPr>
                                  <w:rFonts w:ascii="Arial" w:hAnsi="Arial" w:cs="Arial"/>
                                  <w:sz w:val="18"/>
                                  <w:szCs w:val="18"/>
                                </w:rPr>
                                <w:t>Finance-1</w:t>
                              </w:r>
                            </w:p>
                          </w:txbxContent>
                        </wps:txbx>
                        <wps:bodyPr rot="0" vert="horz" wrap="square" lIns="91440" tIns="45720" rIns="91440" bIns="45720" anchor="t" anchorCtr="0" upright="1">
                          <a:noAutofit/>
                        </wps:bodyPr>
                      </wps:wsp>
                      <wps:wsp>
                        <wps:cNvPr id="673" name="AutoShape 118"/>
                        <wps:cNvCnPr>
                          <a:cxnSpLocks noChangeShapeType="1"/>
                        </wps:cNvCnPr>
                        <wps:spPr bwMode="auto">
                          <a:xfrm flipH="1">
                            <a:off x="8175" y="6291"/>
                            <a:ext cx="315" cy="0"/>
                          </a:xfrm>
                          <a:prstGeom prst="straightConnector1">
                            <a:avLst/>
                          </a:prstGeom>
                          <a:noFill/>
                          <a:ln w="12700">
                            <a:solidFill>
                              <a:schemeClr val="accent5">
                                <a:lumMod val="60000"/>
                                <a:lumOff val="40000"/>
                              </a:schemeClr>
                            </a:solidFill>
                            <a:round/>
                            <a:headEnd/>
                            <a:tailEnd type="triangle" w="med" len="me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74" name="Rectangle 119"/>
                        <wps:cNvSpPr>
                          <a:spLocks noChangeArrowheads="1"/>
                        </wps:cNvSpPr>
                        <wps:spPr bwMode="auto">
                          <a:xfrm>
                            <a:off x="5790" y="6906"/>
                            <a:ext cx="2415" cy="7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35921" dir="2700000" algn="ctr" rotWithShape="0">
                              <a:schemeClr val="accent5">
                                <a:lumMod val="50000"/>
                                <a:lumOff val="0"/>
                                <a:alpha val="50000"/>
                              </a:schemeClr>
                            </a:outerShdw>
                          </a:effectLst>
                        </wps:spPr>
                        <wps:txbx>
                          <w:txbxContent>
                            <w:p w14:paraId="150D61A5" w14:textId="77777777" w:rsidR="008072BE" w:rsidRPr="00486B8D" w:rsidRDefault="008072BE" w:rsidP="004E5F9B">
                              <w:pPr>
                                <w:jc w:val="center"/>
                                <w:rPr>
                                  <w:rFonts w:ascii="Arial" w:hAnsi="Arial" w:cs="Arial"/>
                                  <w:sz w:val="18"/>
                                  <w:szCs w:val="18"/>
                                </w:rPr>
                              </w:pPr>
                              <w:r>
                                <w:rPr>
                                  <w:rFonts w:ascii="Arial" w:hAnsi="Arial" w:cs="Arial"/>
                                  <w:sz w:val="18"/>
                                  <w:szCs w:val="18"/>
                                </w:rPr>
                                <w:t>Procurement-1</w:t>
                              </w:r>
                            </w:p>
                          </w:txbxContent>
                        </wps:txbx>
                        <wps:bodyPr rot="0" vert="horz" wrap="square" lIns="91440" tIns="45720" rIns="91440" bIns="45720" anchor="t" anchorCtr="0" upright="1">
                          <a:noAutofit/>
                        </wps:bodyPr>
                      </wps:wsp>
                      <wps:wsp>
                        <wps:cNvPr id="675" name="AutoShape 120"/>
                        <wps:cNvCnPr>
                          <a:cxnSpLocks noChangeShapeType="1"/>
                        </wps:cNvCnPr>
                        <wps:spPr bwMode="auto">
                          <a:xfrm flipH="1">
                            <a:off x="8175" y="7236"/>
                            <a:ext cx="315" cy="0"/>
                          </a:xfrm>
                          <a:prstGeom prst="straightConnector1">
                            <a:avLst/>
                          </a:prstGeom>
                          <a:noFill/>
                          <a:ln w="12700">
                            <a:solidFill>
                              <a:schemeClr val="accent5">
                                <a:lumMod val="60000"/>
                                <a:lumOff val="40000"/>
                              </a:schemeClr>
                            </a:solidFill>
                            <a:round/>
                            <a:headEnd/>
                            <a:tailEnd type="triangle" w="med" len="me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76" name="Rectangle 121"/>
                        <wps:cNvSpPr>
                          <a:spLocks noChangeArrowheads="1"/>
                        </wps:cNvSpPr>
                        <wps:spPr bwMode="auto">
                          <a:xfrm>
                            <a:off x="5790" y="7851"/>
                            <a:ext cx="2415" cy="109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35921" dir="2700000" algn="ctr" rotWithShape="0">
                              <a:schemeClr val="accent5">
                                <a:lumMod val="50000"/>
                                <a:lumOff val="0"/>
                                <a:alpha val="50000"/>
                              </a:schemeClr>
                            </a:outerShdw>
                          </a:effectLst>
                        </wps:spPr>
                        <wps:txbx>
                          <w:txbxContent>
                            <w:p w14:paraId="4CFEBCAC" w14:textId="77777777" w:rsidR="008072BE" w:rsidRDefault="008072BE" w:rsidP="004E5F9B">
                              <w:pPr>
                                <w:spacing w:after="0"/>
                                <w:jc w:val="center"/>
                                <w:rPr>
                                  <w:rFonts w:ascii="Arial" w:hAnsi="Arial" w:cs="Arial"/>
                                  <w:sz w:val="18"/>
                                  <w:szCs w:val="18"/>
                                </w:rPr>
                              </w:pPr>
                              <w:r>
                                <w:rPr>
                                  <w:rFonts w:ascii="Arial" w:hAnsi="Arial" w:cs="Arial"/>
                                  <w:sz w:val="18"/>
                                  <w:szCs w:val="18"/>
                                </w:rPr>
                                <w:t>Administration-1</w:t>
                              </w:r>
                            </w:p>
                            <w:p w14:paraId="6398EFFE" w14:textId="77777777" w:rsidR="008072BE" w:rsidRDefault="008072BE" w:rsidP="004E5F9B">
                              <w:pPr>
                                <w:spacing w:after="0"/>
                                <w:jc w:val="center"/>
                                <w:rPr>
                                  <w:rFonts w:ascii="Arial" w:hAnsi="Arial" w:cs="Arial"/>
                                  <w:sz w:val="18"/>
                                  <w:szCs w:val="18"/>
                                </w:rPr>
                              </w:pPr>
                              <w:r>
                                <w:rPr>
                                  <w:rFonts w:ascii="Arial" w:hAnsi="Arial" w:cs="Arial"/>
                                  <w:sz w:val="18"/>
                                  <w:szCs w:val="18"/>
                                </w:rPr>
                                <w:t>Computer Operator-3</w:t>
                              </w:r>
                            </w:p>
                            <w:p w14:paraId="7D3BD77C" w14:textId="77777777" w:rsidR="008072BE" w:rsidRDefault="008072BE" w:rsidP="004E5F9B">
                              <w:pPr>
                                <w:spacing w:after="0"/>
                                <w:jc w:val="center"/>
                                <w:rPr>
                                  <w:rFonts w:ascii="Arial" w:hAnsi="Arial" w:cs="Arial"/>
                                  <w:sz w:val="18"/>
                                  <w:szCs w:val="18"/>
                                </w:rPr>
                              </w:pPr>
                              <w:r>
                                <w:rPr>
                                  <w:rFonts w:ascii="Arial" w:hAnsi="Arial" w:cs="Arial"/>
                                  <w:sz w:val="18"/>
                                  <w:szCs w:val="18"/>
                                </w:rPr>
                                <w:t>Driver-4</w:t>
                              </w:r>
                            </w:p>
                            <w:p w14:paraId="7BC6A5AE" w14:textId="77777777" w:rsidR="008072BE" w:rsidRPr="00486B8D" w:rsidRDefault="008072BE" w:rsidP="004E5F9B">
                              <w:pPr>
                                <w:spacing w:after="0"/>
                                <w:jc w:val="center"/>
                                <w:rPr>
                                  <w:rFonts w:ascii="Arial" w:hAnsi="Arial" w:cs="Arial"/>
                                  <w:sz w:val="18"/>
                                  <w:szCs w:val="18"/>
                                </w:rPr>
                              </w:pPr>
                              <w:r>
                                <w:rPr>
                                  <w:rFonts w:ascii="Arial" w:hAnsi="Arial" w:cs="Arial"/>
                                  <w:sz w:val="18"/>
                                  <w:szCs w:val="18"/>
                                </w:rPr>
                                <w:t>Messenger-4</w:t>
                              </w:r>
                            </w:p>
                          </w:txbxContent>
                        </wps:txbx>
                        <wps:bodyPr rot="0" vert="horz" wrap="square" lIns="91440" tIns="45720" rIns="91440" bIns="45720" anchor="t" anchorCtr="0" upright="1">
                          <a:noAutofit/>
                        </wps:bodyPr>
                      </wps:wsp>
                      <wps:wsp>
                        <wps:cNvPr id="677" name="AutoShape 122"/>
                        <wps:cNvCnPr>
                          <a:cxnSpLocks noChangeShapeType="1"/>
                        </wps:cNvCnPr>
                        <wps:spPr bwMode="auto">
                          <a:xfrm flipH="1">
                            <a:off x="8175" y="8436"/>
                            <a:ext cx="315" cy="0"/>
                          </a:xfrm>
                          <a:prstGeom prst="straightConnector1">
                            <a:avLst/>
                          </a:prstGeom>
                          <a:noFill/>
                          <a:ln w="12700">
                            <a:solidFill>
                              <a:schemeClr val="accent5">
                                <a:lumMod val="60000"/>
                                <a:lumOff val="40000"/>
                              </a:schemeClr>
                            </a:solidFill>
                            <a:round/>
                            <a:headEnd/>
                            <a:tailEnd type="triangle" w="med" len="me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78" name="Rectangle 123"/>
                        <wps:cNvSpPr>
                          <a:spLocks noChangeArrowheads="1"/>
                        </wps:cNvSpPr>
                        <wps:spPr bwMode="auto">
                          <a:xfrm>
                            <a:off x="2025" y="3126"/>
                            <a:ext cx="2415" cy="7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35921" dir="2700000" algn="ctr" rotWithShape="0">
                              <a:schemeClr val="accent5">
                                <a:lumMod val="50000"/>
                                <a:lumOff val="0"/>
                                <a:alpha val="50000"/>
                              </a:schemeClr>
                            </a:outerShdw>
                          </a:effectLst>
                        </wps:spPr>
                        <wps:txbx>
                          <w:txbxContent>
                            <w:p w14:paraId="37F19C5B" w14:textId="77777777" w:rsidR="008072BE" w:rsidRPr="00486B8D" w:rsidRDefault="008072BE" w:rsidP="004E5F9B">
                              <w:pPr>
                                <w:jc w:val="center"/>
                                <w:rPr>
                                  <w:rFonts w:ascii="Arial" w:hAnsi="Arial" w:cs="Arial"/>
                                  <w:sz w:val="18"/>
                                  <w:szCs w:val="18"/>
                                </w:rPr>
                              </w:pPr>
                              <w:r>
                                <w:rPr>
                                  <w:rFonts w:ascii="Arial" w:hAnsi="Arial" w:cs="Arial"/>
                                  <w:sz w:val="18"/>
                                  <w:szCs w:val="18"/>
                                </w:rPr>
                                <w:t>Livestock-1</w:t>
                              </w:r>
                            </w:p>
                          </w:txbxContent>
                        </wps:txbx>
                        <wps:bodyPr rot="0" vert="horz" wrap="square" lIns="91440" tIns="45720" rIns="91440" bIns="45720" anchor="t" anchorCtr="0" upright="1">
                          <a:noAutofit/>
                        </wps:bodyPr>
                      </wps:wsp>
                      <wps:wsp>
                        <wps:cNvPr id="679" name="Rectangle 124"/>
                        <wps:cNvSpPr>
                          <a:spLocks noChangeArrowheads="1"/>
                        </wps:cNvSpPr>
                        <wps:spPr bwMode="auto">
                          <a:xfrm>
                            <a:off x="2025" y="4071"/>
                            <a:ext cx="2415" cy="7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35921" dir="2700000" algn="ctr" rotWithShape="0">
                              <a:schemeClr val="accent5">
                                <a:lumMod val="50000"/>
                                <a:lumOff val="0"/>
                                <a:alpha val="50000"/>
                              </a:schemeClr>
                            </a:outerShdw>
                          </a:effectLst>
                        </wps:spPr>
                        <wps:txbx>
                          <w:txbxContent>
                            <w:p w14:paraId="14BC5E38" w14:textId="77777777" w:rsidR="008072BE" w:rsidRPr="00486B8D" w:rsidRDefault="008072BE" w:rsidP="004E5F9B">
                              <w:pPr>
                                <w:jc w:val="center"/>
                                <w:rPr>
                                  <w:rFonts w:ascii="Arial" w:hAnsi="Arial" w:cs="Arial"/>
                                  <w:sz w:val="18"/>
                                  <w:szCs w:val="18"/>
                                </w:rPr>
                              </w:pPr>
                              <w:r>
                                <w:rPr>
                                  <w:rFonts w:ascii="Arial" w:hAnsi="Arial" w:cs="Arial"/>
                                  <w:sz w:val="18"/>
                                  <w:szCs w:val="18"/>
                                </w:rPr>
                                <w:t>Veterinary-2</w:t>
                              </w:r>
                            </w:p>
                          </w:txbxContent>
                        </wps:txbx>
                        <wps:bodyPr rot="0" vert="horz" wrap="square" lIns="91440" tIns="45720" rIns="91440" bIns="45720" anchor="t" anchorCtr="0" upright="1">
                          <a:noAutofit/>
                        </wps:bodyPr>
                      </wps:wsp>
                      <wps:wsp>
                        <wps:cNvPr id="680" name="Rectangle 125"/>
                        <wps:cNvSpPr>
                          <a:spLocks noChangeArrowheads="1"/>
                        </wps:cNvSpPr>
                        <wps:spPr bwMode="auto">
                          <a:xfrm>
                            <a:off x="2025" y="5016"/>
                            <a:ext cx="2415" cy="7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35921" dir="2700000" algn="ctr" rotWithShape="0">
                              <a:schemeClr val="accent5">
                                <a:lumMod val="50000"/>
                                <a:lumOff val="0"/>
                                <a:alpha val="50000"/>
                              </a:schemeClr>
                            </a:outerShdw>
                          </a:effectLst>
                        </wps:spPr>
                        <wps:txbx>
                          <w:txbxContent>
                            <w:p w14:paraId="0FADC5E7" w14:textId="77777777" w:rsidR="008072BE" w:rsidRPr="00486B8D" w:rsidRDefault="008072BE" w:rsidP="004E5F9B">
                              <w:pPr>
                                <w:jc w:val="center"/>
                                <w:rPr>
                                  <w:rFonts w:ascii="Arial" w:hAnsi="Arial" w:cs="Arial"/>
                                  <w:sz w:val="18"/>
                                  <w:szCs w:val="18"/>
                                </w:rPr>
                              </w:pPr>
                              <w:r>
                                <w:rPr>
                                  <w:rFonts w:ascii="Arial" w:hAnsi="Arial" w:cs="Arial"/>
                                  <w:sz w:val="18"/>
                                  <w:szCs w:val="18"/>
                                </w:rPr>
                                <w:t>Food Safety-2</w:t>
                              </w:r>
                            </w:p>
                          </w:txbxContent>
                        </wps:txbx>
                        <wps:bodyPr rot="0" vert="horz" wrap="square" lIns="91440" tIns="45720" rIns="91440" bIns="45720" anchor="t" anchorCtr="0" upright="1">
                          <a:noAutofit/>
                        </wps:bodyPr>
                      </wps:wsp>
                      <wps:wsp>
                        <wps:cNvPr id="681" name="Rectangle 126"/>
                        <wps:cNvSpPr>
                          <a:spLocks noChangeArrowheads="1"/>
                        </wps:cNvSpPr>
                        <wps:spPr bwMode="auto">
                          <a:xfrm>
                            <a:off x="2025" y="5961"/>
                            <a:ext cx="2415" cy="7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35921" dir="2700000" algn="ctr" rotWithShape="0">
                              <a:schemeClr val="accent5">
                                <a:lumMod val="50000"/>
                                <a:lumOff val="0"/>
                                <a:alpha val="50000"/>
                              </a:schemeClr>
                            </a:outerShdw>
                          </a:effectLst>
                        </wps:spPr>
                        <wps:txbx>
                          <w:txbxContent>
                            <w:p w14:paraId="16FF252F" w14:textId="77777777" w:rsidR="008072BE" w:rsidRPr="00486B8D" w:rsidRDefault="008072BE" w:rsidP="004E5F9B">
                              <w:pPr>
                                <w:jc w:val="center"/>
                                <w:rPr>
                                  <w:rFonts w:ascii="Arial" w:hAnsi="Arial" w:cs="Arial"/>
                                  <w:sz w:val="18"/>
                                  <w:szCs w:val="18"/>
                                </w:rPr>
                              </w:pPr>
                              <w:r>
                                <w:rPr>
                                  <w:rFonts w:ascii="Arial" w:hAnsi="Arial" w:cs="Arial"/>
                                  <w:sz w:val="18"/>
                                  <w:szCs w:val="18"/>
                                </w:rPr>
                                <w:t>Finance-1</w:t>
                              </w:r>
                            </w:p>
                          </w:txbxContent>
                        </wps:txbx>
                        <wps:bodyPr rot="0" vert="horz" wrap="square" lIns="91440" tIns="45720" rIns="91440" bIns="45720" anchor="t" anchorCtr="0" upright="1">
                          <a:noAutofit/>
                        </wps:bodyPr>
                      </wps:wsp>
                      <wps:wsp>
                        <wps:cNvPr id="682" name="Rectangle 127"/>
                        <wps:cNvSpPr>
                          <a:spLocks noChangeArrowheads="1"/>
                        </wps:cNvSpPr>
                        <wps:spPr bwMode="auto">
                          <a:xfrm>
                            <a:off x="2025" y="6906"/>
                            <a:ext cx="2415" cy="7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35921" dir="2700000" algn="ctr" rotWithShape="0">
                              <a:schemeClr val="accent5">
                                <a:lumMod val="50000"/>
                                <a:lumOff val="0"/>
                                <a:alpha val="50000"/>
                              </a:schemeClr>
                            </a:outerShdw>
                          </a:effectLst>
                        </wps:spPr>
                        <wps:txbx>
                          <w:txbxContent>
                            <w:p w14:paraId="693ACDF8" w14:textId="77777777" w:rsidR="008072BE" w:rsidRPr="00486B8D" w:rsidRDefault="008072BE" w:rsidP="004E5F9B">
                              <w:pPr>
                                <w:jc w:val="center"/>
                                <w:rPr>
                                  <w:rFonts w:ascii="Arial" w:hAnsi="Arial" w:cs="Arial"/>
                                  <w:sz w:val="18"/>
                                  <w:szCs w:val="18"/>
                                </w:rPr>
                              </w:pPr>
                              <w:r>
                                <w:rPr>
                                  <w:rFonts w:ascii="Arial" w:hAnsi="Arial" w:cs="Arial"/>
                                  <w:sz w:val="18"/>
                                  <w:szCs w:val="18"/>
                                </w:rPr>
                                <w:t>Procurement-1</w:t>
                              </w:r>
                            </w:p>
                          </w:txbxContent>
                        </wps:txbx>
                        <wps:bodyPr rot="0" vert="horz" wrap="square" lIns="91440" tIns="45720" rIns="91440" bIns="45720" anchor="t" anchorCtr="0" upright="1">
                          <a:noAutofit/>
                        </wps:bodyPr>
                      </wps:wsp>
                      <wps:wsp>
                        <wps:cNvPr id="683" name="AutoShape 128"/>
                        <wps:cNvCnPr>
                          <a:cxnSpLocks noChangeShapeType="1"/>
                        </wps:cNvCnPr>
                        <wps:spPr bwMode="auto">
                          <a:xfrm flipH="1">
                            <a:off x="1485" y="2901"/>
                            <a:ext cx="30" cy="4335"/>
                          </a:xfrm>
                          <a:prstGeom prst="straightConnector1">
                            <a:avLst/>
                          </a:prstGeom>
                          <a:noFill/>
                          <a:ln w="12700">
                            <a:solidFill>
                              <a:schemeClr val="accent5">
                                <a:lumMod val="60000"/>
                                <a:lumOff val="40000"/>
                              </a:schemeClr>
                            </a:solidFill>
                            <a:round/>
                            <a:headEnd/>
                            <a:tailEn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84" name="AutoShape 129"/>
                        <wps:cNvCnPr>
                          <a:cxnSpLocks noChangeShapeType="1"/>
                        </wps:cNvCnPr>
                        <wps:spPr bwMode="auto">
                          <a:xfrm flipV="1">
                            <a:off x="1515" y="3501"/>
                            <a:ext cx="540" cy="15"/>
                          </a:xfrm>
                          <a:prstGeom prst="straightConnector1">
                            <a:avLst/>
                          </a:prstGeom>
                          <a:noFill/>
                          <a:ln w="12700">
                            <a:solidFill>
                              <a:schemeClr val="accent5">
                                <a:lumMod val="60000"/>
                                <a:lumOff val="40000"/>
                              </a:schemeClr>
                            </a:solidFill>
                            <a:round/>
                            <a:headEnd/>
                            <a:tailEnd type="triangle" w="med" len="me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85" name="AutoShape 130"/>
                        <wps:cNvCnPr>
                          <a:cxnSpLocks noChangeShapeType="1"/>
                        </wps:cNvCnPr>
                        <wps:spPr bwMode="auto">
                          <a:xfrm flipV="1">
                            <a:off x="1515" y="4401"/>
                            <a:ext cx="540" cy="15"/>
                          </a:xfrm>
                          <a:prstGeom prst="straightConnector1">
                            <a:avLst/>
                          </a:prstGeom>
                          <a:noFill/>
                          <a:ln w="12700">
                            <a:solidFill>
                              <a:schemeClr val="accent5">
                                <a:lumMod val="60000"/>
                                <a:lumOff val="40000"/>
                              </a:schemeClr>
                            </a:solidFill>
                            <a:round/>
                            <a:headEnd/>
                            <a:tailEnd type="triangle" w="med" len="me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86" name="AutoShape 131"/>
                        <wps:cNvCnPr>
                          <a:cxnSpLocks noChangeShapeType="1"/>
                        </wps:cNvCnPr>
                        <wps:spPr bwMode="auto">
                          <a:xfrm flipV="1">
                            <a:off x="1515" y="5331"/>
                            <a:ext cx="540" cy="15"/>
                          </a:xfrm>
                          <a:prstGeom prst="straightConnector1">
                            <a:avLst/>
                          </a:prstGeom>
                          <a:noFill/>
                          <a:ln w="12700">
                            <a:solidFill>
                              <a:schemeClr val="accent5">
                                <a:lumMod val="60000"/>
                                <a:lumOff val="40000"/>
                              </a:schemeClr>
                            </a:solidFill>
                            <a:round/>
                            <a:headEnd/>
                            <a:tailEnd type="triangle" w="med" len="me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87" name="AutoShape 132"/>
                        <wps:cNvCnPr>
                          <a:cxnSpLocks noChangeShapeType="1"/>
                        </wps:cNvCnPr>
                        <wps:spPr bwMode="auto">
                          <a:xfrm flipV="1">
                            <a:off x="1485" y="6276"/>
                            <a:ext cx="540" cy="15"/>
                          </a:xfrm>
                          <a:prstGeom prst="straightConnector1">
                            <a:avLst/>
                          </a:prstGeom>
                          <a:noFill/>
                          <a:ln w="12700">
                            <a:solidFill>
                              <a:schemeClr val="accent5">
                                <a:lumMod val="60000"/>
                                <a:lumOff val="40000"/>
                              </a:schemeClr>
                            </a:solidFill>
                            <a:round/>
                            <a:headEnd/>
                            <a:tailEnd type="triangle" w="med" len="me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88" name="AutoShape 133"/>
                        <wps:cNvCnPr>
                          <a:cxnSpLocks noChangeShapeType="1"/>
                        </wps:cNvCnPr>
                        <wps:spPr bwMode="auto">
                          <a:xfrm flipV="1">
                            <a:off x="1515" y="7221"/>
                            <a:ext cx="540" cy="15"/>
                          </a:xfrm>
                          <a:prstGeom prst="straightConnector1">
                            <a:avLst/>
                          </a:prstGeom>
                          <a:noFill/>
                          <a:ln w="12700">
                            <a:solidFill>
                              <a:schemeClr val="accent5">
                                <a:lumMod val="60000"/>
                                <a:lumOff val="40000"/>
                              </a:schemeClr>
                            </a:solidFill>
                            <a:round/>
                            <a:headEnd/>
                            <a:tailEnd type="triangle" w="med" len="med"/>
                          </a:ln>
                          <a:effectLst>
                            <a:outerShdw dist="35921"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BC99B3" id="Group 100" o:spid="_x0000_s1207" style="position:absolute;left:0;text-align:left;margin-left:-9.2pt;margin-top:10.1pt;width:488.2pt;height:378.3pt;z-index:251662336" coordorigin="960,1146" coordsize="10350,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">
                <v:rect id="Rectangle 101" o:spid="_x0000_s1208" style="position:absolute;left:4245;top:1146;width:337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AacIA&#10;AADcAAAADwAAAGRycy9kb3ducmV2LnhtbESP0YrCMBRE3wX/IVzBN01dRaUaRRYEkX2x+gHX5tqU&#10;NjeliW337zcLC/s4zMwZZn8cbC06an3pWMFinoAgzp0uuVDwuJ9nWxA+IGusHZOCb/JwPIxHe0y1&#10;6/lGXRYKESHsU1RgQmhSKX1uyKKfu4Y4ei/XWgxRtoXULfYRbmv5kSRrabHkuGCwoU9DeZW9rYLs&#10;6/68ymqD3aV/VtfEm5dd3ZSaTobTDkSgIfyH/9oXrWC9WsLvmXgE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0BpwgAAANwAAAAPAAAAAAAAAAAAAAAAAJgCAABkcnMvZG93&#10;bnJldi54bWxQSwUGAAAAAAQABAD1AAAAhwMAAAAA&#10;" fillcolor="white [3201]" strokecolor="#8eaadb [1944]" strokeweight="1pt">
                  <v:fill color2="#b4c6e7 [1304]" focus="100%" type="gradient"/>
                  <v:shadow on="t" color="#1f3763 [1608]" opacity=".5"/>
                  <v:textbox>
                    <w:txbxContent>
                      <w:p w14:paraId="22D43F1A" w14:textId="77777777" w:rsidR="008072BE" w:rsidRPr="00486B8D" w:rsidRDefault="008072BE" w:rsidP="004E5F9B">
                        <w:pPr>
                          <w:jc w:val="center"/>
                          <w:rPr>
                            <w:rFonts w:ascii="Arial" w:hAnsi="Arial" w:cs="Arial"/>
                            <w:sz w:val="18"/>
                            <w:szCs w:val="18"/>
                          </w:rPr>
                        </w:pPr>
                        <w:r w:rsidRPr="00486B8D">
                          <w:rPr>
                            <w:rFonts w:ascii="Arial" w:hAnsi="Arial" w:cs="Arial"/>
                            <w:sz w:val="18"/>
                            <w:szCs w:val="18"/>
                          </w:rPr>
                          <w:t>Project Director ((Liv/Vet-Class I)</w:t>
                        </w:r>
                      </w:p>
                    </w:txbxContent>
                  </v:textbox>
                </v:rect>
                <v:rect id="Rectangle 102" o:spid="_x0000_s1209" style="position:absolute;left:960;top:2286;width:337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YHcIA&#10;AADcAAAADwAAAGRycy9kb3ducmV2LnhtbESP0YrCMBRE3xf8h3AF39Z0l6JL1yiLsCDii9UPuDbX&#10;prS5KU1s698bQfBxmJkzzGoz2kb01PnKsYKveQKCuHC64lLB+fT/+QPCB2SNjWNScCcPm/XkY4WZ&#10;dgMfqc9DKSKEfYYKTAhtJqUvDFn0c9cSR+/qOoshyq6UusMhwm0jv5NkIS1WHBcMtrQ1VNT5zSrI&#10;D6fLXtZL7HfDpd4n3lxtelRqNh3/fkEEGsM7/GrvtIJFmsLzTD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tgdwgAAANwAAAAPAAAAAAAAAAAAAAAAAJgCAABkcnMvZG93&#10;bnJldi54bWxQSwUGAAAAAAQABAD1AAAAhwMAAAAA&#10;" fillcolor="white [3201]" strokecolor="#8eaadb [1944]" strokeweight="1pt">
                  <v:fill color2="#b4c6e7 [1304]" focus="100%" type="gradient"/>
                  <v:shadow on="t" color="#1f3763 [1608]" opacity=".5"/>
                  <v:textbox>
                    <w:txbxContent>
                      <w:p w14:paraId="755CC278" w14:textId="77777777" w:rsidR="008072BE" w:rsidRPr="00486B8D" w:rsidRDefault="008072BE" w:rsidP="004E5F9B">
                        <w:pPr>
                          <w:jc w:val="center"/>
                          <w:rPr>
                            <w:rFonts w:ascii="Arial" w:hAnsi="Arial" w:cs="Arial"/>
                            <w:sz w:val="18"/>
                            <w:szCs w:val="18"/>
                          </w:rPr>
                        </w:pPr>
                        <w:r>
                          <w:rPr>
                            <w:rFonts w:ascii="Arial" w:hAnsi="Arial" w:cs="Arial"/>
                            <w:sz w:val="18"/>
                            <w:szCs w:val="18"/>
                          </w:rPr>
                          <w:t>Deputy Project Director (SVO/SLDO-Class II)</w:t>
                        </w:r>
                      </w:p>
                    </w:txbxContent>
                  </v:textbox>
                </v:rect>
                <v:rect id="Rectangle 103" o:spid="_x0000_s1210" style="position:absolute;left:6030;top:2286;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59hsIA&#10;AADcAAAADwAAAGRycy9kb3ducmV2LnhtbESP0YrCMBRE3wX/IVzBN01d1JVqFFlYEPHFuh9wba5N&#10;aXNTmmxb/36zIPg4zMwZZncYbC06an3pWMFinoAgzp0uuVDwc/uebUD4gKyxdkwKnuThsB+Pdphq&#10;1/OVuiwUIkLYp6jAhNCkUvrckEU/dw1x9B6utRiibAupW+wj3NbyI0nW0mLJccFgQ1+G8ir7tQqy&#10;y+1+ltUndqf+Xp0Tbx52eVVqOhmOWxCBhvAOv9onrWC9XMH/mXgE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n2GwgAAANwAAAAPAAAAAAAAAAAAAAAAAJgCAABkcnMvZG93&#10;bnJldi54bWxQSwUGAAAAAAQABAD1AAAAhwMAAAAA&#10;" fillcolor="white [3201]" strokecolor="#8eaadb [1944]" strokeweight="1pt">
                  <v:fill color2="#b4c6e7 [1304]" focus="100%" type="gradient"/>
                  <v:shadow on="t" color="#1f3763 [1608]" opacity=".5"/>
                  <v:textbox>
                    <w:txbxContent>
                      <w:p w14:paraId="6C80B314" w14:textId="77777777" w:rsidR="008072BE" w:rsidRPr="00486B8D" w:rsidRDefault="008072BE" w:rsidP="004E5F9B">
                        <w:pPr>
                          <w:jc w:val="center"/>
                          <w:rPr>
                            <w:rFonts w:ascii="Arial" w:hAnsi="Arial" w:cs="Arial"/>
                            <w:sz w:val="18"/>
                            <w:szCs w:val="18"/>
                          </w:rPr>
                        </w:pPr>
                        <w:r>
                          <w:rPr>
                            <w:rFonts w:ascii="Arial" w:hAnsi="Arial" w:cs="Arial"/>
                            <w:sz w:val="18"/>
                            <w:szCs w:val="18"/>
                          </w:rPr>
                          <w:t>Consultant/Team Leader</w:t>
                        </w:r>
                      </w:p>
                    </w:txbxContent>
                  </v:textbox>
                </v:rect>
                <v:shape id="AutoShape 104" o:spid="_x0000_s1211" type="#_x0000_t32" style="position:absolute;left:5790;top:1761;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V9+8cAAADcAAAADwAAAGRycy9kb3ducmV2LnhtbESPQWvCQBSE74L/YXmCN91YJZXoKrYo&#10;2oOHpi14fGSfSTT7Ns1uY+yv7xYKPQ4z8w2zXHemEi01rrSsYDKOQBBnVpecK3h/243mIJxH1lhZ&#10;JgV3crBe9XtLTLS98Su1qc9FgLBLUEHhfZ1I6bKCDLqxrYmDd7aNQR9kk0vd4C3ATSUfoiiWBksO&#10;CwXW9FxQdk2/jILt9/H0cfmctzF16R5P9/3j08tUqeGg2yxAeOr8f/ivfdAK4lkMv2fCEZ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FX37xwAAANwAAAAPAAAAAAAA&#10;AAAAAAAAAKECAABkcnMvZG93bnJldi54bWxQSwUGAAAAAAQABAD5AAAAlQMAAAAA&#10;" strokecolor="#8eaadb [1944]" strokeweight="1pt">
                  <v:stroke endarrow="block"/>
                  <v:shadow on="t" color="#1f3763 [1608]" opacity=".5"/>
                </v:shape>
                <v:shape id="AutoShape 105" o:spid="_x0000_s1212" type="#_x0000_t32" style="position:absolute;left:2865;top:2076;width:456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qVu8UAAADcAAAADwAAAGRycy9kb3ducmV2LnhtbESPQYvCMBSE7wv+h/AEL4umirhSjSKC&#10;uBfFrSJ6ezTPtti8lCZb6783wsIeh5n5hpkvW1OKhmpXWFYwHEQgiFOrC84UnI6b/hSE88gaS8uk&#10;4EkOlovOxxxjbR/8Q03iMxEg7GJUkHtfxVK6NCeDbmAr4uDdbG3QB1lnUtf4CHBTylEUTaTBgsNC&#10;jhWtc0rvya9RkGxO93HzedvvDu31etmfWT/1Vqlet13NQHhq/X/4r/2tFUzGX/A+E46A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qVu8UAAADcAAAADwAAAAAAAAAA&#10;AAAAAAChAgAAZHJzL2Rvd25yZXYueG1sUEsFBgAAAAAEAAQA+QAAAJMDAAAAAA==&#10;" strokecolor="#8eaadb [1944]" strokeweight="1pt">
                  <v:shadow on="t" color="#1f3763 [1608]" opacity=".5"/>
                </v:shape>
                <v:shape id="AutoShape 106" o:spid="_x0000_s1213" type="#_x0000_t32" style="position:absolute;left:7424;top:2076;width:0;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ZMEsQAAADcAAAADwAAAGRycy9kb3ducmV2LnhtbERPu27CMBTdkfgH6yJ1A6cPhShgEEWt&#10;aAcGQisxXsWXJCW+DrEbQr++HpAYj857vuxNLTpqXWVZweMkAkGcW11xoeBr/z5OQDiPrLG2TAqu&#10;5GC5GA7mmGp74R11mS9ECGGXooLS+yaV0uUlGXQT2xAH7mhbgz7AtpC6xUsIN7V8iqJYGqw4NJTY&#10;0Lqk/JT9GgVvf9vD98856WLqsw0erpvp6+ezUg+jfjUD4an3d/HN/aEVxC9hbTgTj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xkwSxAAAANwAAAAPAAAAAAAAAAAA&#10;AAAAAKECAABkcnMvZG93bnJldi54bWxQSwUGAAAAAAQABAD5AAAAkgMAAAAA&#10;" strokecolor="#8eaadb [1944]" strokeweight="1pt">
                  <v:stroke endarrow="block"/>
                  <v:shadow on="t" color="#1f3763 [1608]" opacity=".5"/>
                </v:shape>
                <v:shape id="AutoShape 107" o:spid="_x0000_s1214" type="#_x0000_t32" style="position:absolute;left:2865;top:2076;width:0;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snmMcAAADcAAAADwAAAGRycy9kb3ducmV2LnhtbESPQWvCQBSE70L/w/IK3symCqlEV2ml&#10;RT30YFrB4yP7TGKzb2N2jdFf3y0Uehxm5htmvuxNLTpqXWVZwVMUgyDOra64UPD1+T6agnAeWWNt&#10;mRTcyMFy8TCYY6rtlXfUZb4QAcIuRQWl900qpctLMugi2xAH72hbgz7ItpC6xWuAm1qO4ziRBisO&#10;CyU2tCop/84uRsHb/eOwP52nXUJ9tsbDbf38up0oNXzsX2YgPPX+P/zX3mgFSTKG3zPhCM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myeYxwAAANwAAAAPAAAAAAAA&#10;AAAAAAAAAKECAABkcnMvZG93bnJldi54bWxQSwUGAAAAAAQABAD5AAAAlQMAAAAA&#10;" strokecolor="#8eaadb [1944]" strokeweight="1pt">
                  <v:stroke endarrow="block"/>
                  <v:shadow on="t" color="#1f3763 [1608]" opacity=".5"/>
                </v:shape>
                <v:shape id="AutoShape 108" o:spid="_x0000_s1215" type="#_x0000_t32" style="position:absolute;left:8490;top:2901;width:30;height:55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Mmi8UAAADcAAAADwAAAGRycy9kb3ducmV2LnhtbESPzWrDMBCE74G8g9hAb43cFkxxo4TS&#10;HyjJyU4KzW2xtraptRKSGjt5+igQyHGYmW+YxWo0vTiQD51lBQ/zDARxbXXHjYLd9vP+GUSIyBp7&#10;y6TgSAFWy+lkgYW2A5d0qGIjEoRDgQraGF0hZahbMhjm1hEn79d6gzFJ30jtcUhw08vHLMulwY7T&#10;QouO3lqq/6p/o+Ck34cPXJdV+bPpvt0+2/ty45S6m42vLyAijfEWvra/tII8f4LLmXQE5PI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Mmi8UAAADcAAAADwAAAAAAAAAA&#10;AAAAAAChAgAAZHJzL2Rvd25yZXYueG1sUEsFBgAAAAAEAAQA+QAAAJMDAAAAAA==&#10;" strokecolor="#8eaadb [1944]" strokeweight="1pt">
                  <v:shadow on="t" color="#1f3763 [1608]" opacity=".5"/>
                </v:shape>
                <v:rect id="Rectangle 109" o:spid="_x0000_s1216" style="position:absolute;left:9060;top:3006;width:225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EfcIA&#10;AADcAAAADwAAAGRycy9kb3ducmV2LnhtbESP0YrCMBRE3wX/IVxh3zRVpCvVKCIIIvti9QOuzbUp&#10;bW5KE9vu328WFvZxmJkzzO4w2kb01PnKsYLlIgFBXDhdcangcT/PNyB8QNbYOCYF3+ThsJ9Odphp&#10;N/CN+jyUIkLYZ6jAhNBmUvrCkEW/cC1x9F6usxii7EqpOxwi3DZylSSptFhxXDDY0slQUedvqyD/&#10;uj+vsv7E/jI862vizcuub0p9zMbjFkSgMfyH/9oXrSBN1/B7Jh4B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94R9wgAAANwAAAAPAAAAAAAAAAAAAAAAAJgCAABkcnMvZG93&#10;bnJldi54bWxQSwUGAAAAAAQABAD1AAAAhwMAAAAA&#10;" fillcolor="white [3201]" strokecolor="#8eaadb [1944]" strokeweight="1pt">
                  <v:fill color2="#b4c6e7 [1304]" focus="100%" type="gradient"/>
                  <v:shadow on="t" color="#1f3763 [1608]" opacity=".5"/>
                  <v:textbox>
                    <w:txbxContent>
                      <w:p w14:paraId="11E7F340" w14:textId="77777777" w:rsidR="008072BE" w:rsidRPr="00486B8D" w:rsidRDefault="008072BE" w:rsidP="004E5F9B">
                        <w:pPr>
                          <w:jc w:val="center"/>
                          <w:rPr>
                            <w:rFonts w:ascii="Arial" w:hAnsi="Arial" w:cs="Arial"/>
                            <w:sz w:val="18"/>
                            <w:szCs w:val="18"/>
                          </w:rPr>
                        </w:pPr>
                        <w:r>
                          <w:rPr>
                            <w:rFonts w:ascii="Arial" w:hAnsi="Arial" w:cs="Arial"/>
                            <w:sz w:val="18"/>
                            <w:szCs w:val="18"/>
                          </w:rPr>
                          <w:t>Environment and Social Safeguard Team</w:t>
                        </w:r>
                      </w:p>
                    </w:txbxContent>
                  </v:textbox>
                </v:rect>
                <v:rect id="Rectangle 110" o:spid="_x0000_s1217" style="position:absolute;left:5790;top:3126;width:241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sh5sMA&#10;AADcAAAADwAAAGRycy9kb3ducmV2LnhtbESP0WrCQBRE34X+w3ILvummpY2SuooIBZG+mPgB1+w1&#10;G5K9G7LbJP69KxT6OMzMGWazm2wrBup97VjB2zIBQVw6XXOl4FJ8L9YgfEDW2DomBXfysNu+zDaY&#10;aTfymYY8VCJC2GeowITQZVL60pBFv3QdcfRurrcYouwrqXscI9y28j1JUmmx5rhgsKODobLJf62C&#10;/Ke4nmSzwuE4XptT4s3NfpyVmr9O+y8QgabwH/5rH7WCNP2E55l4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sh5sMAAADcAAAADwAAAAAAAAAAAAAAAACYAgAAZHJzL2Rv&#10;d25yZXYueG1sUEsFBgAAAAAEAAQA9QAAAIgDAAAAAA==&#10;" fillcolor="white [3201]" strokecolor="#8eaadb [1944]" strokeweight="1pt">
                  <v:fill color2="#b4c6e7 [1304]" focus="100%" type="gradient"/>
                  <v:shadow on="t" color="#1f3763 [1608]" opacity=".5"/>
                  <v:textbox>
                    <w:txbxContent>
                      <w:p w14:paraId="5FB350D9" w14:textId="77777777" w:rsidR="008072BE" w:rsidRPr="00486B8D" w:rsidRDefault="008072BE" w:rsidP="004E5F9B">
                        <w:pPr>
                          <w:jc w:val="center"/>
                          <w:rPr>
                            <w:rFonts w:ascii="Arial" w:hAnsi="Arial" w:cs="Arial"/>
                            <w:sz w:val="18"/>
                            <w:szCs w:val="18"/>
                          </w:rPr>
                        </w:pPr>
                        <w:r>
                          <w:rPr>
                            <w:rFonts w:ascii="Arial" w:hAnsi="Arial" w:cs="Arial"/>
                            <w:sz w:val="18"/>
                            <w:szCs w:val="18"/>
                          </w:rPr>
                          <w:t>Livestock-1</w:t>
                        </w:r>
                      </w:p>
                    </w:txbxContent>
                  </v:textbox>
                </v:rect>
                <v:shape id="AutoShape 111" o:spid="_x0000_s1218" type="#_x0000_t32" style="position:absolute;left:8175;top:3456;width: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dzsQAAADcAAAADwAAAGRycy9kb3ducmV2LnhtbESPT4vCMBTE7wt+h/AEb2vqHoJUo/iH&#10;BVdYYaugx0fzbKvNS2my2v32RljwOMzMb5jpvLO1uFHrK8caRsMEBHHuTMWFhsP+830Mwgdkg7Vj&#10;0vBHHuaz3tsUU+Pu/EO3LBQiQtinqKEMoUml9HlJFv3QNcTRO7vWYoiyLaRp8R7htpYfSaKkxYrj&#10;QokNrUrKr9mv1eALd9zuOrZLm31v6KTW4Wtx0XrQ7xYTEIG68Ar/tzdGg1IKnmfiEZ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93OxAAAANwAAAAPAAAAAAAAAAAA&#10;AAAAAKECAABkcnMvZG93bnJldi54bWxQSwUGAAAAAAQABAD5AAAAkgMAAAAA&#10;" strokecolor="#8eaadb [1944]" strokeweight="1pt">
                  <v:stroke endarrow="block"/>
                  <v:shadow on="t" color="#1f3763 [1608]" opacity=".5"/>
                </v:shape>
                <v:shape id="AutoShape 112" o:spid="_x0000_s1219" type="#_x0000_t32" style="position:absolute;left:8520;top:3246;width:540;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N4VcMAAADcAAAADwAAAGRycy9kb3ducmV2LnhtbESPQYvCMBSE74L/ITzBm6broUo1iqsI&#10;Kqxgd0GPj+bZdrd5KU3U+u83guBxmJlvmNmiNZW4UeNKywo+hhEI4szqknMFP9+bwQSE88gaK8uk&#10;4EEOFvNuZ4aJtnc+0i31uQgQdgkqKLyvEyldVpBBN7Q1cfAutjHog2xyqRu8B7ip5CiKYmmw5LBQ&#10;YE2rgrK/9GoUuNye9oeWzadJv7Z0jtd+t/xVqt9rl1MQnlr/Dr/aW60gjsfwPBOO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zeFXDAAAA3AAAAA8AAAAAAAAAAAAA&#10;AAAAoQIAAGRycy9kb3ducmV2LnhtbFBLBQYAAAAABAAEAPkAAACRAwAAAAA=&#10;" strokecolor="#8eaadb [1944]" strokeweight="1pt">
                  <v:stroke endarrow="block"/>
                  <v:shadow on="t" color="#1f3763 [1608]" opacity=".5"/>
                </v:shape>
                <v:rect id="Rectangle 113" o:spid="_x0000_s1220" style="position:absolute;left:5790;top:4071;width:241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OeL8A&#10;AADcAAAADwAAAGRycy9kb3ducmV2LnhtbERPzYrCMBC+L/gOYQRv21SRunSNIguCyF6sPsDYjE1p&#10;MylNtq1vbw4LHj++/+1+sq0YqPe1YwXLJAVBXDpdc6Xgdj1+foHwAVlj65gUPMnDfjf72GKu3cgX&#10;GopQiRjCPkcFJoQul9KXhiz6xHXEkXu43mKIsK+k7nGM4baVqzTNpMWaY4PBjn4MlU3xZxUUv9f7&#10;WTYbHE7jvTmn3jzs+qLUYj4dvkEEmsJb/O8+aQVZFtfGM/EI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uo54vwAAANwAAAAPAAAAAAAAAAAAAAAAAJgCAABkcnMvZG93bnJl&#10;di54bWxQSwUGAAAAAAQABAD1AAAAhAMAAAAA&#10;" fillcolor="white [3201]" strokecolor="#8eaadb [1944]" strokeweight="1pt">
                  <v:fill color2="#b4c6e7 [1304]" focus="100%" type="gradient"/>
                  <v:shadow on="t" color="#1f3763 [1608]" opacity=".5"/>
                  <v:textbox>
                    <w:txbxContent>
                      <w:p w14:paraId="6E105B67" w14:textId="77777777" w:rsidR="008072BE" w:rsidRPr="00486B8D" w:rsidRDefault="008072BE" w:rsidP="004E5F9B">
                        <w:pPr>
                          <w:jc w:val="center"/>
                          <w:rPr>
                            <w:rFonts w:ascii="Arial" w:hAnsi="Arial" w:cs="Arial"/>
                            <w:sz w:val="18"/>
                            <w:szCs w:val="18"/>
                          </w:rPr>
                        </w:pPr>
                        <w:r>
                          <w:rPr>
                            <w:rFonts w:ascii="Arial" w:hAnsi="Arial" w:cs="Arial"/>
                            <w:sz w:val="18"/>
                            <w:szCs w:val="18"/>
                          </w:rPr>
                          <w:t>Veterinary-2</w:t>
                        </w:r>
                      </w:p>
                    </w:txbxContent>
                  </v:textbox>
                </v:rect>
                <v:shape id="AutoShape 114" o:spid="_x0000_s1221" type="#_x0000_t32" style="position:absolute;left:8175;top:4401;width: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BJvMMAAADcAAAADwAAAGRycy9kb3ducmV2LnhtbESPQYvCMBSE74L/ITzBm6broWg1iqsI&#10;Kqxgd0GPj+bZdrd5KU3U+u83guBxmJlvmNmiNZW4UeNKywo+hhEI4szqknMFP9+bwRiE88gaK8uk&#10;4EEOFvNuZ4aJtnc+0i31uQgQdgkqKLyvEyldVpBBN7Q1cfAutjHog2xyqRu8B7ip5CiKYmmw5LBQ&#10;YE2rgrK/9GoUuNye9oeWzadJv7Z0jtd+t/xVqt9rl1MQnlr/Dr/aW60gjifwPBOO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gSbzDAAAA3AAAAA8AAAAAAAAAAAAA&#10;AAAAoQIAAGRycy9kb3ducmV2LnhtbFBLBQYAAAAABAAEAPkAAACRAwAAAAA=&#10;" strokecolor="#8eaadb [1944]" strokeweight="1pt">
                  <v:stroke endarrow="block"/>
                  <v:shadow on="t" color="#1f3763 [1608]" opacity=".5"/>
                </v:shape>
                <v:rect id="Rectangle 115" o:spid="_x0000_s1222" style="position:absolute;left:5790;top:5016;width:241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Uo8AA&#10;AADcAAAADwAAAGRycy9kb3ducmV2LnhtbERP3WqDMBS+H+wdwhnsbsaVYYdrlDEYlNIb7R7gaE6N&#10;aE7EZGrfvrkY7PLj+z+Umx3FQrPvHSt4TVIQxK3TPXcKfi7fL+8gfEDWODomBTfyUBaPDwfMtVu5&#10;oqUOnYgh7HNUYEKYcil9a8iiT9xEHLmrmy2GCOdO6hnXGG5HuUvTTFrsOTYYnOjLUDvUv1ZBfb40&#10;JznscTmuzXBKvbnat0qp56ft8wNEoC38i//cR60g28f58Uw8ArK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UUo8AAAADcAAAADwAAAAAAAAAAAAAAAACYAgAAZHJzL2Rvd25y&#10;ZXYueG1sUEsFBgAAAAAEAAQA9QAAAIUDAAAAAA==&#10;" fillcolor="white [3201]" strokecolor="#8eaadb [1944]" strokeweight="1pt">
                  <v:fill color2="#b4c6e7 [1304]" focus="100%" type="gradient"/>
                  <v:shadow on="t" color="#1f3763 [1608]" opacity=".5"/>
                  <v:textbox>
                    <w:txbxContent>
                      <w:p w14:paraId="0C9B124F" w14:textId="77777777" w:rsidR="008072BE" w:rsidRPr="00486B8D" w:rsidRDefault="008072BE" w:rsidP="004E5F9B">
                        <w:pPr>
                          <w:jc w:val="center"/>
                          <w:rPr>
                            <w:rFonts w:ascii="Arial" w:hAnsi="Arial" w:cs="Arial"/>
                            <w:sz w:val="18"/>
                            <w:szCs w:val="18"/>
                          </w:rPr>
                        </w:pPr>
                        <w:r>
                          <w:rPr>
                            <w:rFonts w:ascii="Arial" w:hAnsi="Arial" w:cs="Arial"/>
                            <w:sz w:val="18"/>
                            <w:szCs w:val="18"/>
                          </w:rPr>
                          <w:t>Food Safety-2</w:t>
                        </w:r>
                      </w:p>
                    </w:txbxContent>
                  </v:textbox>
                </v:rect>
                <v:shape id="AutoShape 116" o:spid="_x0000_s1223" type="#_x0000_t32" style="position:absolute;left:8175;top:5346;width: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TZ8UAAADcAAAADwAAAGRycy9kb3ducmV2LnhtbESPQWvCQBSE70L/w/IKvZmNHtKSZhVt&#10;EaKg0LSgx0f2NUnNvg3ZbUz/vSsUPA4z8w2TLUfTioF611hWMItiEMSl1Q1XCr4+N9MXEM4ja2wt&#10;k4I/crBcPEwyTLW98AcNha9EgLBLUUHtfZdK6cqaDLrIdsTB+7a9QR9kX0nd4yXATSvncZxIgw2H&#10;hRo7equpPBe/RoGr7HF3GNmsTbHP6ZS8++3qR6mnx3H1CsLT6O/h/3auFSTPM7idCUd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TZ8UAAADcAAAADwAAAAAAAAAA&#10;AAAAAAChAgAAZHJzL2Rvd25yZXYueG1sUEsFBgAAAAAEAAQA+QAAAJMDAAAAAA==&#10;" strokecolor="#8eaadb [1944]" strokeweight="1pt">
                  <v:stroke endarrow="block"/>
                  <v:shadow on="t" color="#1f3763 [1608]" opacity=".5"/>
                </v:shape>
                <v:rect id="Rectangle 117" o:spid="_x0000_s1224" style="position:absolute;left:5790;top:5961;width:241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svT8IA&#10;AADcAAAADwAAAGRycy9kb3ducmV2LnhtbESP0YrCMBRE3xf8h3AF39ZUEZVqFBEWRPbF6gdcm2tT&#10;2tyUJtvWvzcLgo/DzJxhtvvB1qKj1peOFcymCQji3OmSCwW368/3GoQPyBprx6TgSR72u9HXFlPt&#10;er5Ql4VCRAj7FBWYEJpUSp8bsuinriGO3sO1FkOUbSF1i32E21rOk2QpLZYcFww2dDSUV9mfVZD9&#10;Xu9nWa2wO/X36px487CLi1KT8XDYgAg0hE/43T5pBcvVHP7Px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y9PwgAAANwAAAAPAAAAAAAAAAAAAAAAAJgCAABkcnMvZG93&#10;bnJldi54bWxQSwUGAAAAAAQABAD1AAAAhwMAAAAA&#10;" fillcolor="white [3201]" strokecolor="#8eaadb [1944]" strokeweight="1pt">
                  <v:fill color2="#b4c6e7 [1304]" focus="100%" type="gradient"/>
                  <v:shadow on="t" color="#1f3763 [1608]" opacity=".5"/>
                  <v:textbox>
                    <w:txbxContent>
                      <w:p w14:paraId="69CC59C4" w14:textId="77777777" w:rsidR="008072BE" w:rsidRPr="00486B8D" w:rsidRDefault="008072BE" w:rsidP="004E5F9B">
                        <w:pPr>
                          <w:jc w:val="center"/>
                          <w:rPr>
                            <w:rFonts w:ascii="Arial" w:hAnsi="Arial" w:cs="Arial"/>
                            <w:sz w:val="18"/>
                            <w:szCs w:val="18"/>
                          </w:rPr>
                        </w:pPr>
                        <w:r>
                          <w:rPr>
                            <w:rFonts w:ascii="Arial" w:hAnsi="Arial" w:cs="Arial"/>
                            <w:sz w:val="18"/>
                            <w:szCs w:val="18"/>
                          </w:rPr>
                          <w:t>Finance-1</w:t>
                        </w:r>
                      </w:p>
                    </w:txbxContent>
                  </v:textbox>
                </v:rect>
                <v:shape id="AutoShape 118" o:spid="_x0000_s1225" type="#_x0000_t32" style="position:absolute;left:8175;top:6291;width: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Hoi8QAAADcAAAADwAAAGRycy9kb3ducmV2LnhtbESPQWvCQBSE7wX/w/IEb7pphSjRVbQi&#10;qFDBtKDHR/aZpGbfhuyq8d93BaHHYWa+Yabz1lTiRo0rLSt4H0QgiDOrS84V/Hyv+2MQziNrrCyT&#10;ggc5mM86b1NMtL3zgW6pz0WAsEtQQeF9nUjpsoIMuoGtiYN3to1BH2STS93gPcBNJT+iKJYGSw4L&#10;Bdb0WVB2Sa9Ggcvtcbdv2SxN+rWhU7zy28WvUr1uu5iA8NT6//CrvdEK4tEQnmfCEZ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UeiLxAAAANwAAAAPAAAAAAAAAAAA&#10;AAAAAKECAABkcnMvZG93bnJldi54bWxQSwUGAAAAAAQABAD5AAAAkgMAAAAA&#10;" strokecolor="#8eaadb [1944]" strokeweight="1pt">
                  <v:stroke endarrow="block"/>
                  <v:shadow on="t" color="#1f3763 [1608]" opacity=".5"/>
                </v:shape>
                <v:rect id="Rectangle 119" o:spid="_x0000_s1226" style="position:absolute;left:5790;top:6906;width:241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4SoMIA&#10;AADcAAAADwAAAGRycy9kb3ducmV2LnhtbESP0YrCMBRE34X9h3AF32yqiC5doywLgogv1v2Aa3Nt&#10;Spub0sS2/r0RFvZxmJkzzHY/2kb01PnKsYJFkoIgLpyuuFTwez3MP0H4gKyxcUwKnuRhv/uYbDHT&#10;buAL9XkoRYSwz1CBCaHNpPSFIYs+cS1x9O6usxii7EqpOxwi3DZymaZrabHiuGCwpR9DRZ0/rIL8&#10;fL2dZL3B/jjc6lPqzd2uLkrNpuP3F4hAY/gP/7WPWsF6s4L3mXg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LhKgwgAAANwAAAAPAAAAAAAAAAAAAAAAAJgCAABkcnMvZG93&#10;bnJldi54bWxQSwUGAAAAAAQABAD1AAAAhwMAAAAA&#10;" fillcolor="white [3201]" strokecolor="#8eaadb [1944]" strokeweight="1pt">
                  <v:fill color2="#b4c6e7 [1304]" focus="100%" type="gradient"/>
                  <v:shadow on="t" color="#1f3763 [1608]" opacity=".5"/>
                  <v:textbox>
                    <w:txbxContent>
                      <w:p w14:paraId="150D61A5" w14:textId="77777777" w:rsidR="008072BE" w:rsidRPr="00486B8D" w:rsidRDefault="008072BE" w:rsidP="004E5F9B">
                        <w:pPr>
                          <w:jc w:val="center"/>
                          <w:rPr>
                            <w:rFonts w:ascii="Arial" w:hAnsi="Arial" w:cs="Arial"/>
                            <w:sz w:val="18"/>
                            <w:szCs w:val="18"/>
                          </w:rPr>
                        </w:pPr>
                        <w:r>
                          <w:rPr>
                            <w:rFonts w:ascii="Arial" w:hAnsi="Arial" w:cs="Arial"/>
                            <w:sz w:val="18"/>
                            <w:szCs w:val="18"/>
                          </w:rPr>
                          <w:t>Procurement-1</w:t>
                        </w:r>
                      </w:p>
                    </w:txbxContent>
                  </v:textbox>
                </v:rect>
                <v:shape id="AutoShape 120" o:spid="_x0000_s1227" type="#_x0000_t32" style="position:absolute;left:8175;top:7236;width: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VZMQAAADcAAAADwAAAGRycy9kb3ducmV2LnhtbESPQWvCQBSE7wX/w/IEb7ppwSjRVbQi&#10;qFDBtKDHR/aZpGbfhuyq8d93BaHHYWa+Yabz1lTiRo0rLSt4H0QgiDOrS84V/Hyv+2MQziNrrCyT&#10;ggc5mM86b1NMtL3zgW6pz0WAsEtQQeF9nUjpsoIMuoGtiYN3to1BH2STS93gPcBNJT+iKJYGSw4L&#10;Bdb0WVB2Sa9Ggcvtcbdv2SxN+rWhU7zy28WvUr1uu5iA8NT6//CrvdEK4tEQnmfCEZ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9NVkxAAAANwAAAAPAAAAAAAAAAAA&#10;AAAAAKECAABkcnMvZG93bnJldi54bWxQSwUGAAAAAAQABAD5AAAAkgMAAAAA&#10;" strokecolor="#8eaadb [1944]" strokeweight="1pt">
                  <v:stroke endarrow="block"/>
                  <v:shadow on="t" color="#1f3763 [1608]" opacity=".5"/>
                </v:shape>
                <v:rect id="Rectangle 121" o:spid="_x0000_s1228" style="position:absolute;left:5790;top:7851;width:2415;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pTMIA&#10;AADcAAAADwAAAGRycy9kb3ducmV2LnhtbESP0YrCMBRE3wX/IVzBN013kbp0jbIICyL7YvUDrs21&#10;KW1uShPb+vdmQfBxmJkzzGY32kb01PnKsYKPZQKCuHC64lLB5fy7+ALhA7LGxjEpeJCH3XY62WCm&#10;3cAn6vNQighhn6ECE0KbSekLQxb90rXE0bu5zmKIsiul7nCIcNvIzyRJpcWK44LBlvaGijq/WwX5&#10;3/l6lPUa+8NwrY+JNze7Oik1n40/3yACjeEdfrUPWkG6TuH/TDw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ClMwgAAANwAAAAPAAAAAAAAAAAAAAAAAJgCAABkcnMvZG93&#10;bnJldi54bWxQSwUGAAAAAAQABAD1AAAAhwMAAAAA&#10;" fillcolor="white [3201]" strokecolor="#8eaadb [1944]" strokeweight="1pt">
                  <v:fill color2="#b4c6e7 [1304]" focus="100%" type="gradient"/>
                  <v:shadow on="t" color="#1f3763 [1608]" opacity=".5"/>
                  <v:textbox>
                    <w:txbxContent>
                      <w:p w14:paraId="4CFEBCAC" w14:textId="77777777" w:rsidR="008072BE" w:rsidRDefault="008072BE" w:rsidP="004E5F9B">
                        <w:pPr>
                          <w:spacing w:after="0"/>
                          <w:jc w:val="center"/>
                          <w:rPr>
                            <w:rFonts w:ascii="Arial" w:hAnsi="Arial" w:cs="Arial"/>
                            <w:sz w:val="18"/>
                            <w:szCs w:val="18"/>
                          </w:rPr>
                        </w:pPr>
                        <w:r>
                          <w:rPr>
                            <w:rFonts w:ascii="Arial" w:hAnsi="Arial" w:cs="Arial"/>
                            <w:sz w:val="18"/>
                            <w:szCs w:val="18"/>
                          </w:rPr>
                          <w:t>Administration-1</w:t>
                        </w:r>
                      </w:p>
                      <w:p w14:paraId="6398EFFE" w14:textId="77777777" w:rsidR="008072BE" w:rsidRDefault="008072BE" w:rsidP="004E5F9B">
                        <w:pPr>
                          <w:spacing w:after="0"/>
                          <w:jc w:val="center"/>
                          <w:rPr>
                            <w:rFonts w:ascii="Arial" w:hAnsi="Arial" w:cs="Arial"/>
                            <w:sz w:val="18"/>
                            <w:szCs w:val="18"/>
                          </w:rPr>
                        </w:pPr>
                        <w:r>
                          <w:rPr>
                            <w:rFonts w:ascii="Arial" w:hAnsi="Arial" w:cs="Arial"/>
                            <w:sz w:val="18"/>
                            <w:szCs w:val="18"/>
                          </w:rPr>
                          <w:t>Computer Operator-3</w:t>
                        </w:r>
                      </w:p>
                      <w:p w14:paraId="7D3BD77C" w14:textId="77777777" w:rsidR="008072BE" w:rsidRDefault="008072BE" w:rsidP="004E5F9B">
                        <w:pPr>
                          <w:spacing w:after="0"/>
                          <w:jc w:val="center"/>
                          <w:rPr>
                            <w:rFonts w:ascii="Arial" w:hAnsi="Arial" w:cs="Arial"/>
                            <w:sz w:val="18"/>
                            <w:szCs w:val="18"/>
                          </w:rPr>
                        </w:pPr>
                        <w:r>
                          <w:rPr>
                            <w:rFonts w:ascii="Arial" w:hAnsi="Arial" w:cs="Arial"/>
                            <w:sz w:val="18"/>
                            <w:szCs w:val="18"/>
                          </w:rPr>
                          <w:t>Driver-4</w:t>
                        </w:r>
                      </w:p>
                      <w:p w14:paraId="7BC6A5AE" w14:textId="77777777" w:rsidR="008072BE" w:rsidRPr="00486B8D" w:rsidRDefault="008072BE" w:rsidP="004E5F9B">
                        <w:pPr>
                          <w:spacing w:after="0"/>
                          <w:jc w:val="center"/>
                          <w:rPr>
                            <w:rFonts w:ascii="Arial" w:hAnsi="Arial" w:cs="Arial"/>
                            <w:sz w:val="18"/>
                            <w:szCs w:val="18"/>
                          </w:rPr>
                        </w:pPr>
                        <w:r>
                          <w:rPr>
                            <w:rFonts w:ascii="Arial" w:hAnsi="Arial" w:cs="Arial"/>
                            <w:sz w:val="18"/>
                            <w:szCs w:val="18"/>
                          </w:rPr>
                          <w:t>Messenger-4</w:t>
                        </w:r>
                      </w:p>
                    </w:txbxContent>
                  </v:textbox>
                </v:rect>
                <v:shape id="AutoShape 122" o:spid="_x0000_s1229" type="#_x0000_t32" style="position:absolute;left:8175;top:8436;width: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ruiMQAAADcAAAADwAAAGRycy9kb3ducmV2LnhtbESPT4vCMBTE7wt+h/CEva2pHupSjeIf&#10;FlRwwSro8dE822rzUpqo9dubhQWPw8z8hhlPW1OJOzWutKyg34tAEGdWl5wrOOx/vr5BOI+ssbJM&#10;Cp7kYDrpfIwx0fbBO7qnPhcBwi5BBYX3dSKlywoy6Hq2Jg7e2TYGfZBNLnWDjwA3lRxEUSwNlhwW&#10;CqxpUVB2TW9GgcvtcfPbspmbdLuiU7z069lFqc9uOxuB8NT6d/i/vdIK4uEQ/s6EIyA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u6IxAAAANwAAAAPAAAAAAAAAAAA&#10;AAAAAKECAABkcnMvZG93bnJldi54bWxQSwUGAAAAAAQABAD5AAAAkgMAAAAA&#10;" strokecolor="#8eaadb [1944]" strokeweight="1pt">
                  <v:stroke endarrow="block"/>
                  <v:shadow on="t" color="#1f3763 [1608]" opacity=".5"/>
                </v:shape>
                <v:rect id="Rectangle 123" o:spid="_x0000_s1230" style="position:absolute;left:2025;top:3126;width:241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YpcAA&#10;AADcAAAADwAAAGRycy9kb3ducmV2LnhtbERP3WqDMBS+H+wdwhnsbsaVYYdrlDEYlNIb7R7gaE6N&#10;aE7EZGrfvrkY7PLj+z+Umx3FQrPvHSt4TVIQxK3TPXcKfi7fL+8gfEDWODomBTfyUBaPDwfMtVu5&#10;oqUOnYgh7HNUYEKYcil9a8iiT9xEHLmrmy2GCOdO6hnXGG5HuUvTTFrsOTYYnOjLUDvUv1ZBfb40&#10;JznscTmuzXBKvbnat0qp56ft8wNEoC38i//cR60g28e18Uw8ArK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MYpcAAAADcAAAADwAAAAAAAAAAAAAAAACYAgAAZHJzL2Rvd25y&#10;ZXYueG1sUEsFBgAAAAAEAAQA9QAAAIUDAAAAAA==&#10;" fillcolor="white [3201]" strokecolor="#8eaadb [1944]" strokeweight="1pt">
                  <v:fill color2="#b4c6e7 [1304]" focus="100%" type="gradient"/>
                  <v:shadow on="t" color="#1f3763 [1608]" opacity=".5"/>
                  <v:textbox>
                    <w:txbxContent>
                      <w:p w14:paraId="37F19C5B" w14:textId="77777777" w:rsidR="008072BE" w:rsidRPr="00486B8D" w:rsidRDefault="008072BE" w:rsidP="004E5F9B">
                        <w:pPr>
                          <w:jc w:val="center"/>
                          <w:rPr>
                            <w:rFonts w:ascii="Arial" w:hAnsi="Arial" w:cs="Arial"/>
                            <w:sz w:val="18"/>
                            <w:szCs w:val="18"/>
                          </w:rPr>
                        </w:pPr>
                        <w:r>
                          <w:rPr>
                            <w:rFonts w:ascii="Arial" w:hAnsi="Arial" w:cs="Arial"/>
                            <w:sz w:val="18"/>
                            <w:szCs w:val="18"/>
                          </w:rPr>
                          <w:t>Livestock-1</w:t>
                        </w:r>
                      </w:p>
                    </w:txbxContent>
                  </v:textbox>
                </v:rect>
                <v:rect id="Rectangle 124" o:spid="_x0000_s1231" style="position:absolute;left:2025;top:4071;width:241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9PsMA&#10;AADcAAAADwAAAGRycy9kb3ducmV2LnhtbESP3YrCMBSE7wXfIRzBO01dxJ9qFFkQRPbG6gMcm2NT&#10;2pyUJrbdt98sLOzlMDPfMPvjYGvRUetLxwoW8wQEce50yYWCx/0824DwAVlj7ZgUfJOH42E82mOq&#10;Xc836rJQiAhhn6ICE0KTSulzQxb93DXE0Xu51mKIsi2kbrGPcFvLjyRZSYslxwWDDX0ayqvsbRVk&#10;X/fnVVZr7C79s7om3rzs8qbUdDKcdiACDeE//Ne+aAWr9RZ+z8Qj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9PsMAAADcAAAADwAAAAAAAAAAAAAAAACYAgAAZHJzL2Rv&#10;d25yZXYueG1sUEsFBgAAAAAEAAQA9QAAAIgDAAAAAA==&#10;" fillcolor="white [3201]" strokecolor="#8eaadb [1944]" strokeweight="1pt">
                  <v:fill color2="#b4c6e7 [1304]" focus="100%" type="gradient"/>
                  <v:shadow on="t" color="#1f3763 [1608]" opacity=".5"/>
                  <v:textbox>
                    <w:txbxContent>
                      <w:p w14:paraId="14BC5E38" w14:textId="77777777" w:rsidR="008072BE" w:rsidRPr="00486B8D" w:rsidRDefault="008072BE" w:rsidP="004E5F9B">
                        <w:pPr>
                          <w:jc w:val="center"/>
                          <w:rPr>
                            <w:rFonts w:ascii="Arial" w:hAnsi="Arial" w:cs="Arial"/>
                            <w:sz w:val="18"/>
                            <w:szCs w:val="18"/>
                          </w:rPr>
                        </w:pPr>
                        <w:r>
                          <w:rPr>
                            <w:rFonts w:ascii="Arial" w:hAnsi="Arial" w:cs="Arial"/>
                            <w:sz w:val="18"/>
                            <w:szCs w:val="18"/>
                          </w:rPr>
                          <w:t>Veterinary-2</w:t>
                        </w:r>
                      </w:p>
                    </w:txbxContent>
                  </v:textbox>
                </v:rect>
                <v:rect id="Rectangle 125" o:spid="_x0000_s1232" style="position:absolute;left:2025;top:5016;width:241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BkhMAA&#10;AADcAAAADwAAAGRycy9kb3ducmV2LnhtbERPzYrCMBC+C/sOYRa8aaosrnSbigiCiBfrPsDYjE1p&#10;MylNbLtvbw7CHj++/2w32VYM1PvasYLVMgFBXDpdc6Xg93ZcbEH4gKyxdUwK/sjDLv+YZZhqN/KV&#10;hiJUIoawT1GBCaFLpfSlIYt+6TriyD1cbzFE2FdS9zjGcNvKdZJspMWaY4PBjg6GyqZ4WgXF5XY/&#10;y+Ybh9N4b86JNw/7dVVq/jntf0AEmsK/+O0+aQWbbZwfz8QjI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8BkhMAAAADcAAAADwAAAAAAAAAAAAAAAACYAgAAZHJzL2Rvd25y&#10;ZXYueG1sUEsFBgAAAAAEAAQA9QAAAIUDAAAAAA==&#10;" fillcolor="white [3201]" strokecolor="#8eaadb [1944]" strokeweight="1pt">
                  <v:fill color2="#b4c6e7 [1304]" focus="100%" type="gradient"/>
                  <v:shadow on="t" color="#1f3763 [1608]" opacity=".5"/>
                  <v:textbox>
                    <w:txbxContent>
                      <w:p w14:paraId="0FADC5E7" w14:textId="77777777" w:rsidR="008072BE" w:rsidRPr="00486B8D" w:rsidRDefault="008072BE" w:rsidP="004E5F9B">
                        <w:pPr>
                          <w:jc w:val="center"/>
                          <w:rPr>
                            <w:rFonts w:ascii="Arial" w:hAnsi="Arial" w:cs="Arial"/>
                            <w:sz w:val="18"/>
                            <w:szCs w:val="18"/>
                          </w:rPr>
                        </w:pPr>
                        <w:r>
                          <w:rPr>
                            <w:rFonts w:ascii="Arial" w:hAnsi="Arial" w:cs="Arial"/>
                            <w:sz w:val="18"/>
                            <w:szCs w:val="18"/>
                          </w:rPr>
                          <w:t>Food Safety-2</w:t>
                        </w:r>
                      </w:p>
                    </w:txbxContent>
                  </v:textbox>
                </v:rect>
                <v:rect id="Rectangle 126" o:spid="_x0000_s1233" style="position:absolute;left:2025;top:5961;width:241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BH8IA&#10;AADcAAAADwAAAGRycy9kb3ducmV2LnhtbESP0YrCMBRE3wX/IVzBN00VcaUaRQRBZF+sfsC1uTal&#10;zU1pYlv/frOwsI/DzJxhdofB1qKj1peOFSzmCQji3OmSCwWP+3m2AeEDssbaMSn4kIfDfjzaYapd&#10;zzfqslCICGGfogITQpNK6XNDFv3cNcTRe7nWYoiyLaRusY9wW8tlkqylxZLjgsGGTobyKntbBdn3&#10;/XmV1Rd2l/5ZXRNvXnZ1U2o6GY5bEIGG8B/+a1+0gvVmAb9n4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MEfwgAAANwAAAAPAAAAAAAAAAAAAAAAAJgCAABkcnMvZG93&#10;bnJldi54bWxQSwUGAAAAAAQABAD1AAAAhwMAAAAA&#10;" fillcolor="white [3201]" strokecolor="#8eaadb [1944]" strokeweight="1pt">
                  <v:fill color2="#b4c6e7 [1304]" focus="100%" type="gradient"/>
                  <v:shadow on="t" color="#1f3763 [1608]" opacity=".5"/>
                  <v:textbox>
                    <w:txbxContent>
                      <w:p w14:paraId="16FF252F" w14:textId="77777777" w:rsidR="008072BE" w:rsidRPr="00486B8D" w:rsidRDefault="008072BE" w:rsidP="004E5F9B">
                        <w:pPr>
                          <w:jc w:val="center"/>
                          <w:rPr>
                            <w:rFonts w:ascii="Arial" w:hAnsi="Arial" w:cs="Arial"/>
                            <w:sz w:val="18"/>
                            <w:szCs w:val="18"/>
                          </w:rPr>
                        </w:pPr>
                        <w:r>
                          <w:rPr>
                            <w:rFonts w:ascii="Arial" w:hAnsi="Arial" w:cs="Arial"/>
                            <w:sz w:val="18"/>
                            <w:szCs w:val="18"/>
                          </w:rPr>
                          <w:t>Finance-1</w:t>
                        </w:r>
                      </w:p>
                    </w:txbxContent>
                  </v:textbox>
                </v:rect>
                <v:rect id="Rectangle 127" o:spid="_x0000_s1234" style="position:absolute;left:2025;top:6906;width:241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5faMIA&#10;AADcAAAADwAAAGRycy9kb3ducmV2LnhtbESP0YrCMBRE3wX/IVzBN00VUalGEWFBZF+sfsC1uTal&#10;zU1pYtv9+83Cgo/DzJxh9sfB1qKj1peOFSzmCQji3OmSCwWP+9dsC8IHZI21Y1LwQx6Oh/Foj6l2&#10;Pd+oy0IhIoR9igpMCE0qpc8NWfRz1xBH7+VaiyHKtpC6xT7CbS2XSbKWFkuOCwYbOhvKq+xtFWTf&#10;9+dVVhvsLv2zuibevOzqptR0Mpx2IAIN4RP+b1+0gvV2CX9n4hG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Xl9owgAAANwAAAAPAAAAAAAAAAAAAAAAAJgCAABkcnMvZG93&#10;bnJldi54bWxQSwUGAAAAAAQABAD1AAAAhwMAAAAA&#10;" fillcolor="white [3201]" strokecolor="#8eaadb [1944]" strokeweight="1pt">
                  <v:fill color2="#b4c6e7 [1304]" focus="100%" type="gradient"/>
                  <v:shadow on="t" color="#1f3763 [1608]" opacity=".5"/>
                  <v:textbox>
                    <w:txbxContent>
                      <w:p w14:paraId="693ACDF8" w14:textId="77777777" w:rsidR="008072BE" w:rsidRPr="00486B8D" w:rsidRDefault="008072BE" w:rsidP="004E5F9B">
                        <w:pPr>
                          <w:jc w:val="center"/>
                          <w:rPr>
                            <w:rFonts w:ascii="Arial" w:hAnsi="Arial" w:cs="Arial"/>
                            <w:sz w:val="18"/>
                            <w:szCs w:val="18"/>
                          </w:rPr>
                        </w:pPr>
                        <w:r>
                          <w:rPr>
                            <w:rFonts w:ascii="Arial" w:hAnsi="Arial" w:cs="Arial"/>
                            <w:sz w:val="18"/>
                            <w:szCs w:val="18"/>
                          </w:rPr>
                          <w:t>Procurement-1</w:t>
                        </w:r>
                      </w:p>
                    </w:txbxContent>
                  </v:textbox>
                </v:rect>
                <v:shape id="AutoShape 128" o:spid="_x0000_s1235" type="#_x0000_t32" style="position:absolute;left:1485;top:2901;width:30;height:43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AccUAAADcAAAADwAAAGRycy9kb3ducmV2LnhtbESPQWsCMRSE7wX/Q3hCbzVrBZGtUURb&#10;kHraVaHeHpvX3aWbl5Ck7ra/3giFHoeZ+YZZrgfTiSv50FpWMJ1kIIgrq1uuFZyOb08LECEia+ws&#10;k4IfCrBejR6WmGvbc0HXMtYiQTjkqKCJ0eVShqohg2FiHXHyPq03GJP0tdQe+wQ3nXzOsrk02HJa&#10;aNDRtqHqq/w2Cn71rn/F96IsPg7t2V2yiy8OTqnH8bB5ARFpiP/hv/ZeK5gvZnA/k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AccUAAADcAAAADwAAAAAAAAAA&#10;AAAAAAChAgAAZHJzL2Rvd25yZXYueG1sUEsFBgAAAAAEAAQA+QAAAJMDAAAAAA==&#10;" strokecolor="#8eaadb [1944]" strokeweight="1pt">
                  <v:shadow on="t" color="#1f3763 [1608]" opacity=".5"/>
                </v:shape>
                <v:shape id="AutoShape 129" o:spid="_x0000_s1236" type="#_x0000_t32" style="position:absolute;left:1515;top:3501;width:540;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0A2MUAAADcAAAADwAAAGRycy9kb3ducmV2LnhtbESPQWvCQBSE74X+h+UJ3pqNUoKkWUUr&#10;BVtowVjQ4yP7mqRm34bsmsR/7xYKHoeZ+YbJVqNpRE+dqy0rmEUxCOLC6ppLBd+Ht6cFCOeRNTaW&#10;ScGVHKyWjw8ZptoOvKc+96UIEHYpKqi8b1MpXVGRQRfZljh4P7Yz6IPsSqk7HALcNHIex4k0WHNY&#10;qLCl14qKc34xClxpjx9fI5uNyT93dEq2/n39q9R0Mq5fQHga/T38395pBcniGf7Oh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0A2MUAAADcAAAADwAAAAAAAAAA&#10;AAAAAAChAgAAZHJzL2Rvd25yZXYueG1sUEsFBgAAAAAEAAQA+QAAAJMDAAAAAA==&#10;" strokecolor="#8eaadb [1944]" strokeweight="1pt">
                  <v:stroke endarrow="block"/>
                  <v:shadow on="t" color="#1f3763 [1608]" opacity=".5"/>
                </v:shape>
                <v:shape id="AutoShape 130" o:spid="_x0000_s1237" type="#_x0000_t32" style="position:absolute;left:1515;top:4401;width:540;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GlQ8UAAADcAAAADwAAAGRycy9kb3ducmV2LnhtbESPQWvCQBSE74X+h+UJ3pqNQoOkWUUr&#10;BVtowVjQ4yP7mqRm34bsmsR/7xYKHoeZ+YbJVqNpRE+dqy0rmEUxCOLC6ppLBd+Ht6cFCOeRNTaW&#10;ScGVHKyWjw8ZptoOvKc+96UIEHYpKqi8b1MpXVGRQRfZljh4P7Yz6IPsSqk7HALcNHIex4k0WHNY&#10;qLCl14qKc34xClxpjx9fI5uNyT93dEq2/n39q9R0Mq5fQHga/T38395pBcniGf7Oh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GlQ8UAAADcAAAADwAAAAAAAAAA&#10;AAAAAAChAgAAZHJzL2Rvd25yZXYueG1sUEsFBgAAAAAEAAQA+QAAAJMDAAAAAA==&#10;" strokecolor="#8eaadb [1944]" strokeweight="1pt">
                  <v:stroke endarrow="block"/>
                  <v:shadow on="t" color="#1f3763 [1608]" opacity=".5"/>
                </v:shape>
                <v:shape id="AutoShape 131" o:spid="_x0000_s1238" type="#_x0000_t32" style="position:absolute;left:1515;top:5331;width:540;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7NMUAAADcAAAADwAAAGRycy9kb3ducmV2LnhtbESPT2vCQBTE7wW/w/IEb3VjDyHEbMQ/&#10;CCpYaCq0x0f2NUnNvg3ZrYnf3i0Uehxm5jdMthpNK27Uu8aygsU8AkFcWt1wpeDyvn9OQDiPrLG1&#10;TAru5GCVT54yTLUd+I1uha9EgLBLUUHtfZdK6cqaDLq57YiD92V7gz7IvpK6xyHATStfoiiWBhsO&#10;CzV2tK2pvBY/RoGr7MfpdWSzMcX5QJ/xzh/X30rNpuN6CcLT6P/Df+2DVhAnMfyeCUdA5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M7NMUAAADcAAAADwAAAAAAAAAA&#10;AAAAAAChAgAAZHJzL2Rvd25yZXYueG1sUEsFBgAAAAAEAAQA+QAAAJMDAAAAAA==&#10;" strokecolor="#8eaadb [1944]" strokeweight="1pt">
                  <v:stroke endarrow="block"/>
                  <v:shadow on="t" color="#1f3763 [1608]" opacity=".5"/>
                </v:shape>
                <v:shape id="AutoShape 132" o:spid="_x0000_s1239" type="#_x0000_t32" style="position:absolute;left:1485;top:6276;width:540;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er8UAAADcAAAADwAAAGRycy9kb3ducmV2LnhtbESPQWvCQBSE74X+h+UJvTUbPaSSZhWt&#10;FLRgwVjQ4yP7mqRm34bsmqT/visUPA4z8w2TLUfTiJ46V1tWMI1iEMSF1TWXCr6O789zEM4ja2ws&#10;k4JfcrBcPD5kmGo78IH63JciQNilqKDyvk2ldEVFBl1kW+LgfdvOoA+yK6XucAhw08hZHCfSYM1h&#10;ocKW3ioqLvnVKHClPX18jmzWJt9v6Zxs/G71o9TTZFy9gvA0+nv4v73VCpL5C9zOh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7+er8UAAADcAAAADwAAAAAAAAAA&#10;AAAAAAChAgAAZHJzL2Rvd25yZXYueG1sUEsFBgAAAAAEAAQA+QAAAJMDAAAAAA==&#10;" strokecolor="#8eaadb [1944]" strokeweight="1pt">
                  <v:stroke endarrow="block"/>
                  <v:shadow on="t" color="#1f3763 [1608]" opacity=".5"/>
                </v:shape>
                <v:shape id="AutoShape 133" o:spid="_x0000_s1240" type="#_x0000_t32" style="position:absolute;left:1515;top:7221;width:540;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AK3b8AAADcAAAADwAAAGRycy9kb3ducmV2LnhtbERPy4rCMBTdC/5DuII7TXVRpBrFB4IO&#10;OGAVdHlprm21uSlN1M7fm8WAy8N5zxatqcSLGldaVjAaRiCIM6tLzhWcT9vBBITzyBory6Tgjxws&#10;5t3ODBNt33ykV+pzEULYJaig8L5OpHRZQQbd0NbEgbvZxqAPsMmlbvAdwk0lx1EUS4Mlh4YCa1oX&#10;lD3Sp1Hgcnv5+W3ZrEx62NE13vj98q5Uv9cupyA8tf4r/nfvtIJ4EtaGM+EIyP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iAK3b8AAADcAAAADwAAAAAAAAAAAAAAAACh&#10;AgAAZHJzL2Rvd25yZXYueG1sUEsFBgAAAAAEAAQA+QAAAI0DAAAAAA==&#10;" strokecolor="#8eaadb [1944]" strokeweight="1pt">
                  <v:stroke endarrow="block"/>
                  <v:shadow on="t" color="#1f3763 [1608]" opacity=".5"/>
                </v:shape>
              </v:group>
            </w:pict>
          </mc:Fallback>
        </mc:AlternateContent>
      </w:r>
    </w:p>
    <w:p w14:paraId="7ECAC254" w14:textId="77777777" w:rsidR="004E5F9B" w:rsidRPr="00A23AFA" w:rsidRDefault="004E5F9B" w:rsidP="006C1F02">
      <w:pPr>
        <w:spacing w:after="0" w:line="240" w:lineRule="auto"/>
        <w:jc w:val="both"/>
        <w:rPr>
          <w:rFonts w:ascii="Arial" w:hAnsi="Arial" w:cs="Arial"/>
          <w:color w:val="auto"/>
          <w:sz w:val="24"/>
          <w:szCs w:val="24"/>
        </w:rPr>
      </w:pPr>
    </w:p>
    <w:p w14:paraId="438DFA64" w14:textId="77777777" w:rsidR="004E5F9B" w:rsidRPr="00A23AFA" w:rsidRDefault="004E5F9B" w:rsidP="006C1F02">
      <w:pPr>
        <w:spacing w:after="0" w:line="240" w:lineRule="auto"/>
        <w:jc w:val="both"/>
        <w:rPr>
          <w:rFonts w:ascii="Arial" w:hAnsi="Arial" w:cs="Arial"/>
          <w:color w:val="auto"/>
          <w:sz w:val="24"/>
          <w:szCs w:val="24"/>
        </w:rPr>
      </w:pPr>
    </w:p>
    <w:p w14:paraId="38CB9B21" w14:textId="77777777" w:rsidR="004E5F9B" w:rsidRPr="00A23AFA" w:rsidRDefault="004E5F9B" w:rsidP="006C1F02">
      <w:pPr>
        <w:spacing w:after="0" w:line="240" w:lineRule="auto"/>
        <w:jc w:val="center"/>
        <w:rPr>
          <w:rFonts w:ascii="Arial" w:hAnsi="Arial" w:cs="Arial"/>
          <w:color w:val="auto"/>
          <w:sz w:val="24"/>
          <w:szCs w:val="24"/>
        </w:rPr>
      </w:pPr>
    </w:p>
    <w:p w14:paraId="760B21CB" w14:textId="77777777" w:rsidR="004E5F9B" w:rsidRPr="00A23AFA" w:rsidRDefault="004E5F9B" w:rsidP="006C1F02">
      <w:pPr>
        <w:spacing w:after="0" w:line="240" w:lineRule="auto"/>
        <w:jc w:val="both"/>
        <w:rPr>
          <w:rFonts w:ascii="Arial" w:hAnsi="Arial" w:cs="Arial"/>
          <w:color w:val="auto"/>
          <w:sz w:val="24"/>
          <w:szCs w:val="24"/>
        </w:rPr>
      </w:pPr>
    </w:p>
    <w:p w14:paraId="241C5CAA" w14:textId="77777777" w:rsidR="004E5F9B" w:rsidRPr="00A23AFA" w:rsidRDefault="004E5F9B" w:rsidP="006C1F02">
      <w:pPr>
        <w:spacing w:after="0" w:line="240" w:lineRule="auto"/>
        <w:jc w:val="both"/>
        <w:rPr>
          <w:rFonts w:ascii="Arial" w:hAnsi="Arial" w:cs="Arial"/>
          <w:color w:val="auto"/>
          <w:sz w:val="24"/>
          <w:szCs w:val="24"/>
        </w:rPr>
      </w:pPr>
    </w:p>
    <w:p w14:paraId="6F1B993B" w14:textId="77777777" w:rsidR="004E5F9B" w:rsidRPr="00A23AFA" w:rsidRDefault="004E5F9B" w:rsidP="006C1F02">
      <w:pPr>
        <w:spacing w:after="0" w:line="240" w:lineRule="auto"/>
        <w:jc w:val="both"/>
        <w:rPr>
          <w:rFonts w:ascii="Arial" w:hAnsi="Arial" w:cs="Arial"/>
          <w:color w:val="auto"/>
          <w:sz w:val="24"/>
          <w:szCs w:val="24"/>
        </w:rPr>
      </w:pPr>
    </w:p>
    <w:p w14:paraId="10D26479" w14:textId="77777777" w:rsidR="004E5F9B" w:rsidRPr="00A23AFA" w:rsidRDefault="004E5F9B" w:rsidP="006C1F02">
      <w:pPr>
        <w:spacing w:after="0" w:line="240" w:lineRule="auto"/>
        <w:jc w:val="both"/>
        <w:rPr>
          <w:rFonts w:ascii="Arial" w:hAnsi="Arial" w:cs="Arial"/>
          <w:color w:val="auto"/>
          <w:sz w:val="24"/>
          <w:szCs w:val="24"/>
        </w:rPr>
      </w:pPr>
    </w:p>
    <w:p w14:paraId="72652921" w14:textId="77777777" w:rsidR="004E5F9B" w:rsidRPr="00A23AFA" w:rsidRDefault="004E5F9B" w:rsidP="006C1F02">
      <w:pPr>
        <w:spacing w:after="0" w:line="240" w:lineRule="auto"/>
        <w:jc w:val="both"/>
        <w:rPr>
          <w:rFonts w:ascii="Arial" w:hAnsi="Arial" w:cs="Arial"/>
          <w:color w:val="auto"/>
          <w:sz w:val="24"/>
          <w:szCs w:val="24"/>
        </w:rPr>
      </w:pPr>
    </w:p>
    <w:p w14:paraId="2DE7D984" w14:textId="77777777" w:rsidR="004E5F9B" w:rsidRPr="00A23AFA" w:rsidRDefault="004E5F9B" w:rsidP="006C1F02">
      <w:pPr>
        <w:spacing w:after="0" w:line="240" w:lineRule="auto"/>
        <w:jc w:val="both"/>
        <w:rPr>
          <w:rFonts w:ascii="Arial" w:hAnsi="Arial" w:cs="Arial"/>
          <w:color w:val="auto"/>
          <w:sz w:val="24"/>
          <w:szCs w:val="24"/>
        </w:rPr>
      </w:pPr>
    </w:p>
    <w:p w14:paraId="3290609D" w14:textId="77777777" w:rsidR="004E5F9B" w:rsidRPr="00A23AFA" w:rsidRDefault="004E5F9B" w:rsidP="006C1F02">
      <w:pPr>
        <w:spacing w:after="0" w:line="240" w:lineRule="auto"/>
        <w:jc w:val="both"/>
        <w:rPr>
          <w:rFonts w:ascii="Arial" w:hAnsi="Arial" w:cs="Arial"/>
          <w:color w:val="auto"/>
          <w:sz w:val="24"/>
          <w:szCs w:val="24"/>
        </w:rPr>
      </w:pPr>
    </w:p>
    <w:p w14:paraId="67D741B2" w14:textId="77777777" w:rsidR="004E5F9B" w:rsidRPr="00A23AFA" w:rsidRDefault="004E5F9B" w:rsidP="006C1F02">
      <w:pPr>
        <w:spacing w:after="0" w:line="240" w:lineRule="auto"/>
        <w:jc w:val="both"/>
        <w:rPr>
          <w:rFonts w:ascii="Arial" w:hAnsi="Arial" w:cs="Arial"/>
          <w:color w:val="auto"/>
          <w:sz w:val="24"/>
          <w:szCs w:val="24"/>
        </w:rPr>
      </w:pPr>
    </w:p>
    <w:p w14:paraId="480041A0" w14:textId="77777777" w:rsidR="004E5F9B" w:rsidRPr="00A23AFA" w:rsidRDefault="004E5F9B" w:rsidP="006C1F02">
      <w:pPr>
        <w:spacing w:after="0" w:line="240" w:lineRule="auto"/>
        <w:jc w:val="both"/>
        <w:rPr>
          <w:rFonts w:ascii="Arial" w:hAnsi="Arial" w:cs="Arial"/>
          <w:color w:val="auto"/>
          <w:sz w:val="24"/>
          <w:szCs w:val="24"/>
        </w:rPr>
      </w:pPr>
    </w:p>
    <w:p w14:paraId="4CE2698C" w14:textId="77777777" w:rsidR="004E5F9B" w:rsidRPr="00A23AFA" w:rsidRDefault="004E5F9B" w:rsidP="006C1F02">
      <w:pPr>
        <w:spacing w:after="0" w:line="240" w:lineRule="auto"/>
        <w:jc w:val="both"/>
        <w:rPr>
          <w:rFonts w:ascii="Arial" w:hAnsi="Arial" w:cs="Arial"/>
          <w:color w:val="auto"/>
          <w:sz w:val="24"/>
          <w:szCs w:val="24"/>
        </w:rPr>
      </w:pPr>
    </w:p>
    <w:p w14:paraId="24F7F235" w14:textId="77777777" w:rsidR="004E5F9B" w:rsidRPr="00A23AFA" w:rsidRDefault="004E5F9B" w:rsidP="006C1F02">
      <w:pPr>
        <w:spacing w:after="0" w:line="240" w:lineRule="auto"/>
        <w:jc w:val="both"/>
        <w:rPr>
          <w:rFonts w:ascii="Arial" w:hAnsi="Arial" w:cs="Arial"/>
          <w:color w:val="auto"/>
          <w:sz w:val="24"/>
          <w:szCs w:val="24"/>
        </w:rPr>
      </w:pPr>
    </w:p>
    <w:p w14:paraId="5713A6A1" w14:textId="77777777" w:rsidR="004E5F9B" w:rsidRPr="00A23AFA" w:rsidRDefault="004E5F9B" w:rsidP="006C1F02">
      <w:pPr>
        <w:spacing w:after="0" w:line="240" w:lineRule="auto"/>
        <w:jc w:val="both"/>
        <w:rPr>
          <w:rFonts w:ascii="Arial" w:hAnsi="Arial" w:cs="Arial"/>
          <w:color w:val="auto"/>
          <w:sz w:val="24"/>
          <w:szCs w:val="24"/>
        </w:rPr>
      </w:pPr>
    </w:p>
    <w:p w14:paraId="27EC645A" w14:textId="77777777" w:rsidR="004E5F9B" w:rsidRPr="00A23AFA" w:rsidRDefault="004E5F9B" w:rsidP="006C1F02">
      <w:pPr>
        <w:spacing w:after="0" w:line="240" w:lineRule="auto"/>
        <w:jc w:val="both"/>
        <w:rPr>
          <w:rFonts w:ascii="Arial" w:hAnsi="Arial" w:cs="Arial"/>
          <w:color w:val="auto"/>
          <w:sz w:val="24"/>
          <w:szCs w:val="24"/>
        </w:rPr>
      </w:pPr>
    </w:p>
    <w:p w14:paraId="32D29FD2" w14:textId="77777777" w:rsidR="004E5F9B" w:rsidRPr="00A23AFA" w:rsidRDefault="004E5F9B" w:rsidP="006C1F02">
      <w:pPr>
        <w:spacing w:after="0" w:line="240" w:lineRule="auto"/>
        <w:jc w:val="both"/>
        <w:rPr>
          <w:rFonts w:ascii="Arial" w:hAnsi="Arial" w:cs="Arial"/>
          <w:color w:val="auto"/>
          <w:sz w:val="24"/>
          <w:szCs w:val="24"/>
        </w:rPr>
      </w:pPr>
    </w:p>
    <w:p w14:paraId="554A0DEF" w14:textId="77777777" w:rsidR="004E5F9B" w:rsidRPr="00A23AFA" w:rsidRDefault="004E5F9B" w:rsidP="006C1F02">
      <w:pPr>
        <w:spacing w:after="0" w:line="240" w:lineRule="auto"/>
        <w:jc w:val="both"/>
        <w:rPr>
          <w:rFonts w:ascii="Arial" w:hAnsi="Arial" w:cs="Arial"/>
          <w:color w:val="auto"/>
          <w:sz w:val="24"/>
          <w:szCs w:val="24"/>
        </w:rPr>
      </w:pPr>
    </w:p>
    <w:p w14:paraId="15057114" w14:textId="77777777" w:rsidR="004E5F9B" w:rsidRPr="00A23AFA" w:rsidRDefault="004E5F9B" w:rsidP="006C1F02">
      <w:pPr>
        <w:spacing w:after="0" w:line="240" w:lineRule="auto"/>
        <w:jc w:val="both"/>
        <w:rPr>
          <w:rFonts w:ascii="Arial" w:hAnsi="Arial" w:cs="Arial"/>
          <w:color w:val="auto"/>
          <w:sz w:val="24"/>
          <w:szCs w:val="24"/>
        </w:rPr>
      </w:pPr>
    </w:p>
    <w:p w14:paraId="0CCFCB49" w14:textId="77777777" w:rsidR="004E5F9B" w:rsidRPr="00A23AFA" w:rsidRDefault="004E5F9B" w:rsidP="006C1F02">
      <w:pPr>
        <w:spacing w:after="0" w:line="240" w:lineRule="auto"/>
        <w:jc w:val="both"/>
        <w:rPr>
          <w:rFonts w:ascii="Arial" w:hAnsi="Arial" w:cs="Arial"/>
          <w:color w:val="auto"/>
          <w:sz w:val="24"/>
          <w:szCs w:val="24"/>
        </w:rPr>
      </w:pPr>
    </w:p>
    <w:p w14:paraId="1AB659C8" w14:textId="77777777" w:rsidR="004E5F9B" w:rsidRPr="00A23AFA" w:rsidRDefault="004E5F9B" w:rsidP="006C1F02">
      <w:pPr>
        <w:spacing w:after="0" w:line="240" w:lineRule="auto"/>
        <w:jc w:val="both"/>
        <w:rPr>
          <w:rFonts w:ascii="Arial" w:hAnsi="Arial" w:cs="Arial"/>
          <w:color w:val="auto"/>
          <w:sz w:val="24"/>
          <w:szCs w:val="24"/>
        </w:rPr>
      </w:pPr>
    </w:p>
    <w:p w14:paraId="609F1237" w14:textId="77777777" w:rsidR="004E5F9B" w:rsidRPr="00A23AFA" w:rsidRDefault="004E5F9B" w:rsidP="006C1F02">
      <w:pPr>
        <w:spacing w:after="0" w:line="240" w:lineRule="auto"/>
        <w:jc w:val="both"/>
        <w:rPr>
          <w:rFonts w:ascii="Arial" w:hAnsi="Arial" w:cs="Arial"/>
          <w:color w:val="auto"/>
          <w:sz w:val="24"/>
          <w:szCs w:val="24"/>
        </w:rPr>
      </w:pPr>
    </w:p>
    <w:p w14:paraId="518AA989" w14:textId="77777777" w:rsidR="004E5F9B" w:rsidRPr="00A23AFA" w:rsidRDefault="004E5F9B" w:rsidP="006C1F02">
      <w:pPr>
        <w:spacing w:after="0" w:line="240" w:lineRule="auto"/>
        <w:jc w:val="both"/>
        <w:rPr>
          <w:rFonts w:ascii="Arial" w:hAnsi="Arial" w:cs="Arial"/>
          <w:color w:val="auto"/>
          <w:sz w:val="24"/>
          <w:szCs w:val="24"/>
        </w:rPr>
      </w:pPr>
    </w:p>
    <w:p w14:paraId="4F96D9A4" w14:textId="77777777" w:rsidR="004E5F9B" w:rsidRPr="00A23AFA" w:rsidRDefault="004E5F9B" w:rsidP="006C1F02">
      <w:pPr>
        <w:spacing w:after="0" w:line="240" w:lineRule="auto"/>
        <w:jc w:val="both"/>
        <w:rPr>
          <w:rFonts w:ascii="Arial" w:hAnsi="Arial" w:cs="Arial"/>
          <w:color w:val="auto"/>
          <w:sz w:val="24"/>
          <w:szCs w:val="24"/>
        </w:rPr>
      </w:pPr>
    </w:p>
    <w:p w14:paraId="69283F7E" w14:textId="77777777" w:rsidR="004E5F9B" w:rsidRPr="00A23AFA" w:rsidRDefault="004E5F9B" w:rsidP="006C1F02">
      <w:pPr>
        <w:spacing w:after="0" w:line="240" w:lineRule="auto"/>
        <w:jc w:val="both"/>
        <w:rPr>
          <w:rFonts w:ascii="Arial" w:hAnsi="Arial" w:cs="Arial"/>
          <w:color w:val="auto"/>
          <w:sz w:val="24"/>
          <w:szCs w:val="24"/>
        </w:rPr>
      </w:pPr>
    </w:p>
    <w:p w14:paraId="4818B996" w14:textId="77777777" w:rsidR="00C40832" w:rsidRDefault="00C40832" w:rsidP="006C1F02">
      <w:pPr>
        <w:spacing w:after="0" w:line="240" w:lineRule="auto"/>
        <w:jc w:val="both"/>
        <w:rPr>
          <w:rFonts w:ascii="Arial" w:hAnsi="Arial" w:cs="Arial"/>
          <w:color w:val="auto"/>
          <w:sz w:val="24"/>
          <w:szCs w:val="24"/>
        </w:rPr>
      </w:pPr>
    </w:p>
    <w:p w14:paraId="77949026" w14:textId="77777777" w:rsidR="00C40832" w:rsidRDefault="00C40832" w:rsidP="006C1F02">
      <w:pPr>
        <w:spacing w:after="0" w:line="240" w:lineRule="auto"/>
        <w:jc w:val="both"/>
        <w:rPr>
          <w:rFonts w:ascii="Arial" w:hAnsi="Arial" w:cs="Arial"/>
          <w:color w:val="auto"/>
          <w:sz w:val="24"/>
          <w:szCs w:val="24"/>
        </w:rPr>
      </w:pPr>
    </w:p>
    <w:p w14:paraId="196AE7C9" w14:textId="77777777" w:rsidR="00C40832" w:rsidRDefault="00C40832" w:rsidP="006C1F02">
      <w:pPr>
        <w:spacing w:after="0" w:line="240" w:lineRule="auto"/>
        <w:jc w:val="both"/>
        <w:rPr>
          <w:rFonts w:ascii="Arial" w:hAnsi="Arial" w:cs="Arial"/>
          <w:color w:val="auto"/>
          <w:sz w:val="24"/>
          <w:szCs w:val="24"/>
        </w:rPr>
      </w:pPr>
    </w:p>
    <w:p w14:paraId="354AC5BD" w14:textId="77777777" w:rsidR="00C40832" w:rsidRDefault="00C40832" w:rsidP="006C1F02">
      <w:pPr>
        <w:spacing w:after="0" w:line="240" w:lineRule="auto"/>
        <w:jc w:val="both"/>
        <w:rPr>
          <w:rFonts w:ascii="Arial" w:hAnsi="Arial" w:cs="Arial"/>
          <w:color w:val="auto"/>
          <w:sz w:val="24"/>
          <w:szCs w:val="24"/>
        </w:rPr>
      </w:pPr>
    </w:p>
    <w:p w14:paraId="1090B496" w14:textId="77777777" w:rsidR="004E5F9B" w:rsidRPr="00A23AFA" w:rsidRDefault="004E5F9B"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PIU will be responsible for planning, budgeting, selection of final schemes/activities, preparation of final reports, liaison with the M</w:t>
      </w:r>
      <w:r w:rsidR="0039732F" w:rsidRPr="00A23AFA">
        <w:rPr>
          <w:rFonts w:ascii="Arial" w:hAnsi="Arial" w:cs="Arial"/>
          <w:color w:val="auto"/>
          <w:sz w:val="24"/>
          <w:szCs w:val="24"/>
        </w:rPr>
        <w:t>o</w:t>
      </w:r>
      <w:r w:rsidRPr="00A23AFA">
        <w:rPr>
          <w:rFonts w:ascii="Arial" w:hAnsi="Arial" w:cs="Arial"/>
          <w:color w:val="auto"/>
          <w:sz w:val="24"/>
          <w:szCs w:val="24"/>
        </w:rPr>
        <w:t xml:space="preserve">LD and the WB, , trainings and capacity building of regional coordination units. The PIU will be responsible for overall project management and coordination of team as well as close monitoring and supervision. Specifically, PIU will be involved in planning, preparation, selection, implementation and monitoring and supervision of subprojects, </w:t>
      </w:r>
    </w:p>
    <w:p w14:paraId="1A6C9890" w14:textId="77777777" w:rsidR="004E5F9B" w:rsidRPr="00A23AFA" w:rsidRDefault="004E5F9B" w:rsidP="006C1F02">
      <w:pPr>
        <w:spacing w:after="0" w:line="240" w:lineRule="auto"/>
        <w:jc w:val="both"/>
        <w:rPr>
          <w:rFonts w:ascii="Arial" w:hAnsi="Arial" w:cs="Arial"/>
          <w:color w:val="auto"/>
          <w:sz w:val="24"/>
          <w:szCs w:val="24"/>
        </w:rPr>
      </w:pPr>
    </w:p>
    <w:p w14:paraId="53259D62" w14:textId="77777777" w:rsidR="004E5F9B" w:rsidRPr="00A23AFA" w:rsidRDefault="004E5F9B"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Since the M</w:t>
      </w:r>
      <w:r w:rsidR="0039732F" w:rsidRPr="00A23AFA">
        <w:rPr>
          <w:rFonts w:ascii="Arial" w:hAnsi="Arial" w:cs="Arial"/>
          <w:color w:val="auto"/>
          <w:sz w:val="24"/>
          <w:szCs w:val="24"/>
        </w:rPr>
        <w:t>o</w:t>
      </w:r>
      <w:r w:rsidRPr="00A23AFA">
        <w:rPr>
          <w:rFonts w:ascii="Arial" w:hAnsi="Arial" w:cs="Arial"/>
          <w:color w:val="auto"/>
          <w:sz w:val="24"/>
          <w:szCs w:val="24"/>
        </w:rPr>
        <w:t>LD is relatively new several activities that trigger environmental and social safeguard requirements, environmental and social safeguard expert (intermittent) is to be envisioned in the project structure that works directly with the consultant team leader of the project. The environmental and social safeguard expert will assist the team leader, project director and regional directors in preparing EMP, development and implementation of mitigation measures, compliance and impact motoring, trainings on environmental and social safeguards.</w:t>
      </w:r>
    </w:p>
    <w:p w14:paraId="6513A6F8" w14:textId="77777777" w:rsidR="004E5F9B" w:rsidRPr="00A23AFA" w:rsidRDefault="004E5F9B" w:rsidP="006C1F02">
      <w:pPr>
        <w:spacing w:after="0" w:line="240" w:lineRule="auto"/>
        <w:jc w:val="both"/>
        <w:rPr>
          <w:rFonts w:ascii="Arial" w:hAnsi="Arial" w:cs="Arial"/>
          <w:color w:val="auto"/>
          <w:sz w:val="24"/>
          <w:szCs w:val="24"/>
        </w:rPr>
      </w:pPr>
    </w:p>
    <w:p w14:paraId="3DF9674A" w14:textId="77777777" w:rsidR="004E5F9B" w:rsidRDefault="004E5F9B"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Similarly, the project envisaged coordination units in 3 regions namely Biratnagar, Pokhara, and Kathmandu. Each unit will be headed by the regional director and under him Livestock/Veterinary officers, junior officers, account and administration officers. The proposed organization chart of regional coordination unit is shown below.</w:t>
      </w:r>
    </w:p>
    <w:p w14:paraId="23FC4AA4" w14:textId="77777777" w:rsidR="005755EB" w:rsidRPr="00A23AFA" w:rsidRDefault="005755EB" w:rsidP="006C1F02">
      <w:pPr>
        <w:spacing w:after="0" w:line="240" w:lineRule="auto"/>
        <w:jc w:val="both"/>
        <w:rPr>
          <w:rFonts w:ascii="Arial" w:hAnsi="Arial" w:cs="Arial"/>
          <w:color w:val="auto"/>
          <w:sz w:val="24"/>
          <w:szCs w:val="24"/>
        </w:rPr>
      </w:pPr>
    </w:p>
    <w:p w14:paraId="20C8375E" w14:textId="52283550" w:rsidR="004E5F9B" w:rsidRPr="00A23AFA" w:rsidRDefault="002161FB" w:rsidP="006C1F02">
      <w:pPr>
        <w:spacing w:after="0" w:line="240" w:lineRule="auto"/>
        <w:jc w:val="both"/>
        <w:rPr>
          <w:rFonts w:ascii="Arial" w:hAnsi="Arial" w:cs="Arial"/>
          <w:color w:val="auto"/>
          <w:sz w:val="24"/>
          <w:szCs w:val="24"/>
        </w:rPr>
      </w:pPr>
      <w:r>
        <w:rPr>
          <w:rFonts w:ascii="Arial" w:hAnsi="Arial" w:cs="Arial"/>
          <w:noProof/>
          <w:color w:val="auto"/>
          <w:sz w:val="24"/>
          <w:szCs w:val="24"/>
        </w:rPr>
        <w:lastRenderedPageBreak/>
        <mc:AlternateContent>
          <mc:Choice Requires="wpg">
            <w:drawing>
              <wp:anchor distT="0" distB="0" distL="114300" distR="114300" simplePos="0" relativeHeight="251663360" behindDoc="0" locked="0" layoutInCell="1" allowOverlap="1" wp14:anchorId="33613F18" wp14:editId="308DFCCE">
                <wp:simplePos x="0" y="0"/>
                <wp:positionH relativeFrom="column">
                  <wp:posOffset>-424180</wp:posOffset>
                </wp:positionH>
                <wp:positionV relativeFrom="paragraph">
                  <wp:posOffset>157480</wp:posOffset>
                </wp:positionV>
                <wp:extent cx="6524625" cy="6251575"/>
                <wp:effectExtent l="0" t="0" r="104775" b="92075"/>
                <wp:wrapNone/>
                <wp:docPr id="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4625" cy="6251575"/>
                          <a:chOff x="1200" y="1386"/>
                          <a:chExt cx="10275" cy="9429"/>
                        </a:xfrm>
                      </wpg:grpSpPr>
                      <wps:wsp>
                        <wps:cNvPr id="6" name="Rectangle 37"/>
                        <wps:cNvSpPr>
                          <a:spLocks noChangeArrowheads="1"/>
                        </wps:cNvSpPr>
                        <wps:spPr bwMode="auto">
                          <a:xfrm>
                            <a:off x="3870" y="1386"/>
                            <a:ext cx="4545"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64FB46DD" w14:textId="77777777" w:rsidR="008072BE" w:rsidRPr="00486B8D" w:rsidRDefault="008072BE" w:rsidP="004E5F9B">
                              <w:pPr>
                                <w:jc w:val="center"/>
                                <w:rPr>
                                  <w:rFonts w:ascii="Arial" w:hAnsi="Arial" w:cs="Arial"/>
                                  <w:sz w:val="18"/>
                                  <w:szCs w:val="18"/>
                                </w:rPr>
                              </w:pPr>
                              <w:r>
                                <w:rPr>
                                  <w:rFonts w:ascii="Arial" w:hAnsi="Arial" w:cs="Arial"/>
                                  <w:sz w:val="18"/>
                                  <w:szCs w:val="18"/>
                                </w:rPr>
                                <w:t>Regional Coordination Units</w:t>
                              </w:r>
                            </w:p>
                          </w:txbxContent>
                        </wps:txbx>
                        <wps:bodyPr rot="0" vert="horz" wrap="square" lIns="91440" tIns="45720" rIns="91440" bIns="45720" anchor="t" anchorCtr="0" upright="1">
                          <a:noAutofit/>
                        </wps:bodyPr>
                      </wps:wsp>
                      <wps:wsp>
                        <wps:cNvPr id="7" name="Rectangle 136"/>
                        <wps:cNvSpPr>
                          <a:spLocks noChangeArrowheads="1"/>
                        </wps:cNvSpPr>
                        <wps:spPr bwMode="auto">
                          <a:xfrm>
                            <a:off x="1200" y="2526"/>
                            <a:ext cx="3375"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5749E03B" w14:textId="77777777" w:rsidR="008072BE" w:rsidRPr="00486B8D" w:rsidRDefault="008072BE" w:rsidP="004E5F9B">
                              <w:pPr>
                                <w:jc w:val="center"/>
                                <w:rPr>
                                  <w:rFonts w:ascii="Arial" w:hAnsi="Arial" w:cs="Arial"/>
                                  <w:sz w:val="18"/>
                                  <w:szCs w:val="18"/>
                                </w:rPr>
                              </w:pPr>
                              <w:r>
                                <w:rPr>
                                  <w:rFonts w:ascii="Arial" w:hAnsi="Arial" w:cs="Arial"/>
                                  <w:sz w:val="18"/>
                                  <w:szCs w:val="18"/>
                                </w:rPr>
                                <w:t>Biratnagar</w:t>
                              </w:r>
                            </w:p>
                          </w:txbxContent>
                        </wps:txbx>
                        <wps:bodyPr rot="0" vert="horz" wrap="square" lIns="91440" tIns="45720" rIns="91440" bIns="45720" anchor="t" anchorCtr="0" upright="1">
                          <a:noAutofit/>
                        </wps:bodyPr>
                      </wps:wsp>
                      <wps:wsp>
                        <wps:cNvPr id="8" name="Rectangle 137"/>
                        <wps:cNvSpPr>
                          <a:spLocks noChangeArrowheads="1"/>
                        </wps:cNvSpPr>
                        <wps:spPr bwMode="auto">
                          <a:xfrm>
                            <a:off x="5130" y="2526"/>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5EDE8DBF" w14:textId="77777777" w:rsidR="008072BE" w:rsidRPr="00486B8D" w:rsidRDefault="008072BE" w:rsidP="004E5F9B">
                              <w:pPr>
                                <w:jc w:val="center"/>
                                <w:rPr>
                                  <w:rFonts w:ascii="Arial" w:hAnsi="Arial" w:cs="Arial"/>
                                  <w:sz w:val="18"/>
                                  <w:szCs w:val="18"/>
                                </w:rPr>
                              </w:pPr>
                              <w:r>
                                <w:rPr>
                                  <w:rFonts w:ascii="Arial" w:hAnsi="Arial" w:cs="Arial"/>
                                  <w:sz w:val="18"/>
                                  <w:szCs w:val="18"/>
                                </w:rPr>
                                <w:t>Pokhara</w:t>
                              </w:r>
                            </w:p>
                          </w:txbxContent>
                        </wps:txbx>
                        <wps:bodyPr rot="0" vert="horz" wrap="square" lIns="91440" tIns="45720" rIns="91440" bIns="45720" anchor="t" anchorCtr="0" upright="1">
                          <a:noAutofit/>
                        </wps:bodyPr>
                      </wps:wsp>
                      <wps:wsp>
                        <wps:cNvPr id="9" name="AutoShape 138"/>
                        <wps:cNvCnPr>
                          <a:cxnSpLocks noChangeShapeType="1"/>
                        </wps:cNvCnPr>
                        <wps:spPr bwMode="auto">
                          <a:xfrm>
                            <a:off x="6255" y="2001"/>
                            <a:ext cx="0" cy="315"/>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12" name="AutoShape 139"/>
                        <wps:cNvCnPr>
                          <a:cxnSpLocks noChangeShapeType="1"/>
                        </wps:cNvCnPr>
                        <wps:spPr bwMode="auto">
                          <a:xfrm>
                            <a:off x="3105" y="2316"/>
                            <a:ext cx="6780" cy="0"/>
                          </a:xfrm>
                          <a:prstGeom prst="straightConnector1">
                            <a:avLst/>
                          </a:prstGeom>
                          <a:noFill/>
                          <a:ln w="12700">
                            <a:solidFill>
                              <a:schemeClr val="accent5">
                                <a:lumMod val="60000"/>
                                <a:lumOff val="40000"/>
                              </a:schemeClr>
                            </a:solidFill>
                            <a:round/>
                            <a:headEnd/>
                            <a:tailEn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13" name="AutoShape 140"/>
                        <wps:cNvCnPr>
                          <a:cxnSpLocks noChangeShapeType="1"/>
                        </wps:cNvCnPr>
                        <wps:spPr bwMode="auto">
                          <a:xfrm>
                            <a:off x="6255" y="2316"/>
                            <a:ext cx="0" cy="210"/>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14" name="AutoShape 141"/>
                        <wps:cNvCnPr>
                          <a:cxnSpLocks noChangeShapeType="1"/>
                        </wps:cNvCnPr>
                        <wps:spPr bwMode="auto">
                          <a:xfrm>
                            <a:off x="3105" y="2316"/>
                            <a:ext cx="0" cy="210"/>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15" name="Rectangle 142"/>
                        <wps:cNvSpPr>
                          <a:spLocks noChangeArrowheads="1"/>
                        </wps:cNvSpPr>
                        <wps:spPr bwMode="auto">
                          <a:xfrm>
                            <a:off x="8580" y="2526"/>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1F51087A" w14:textId="77777777" w:rsidR="008072BE" w:rsidRPr="00486B8D" w:rsidRDefault="008072BE" w:rsidP="004E5F9B">
                              <w:pPr>
                                <w:jc w:val="center"/>
                                <w:rPr>
                                  <w:rFonts w:ascii="Arial" w:hAnsi="Arial" w:cs="Arial"/>
                                  <w:sz w:val="18"/>
                                  <w:szCs w:val="18"/>
                                </w:rPr>
                              </w:pPr>
                              <w:r>
                                <w:rPr>
                                  <w:rFonts w:ascii="Arial" w:hAnsi="Arial" w:cs="Arial"/>
                                  <w:sz w:val="18"/>
                                  <w:szCs w:val="18"/>
                                </w:rPr>
                                <w:t>Kathmandu</w:t>
                              </w:r>
                            </w:p>
                          </w:txbxContent>
                        </wps:txbx>
                        <wps:bodyPr rot="0" vert="horz" wrap="square" lIns="91440" tIns="45720" rIns="91440" bIns="45720" anchor="t" anchorCtr="0" upright="1">
                          <a:noAutofit/>
                        </wps:bodyPr>
                      </wps:wsp>
                      <wps:wsp>
                        <wps:cNvPr id="16" name="AutoShape 143"/>
                        <wps:cNvCnPr>
                          <a:cxnSpLocks noChangeShapeType="1"/>
                        </wps:cNvCnPr>
                        <wps:spPr bwMode="auto">
                          <a:xfrm>
                            <a:off x="9885" y="2316"/>
                            <a:ext cx="0" cy="210"/>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17" name="Rectangle 144"/>
                        <wps:cNvSpPr>
                          <a:spLocks noChangeArrowheads="1"/>
                        </wps:cNvSpPr>
                        <wps:spPr bwMode="auto">
                          <a:xfrm>
                            <a:off x="1200" y="3480"/>
                            <a:ext cx="3375"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72C25D6C" w14:textId="77777777" w:rsidR="008072BE" w:rsidRPr="00486B8D" w:rsidRDefault="008072BE" w:rsidP="004E5F9B">
                              <w:pPr>
                                <w:jc w:val="center"/>
                                <w:rPr>
                                  <w:rFonts w:ascii="Arial" w:hAnsi="Arial" w:cs="Arial"/>
                                  <w:sz w:val="18"/>
                                  <w:szCs w:val="18"/>
                                </w:rPr>
                              </w:pPr>
                              <w:r>
                                <w:rPr>
                                  <w:rFonts w:ascii="Arial" w:hAnsi="Arial" w:cs="Arial"/>
                                  <w:sz w:val="18"/>
                                  <w:szCs w:val="18"/>
                                </w:rPr>
                                <w:t>Regional Director</w:t>
                              </w:r>
                            </w:p>
                          </w:txbxContent>
                        </wps:txbx>
                        <wps:bodyPr rot="0" vert="horz" wrap="square" lIns="91440" tIns="45720" rIns="91440" bIns="45720" anchor="t" anchorCtr="0" upright="1">
                          <a:noAutofit/>
                        </wps:bodyPr>
                      </wps:wsp>
                      <wps:wsp>
                        <wps:cNvPr id="19" name="Rectangle 145"/>
                        <wps:cNvSpPr>
                          <a:spLocks noChangeArrowheads="1"/>
                        </wps:cNvSpPr>
                        <wps:spPr bwMode="auto">
                          <a:xfrm>
                            <a:off x="5130" y="3480"/>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43AE43B1" w14:textId="77777777" w:rsidR="008072BE" w:rsidRPr="00486B8D" w:rsidRDefault="008072BE" w:rsidP="004E5F9B">
                              <w:pPr>
                                <w:jc w:val="center"/>
                                <w:rPr>
                                  <w:rFonts w:ascii="Arial" w:hAnsi="Arial" w:cs="Arial"/>
                                  <w:sz w:val="18"/>
                                  <w:szCs w:val="18"/>
                                </w:rPr>
                              </w:pPr>
                              <w:r>
                                <w:rPr>
                                  <w:rFonts w:ascii="Arial" w:hAnsi="Arial" w:cs="Arial"/>
                                  <w:sz w:val="18"/>
                                  <w:szCs w:val="18"/>
                                </w:rPr>
                                <w:t>Regional Director</w:t>
                              </w:r>
                            </w:p>
                            <w:p w14:paraId="0F67AD2D" w14:textId="77777777" w:rsidR="008072BE" w:rsidRPr="00370DCA" w:rsidRDefault="008072BE" w:rsidP="004E5F9B"/>
                          </w:txbxContent>
                        </wps:txbx>
                        <wps:bodyPr rot="0" vert="horz" wrap="square" lIns="91440" tIns="45720" rIns="91440" bIns="45720" anchor="t" anchorCtr="0" upright="1">
                          <a:noAutofit/>
                        </wps:bodyPr>
                      </wps:wsp>
                      <wps:wsp>
                        <wps:cNvPr id="20" name="Rectangle 146"/>
                        <wps:cNvSpPr>
                          <a:spLocks noChangeArrowheads="1"/>
                        </wps:cNvSpPr>
                        <wps:spPr bwMode="auto">
                          <a:xfrm>
                            <a:off x="8580" y="3480"/>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0DBFE8AF" w14:textId="77777777" w:rsidR="008072BE" w:rsidRPr="00486B8D" w:rsidRDefault="008072BE" w:rsidP="004E5F9B">
                              <w:pPr>
                                <w:jc w:val="center"/>
                                <w:rPr>
                                  <w:rFonts w:ascii="Arial" w:hAnsi="Arial" w:cs="Arial"/>
                                  <w:sz w:val="18"/>
                                  <w:szCs w:val="18"/>
                                </w:rPr>
                              </w:pPr>
                              <w:r>
                                <w:rPr>
                                  <w:rFonts w:ascii="Arial" w:hAnsi="Arial" w:cs="Arial"/>
                                  <w:sz w:val="18"/>
                                  <w:szCs w:val="18"/>
                                </w:rPr>
                                <w:t>Regional Director</w:t>
                              </w:r>
                            </w:p>
                            <w:p w14:paraId="164E4457" w14:textId="77777777" w:rsidR="008072BE" w:rsidRPr="00370DCA" w:rsidRDefault="008072BE" w:rsidP="004E5F9B"/>
                          </w:txbxContent>
                        </wps:txbx>
                        <wps:bodyPr rot="0" vert="horz" wrap="square" lIns="91440" tIns="45720" rIns="91440" bIns="45720" anchor="t" anchorCtr="0" upright="1">
                          <a:noAutofit/>
                        </wps:bodyPr>
                      </wps:wsp>
                      <wps:wsp>
                        <wps:cNvPr id="21" name="AutoShape 147"/>
                        <wps:cNvCnPr>
                          <a:cxnSpLocks noChangeShapeType="1"/>
                        </wps:cNvCnPr>
                        <wps:spPr bwMode="auto">
                          <a:xfrm>
                            <a:off x="2790" y="314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22" name="AutoShape 148"/>
                        <wps:cNvCnPr>
                          <a:cxnSpLocks noChangeShapeType="1"/>
                        </wps:cNvCnPr>
                        <wps:spPr bwMode="auto">
                          <a:xfrm>
                            <a:off x="6435" y="314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23" name="AutoShape 149"/>
                        <wps:cNvCnPr>
                          <a:cxnSpLocks noChangeShapeType="1"/>
                        </wps:cNvCnPr>
                        <wps:spPr bwMode="auto">
                          <a:xfrm>
                            <a:off x="10020" y="314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24" name="Rectangle 150"/>
                        <wps:cNvSpPr>
                          <a:spLocks noChangeArrowheads="1"/>
                        </wps:cNvSpPr>
                        <wps:spPr bwMode="auto">
                          <a:xfrm>
                            <a:off x="1200" y="4410"/>
                            <a:ext cx="3375"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4C362EC7" w14:textId="77777777" w:rsidR="008072BE" w:rsidRPr="00486B8D" w:rsidRDefault="008072BE" w:rsidP="004E5F9B">
                              <w:pPr>
                                <w:jc w:val="center"/>
                                <w:rPr>
                                  <w:rFonts w:ascii="Arial" w:hAnsi="Arial" w:cs="Arial"/>
                                  <w:sz w:val="18"/>
                                  <w:szCs w:val="18"/>
                                </w:rPr>
                              </w:pPr>
                              <w:r>
                                <w:rPr>
                                  <w:rFonts w:ascii="Arial" w:hAnsi="Arial" w:cs="Arial"/>
                                  <w:sz w:val="18"/>
                                  <w:szCs w:val="18"/>
                                </w:rPr>
                                <w:t>Environmental &amp; Social Safeguard Officer</w:t>
                              </w:r>
                            </w:p>
                          </w:txbxContent>
                        </wps:txbx>
                        <wps:bodyPr rot="0" vert="horz" wrap="square" lIns="91440" tIns="45720" rIns="91440" bIns="45720" anchor="t" anchorCtr="0" upright="1">
                          <a:noAutofit/>
                        </wps:bodyPr>
                      </wps:wsp>
                      <wps:wsp>
                        <wps:cNvPr id="25" name="Rectangle 151"/>
                        <wps:cNvSpPr>
                          <a:spLocks noChangeArrowheads="1"/>
                        </wps:cNvSpPr>
                        <wps:spPr bwMode="auto">
                          <a:xfrm>
                            <a:off x="5130" y="4410"/>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75D17895" w14:textId="77777777" w:rsidR="008072BE" w:rsidRPr="00486B8D" w:rsidRDefault="008072BE" w:rsidP="004E5F9B">
                              <w:pPr>
                                <w:jc w:val="center"/>
                                <w:rPr>
                                  <w:rFonts w:ascii="Arial" w:hAnsi="Arial" w:cs="Arial"/>
                                  <w:sz w:val="18"/>
                                  <w:szCs w:val="18"/>
                                </w:rPr>
                              </w:pPr>
                              <w:r>
                                <w:rPr>
                                  <w:rFonts w:ascii="Arial" w:hAnsi="Arial" w:cs="Arial"/>
                                  <w:sz w:val="18"/>
                                  <w:szCs w:val="18"/>
                                </w:rPr>
                                <w:t>Environmental &amp; Social Safeguard Officer</w:t>
                              </w:r>
                            </w:p>
                            <w:p w14:paraId="000BEEF5" w14:textId="77777777" w:rsidR="008072BE" w:rsidRPr="00370DCA" w:rsidRDefault="008072BE" w:rsidP="004E5F9B"/>
                          </w:txbxContent>
                        </wps:txbx>
                        <wps:bodyPr rot="0" vert="horz" wrap="square" lIns="91440" tIns="45720" rIns="91440" bIns="45720" anchor="t" anchorCtr="0" upright="1">
                          <a:noAutofit/>
                        </wps:bodyPr>
                      </wps:wsp>
                      <wps:wsp>
                        <wps:cNvPr id="26" name="Rectangle 152"/>
                        <wps:cNvSpPr>
                          <a:spLocks noChangeArrowheads="1"/>
                        </wps:cNvSpPr>
                        <wps:spPr bwMode="auto">
                          <a:xfrm>
                            <a:off x="8580" y="4410"/>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3CBD1687" w14:textId="77777777" w:rsidR="008072BE" w:rsidRPr="00486B8D" w:rsidRDefault="008072BE" w:rsidP="004E5F9B">
                              <w:pPr>
                                <w:jc w:val="center"/>
                                <w:rPr>
                                  <w:rFonts w:ascii="Arial" w:hAnsi="Arial" w:cs="Arial"/>
                                  <w:sz w:val="18"/>
                                  <w:szCs w:val="18"/>
                                </w:rPr>
                              </w:pPr>
                              <w:r>
                                <w:rPr>
                                  <w:rFonts w:ascii="Arial" w:hAnsi="Arial" w:cs="Arial"/>
                                  <w:sz w:val="18"/>
                                  <w:szCs w:val="18"/>
                                </w:rPr>
                                <w:t>Environmental &amp; Social Safeguard Officer</w:t>
                              </w:r>
                            </w:p>
                            <w:p w14:paraId="3D1619C7" w14:textId="77777777" w:rsidR="008072BE" w:rsidRPr="00370DCA" w:rsidRDefault="008072BE" w:rsidP="004E5F9B"/>
                          </w:txbxContent>
                        </wps:txbx>
                        <wps:bodyPr rot="0" vert="horz" wrap="square" lIns="91440" tIns="45720" rIns="91440" bIns="45720" anchor="t" anchorCtr="0" upright="1">
                          <a:noAutofit/>
                        </wps:bodyPr>
                      </wps:wsp>
                      <wps:wsp>
                        <wps:cNvPr id="27" name="AutoShape 153"/>
                        <wps:cNvCnPr>
                          <a:cxnSpLocks noChangeShapeType="1"/>
                        </wps:cNvCnPr>
                        <wps:spPr bwMode="auto">
                          <a:xfrm>
                            <a:off x="2790" y="407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28" name="AutoShape 154"/>
                        <wps:cNvCnPr>
                          <a:cxnSpLocks noChangeShapeType="1"/>
                        </wps:cNvCnPr>
                        <wps:spPr bwMode="auto">
                          <a:xfrm>
                            <a:off x="6435" y="407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29" name="AutoShape 155"/>
                        <wps:cNvCnPr>
                          <a:cxnSpLocks noChangeShapeType="1"/>
                        </wps:cNvCnPr>
                        <wps:spPr bwMode="auto">
                          <a:xfrm>
                            <a:off x="10020" y="407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30" name="Rectangle 156"/>
                        <wps:cNvSpPr>
                          <a:spLocks noChangeArrowheads="1"/>
                        </wps:cNvSpPr>
                        <wps:spPr bwMode="auto">
                          <a:xfrm>
                            <a:off x="1275" y="5400"/>
                            <a:ext cx="3375"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3A064843" w14:textId="77777777" w:rsidR="008072BE" w:rsidRPr="00486B8D" w:rsidRDefault="008072BE" w:rsidP="004E5F9B">
                              <w:pPr>
                                <w:jc w:val="center"/>
                                <w:rPr>
                                  <w:rFonts w:ascii="Arial" w:hAnsi="Arial" w:cs="Arial"/>
                                  <w:sz w:val="18"/>
                                  <w:szCs w:val="18"/>
                                </w:rPr>
                              </w:pPr>
                              <w:r>
                                <w:rPr>
                                  <w:rFonts w:ascii="Arial" w:hAnsi="Arial" w:cs="Arial"/>
                                  <w:sz w:val="18"/>
                                  <w:szCs w:val="18"/>
                                </w:rPr>
                                <w:t>Livestock/Veterinary (Class II Officer)</w:t>
                              </w:r>
                            </w:p>
                          </w:txbxContent>
                        </wps:txbx>
                        <wps:bodyPr rot="0" vert="horz" wrap="square" lIns="91440" tIns="45720" rIns="91440" bIns="45720" anchor="t" anchorCtr="0" upright="1">
                          <a:noAutofit/>
                        </wps:bodyPr>
                      </wps:wsp>
                      <wps:wsp>
                        <wps:cNvPr id="31" name="Rectangle 157"/>
                        <wps:cNvSpPr>
                          <a:spLocks noChangeArrowheads="1"/>
                        </wps:cNvSpPr>
                        <wps:spPr bwMode="auto">
                          <a:xfrm>
                            <a:off x="5205" y="5400"/>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40000D27" w14:textId="77777777" w:rsidR="008072BE" w:rsidRPr="00486B8D" w:rsidRDefault="008072BE" w:rsidP="004E5F9B">
                              <w:pPr>
                                <w:spacing w:after="120"/>
                                <w:jc w:val="center"/>
                                <w:rPr>
                                  <w:rFonts w:ascii="Arial" w:hAnsi="Arial" w:cs="Arial"/>
                                  <w:sz w:val="18"/>
                                  <w:szCs w:val="18"/>
                                </w:rPr>
                              </w:pPr>
                              <w:r>
                                <w:rPr>
                                  <w:rFonts w:ascii="Arial" w:hAnsi="Arial" w:cs="Arial"/>
                                  <w:sz w:val="18"/>
                                  <w:szCs w:val="18"/>
                                </w:rPr>
                                <w:t xml:space="preserve">Livestock/Veterinary (Class II </w:t>
                              </w:r>
                              <w:r w:rsidRPr="00AB7802">
                                <w:rPr>
                                  <w:rFonts w:ascii="Arial" w:hAnsi="Arial" w:cs="Arial"/>
                                  <w:sz w:val="16"/>
                                  <w:szCs w:val="16"/>
                                </w:rPr>
                                <w:t>Officer</w:t>
                              </w:r>
                              <w:r>
                                <w:rPr>
                                  <w:rFonts w:ascii="Arial" w:hAnsi="Arial" w:cs="Arial"/>
                                  <w:sz w:val="18"/>
                                  <w:szCs w:val="18"/>
                                </w:rPr>
                                <w:t>)</w:t>
                              </w:r>
                            </w:p>
                            <w:p w14:paraId="5D05739F" w14:textId="77777777" w:rsidR="008072BE" w:rsidRPr="00370DCA" w:rsidRDefault="008072BE" w:rsidP="004E5F9B"/>
                          </w:txbxContent>
                        </wps:txbx>
                        <wps:bodyPr rot="0" vert="horz" wrap="square" lIns="91440" tIns="45720" rIns="91440" bIns="45720" anchor="t" anchorCtr="0" upright="1">
                          <a:noAutofit/>
                        </wps:bodyPr>
                      </wps:wsp>
                      <wps:wsp>
                        <wps:cNvPr id="32" name="Rectangle 158"/>
                        <wps:cNvSpPr>
                          <a:spLocks noChangeArrowheads="1"/>
                        </wps:cNvSpPr>
                        <wps:spPr bwMode="auto">
                          <a:xfrm>
                            <a:off x="8655" y="5400"/>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49359CDF" w14:textId="77777777" w:rsidR="008072BE" w:rsidRPr="00486B8D" w:rsidRDefault="008072BE" w:rsidP="004E5F9B">
                              <w:pPr>
                                <w:jc w:val="center"/>
                                <w:rPr>
                                  <w:rFonts w:ascii="Arial" w:hAnsi="Arial" w:cs="Arial"/>
                                  <w:sz w:val="18"/>
                                  <w:szCs w:val="18"/>
                                </w:rPr>
                              </w:pPr>
                              <w:r>
                                <w:rPr>
                                  <w:rFonts w:ascii="Arial" w:hAnsi="Arial" w:cs="Arial"/>
                                  <w:sz w:val="18"/>
                                  <w:szCs w:val="18"/>
                                </w:rPr>
                                <w:t>Livestock/Veterinary (Class II Officer)</w:t>
                              </w:r>
                            </w:p>
                            <w:p w14:paraId="28CFE9F6" w14:textId="77777777" w:rsidR="008072BE" w:rsidRPr="00370DCA" w:rsidRDefault="008072BE" w:rsidP="004E5F9B"/>
                          </w:txbxContent>
                        </wps:txbx>
                        <wps:bodyPr rot="0" vert="horz" wrap="square" lIns="91440" tIns="45720" rIns="91440" bIns="45720" anchor="t" anchorCtr="0" upright="1">
                          <a:noAutofit/>
                        </wps:bodyPr>
                      </wps:wsp>
                      <wps:wsp>
                        <wps:cNvPr id="33" name="AutoShape 159"/>
                        <wps:cNvCnPr>
                          <a:cxnSpLocks noChangeShapeType="1"/>
                        </wps:cNvCnPr>
                        <wps:spPr bwMode="auto">
                          <a:xfrm>
                            <a:off x="2865" y="506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34" name="AutoShape 160"/>
                        <wps:cNvCnPr>
                          <a:cxnSpLocks noChangeShapeType="1"/>
                        </wps:cNvCnPr>
                        <wps:spPr bwMode="auto">
                          <a:xfrm>
                            <a:off x="6510" y="506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35" name="AutoShape 161"/>
                        <wps:cNvCnPr>
                          <a:cxnSpLocks noChangeShapeType="1"/>
                        </wps:cNvCnPr>
                        <wps:spPr bwMode="auto">
                          <a:xfrm>
                            <a:off x="10095" y="506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36" name="Rectangle 162"/>
                        <wps:cNvSpPr>
                          <a:spLocks noChangeArrowheads="1"/>
                        </wps:cNvSpPr>
                        <wps:spPr bwMode="auto">
                          <a:xfrm>
                            <a:off x="1275" y="6330"/>
                            <a:ext cx="3375"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39418C19" w14:textId="77777777" w:rsidR="008072BE" w:rsidRPr="00486B8D" w:rsidRDefault="008072BE" w:rsidP="004E5F9B">
                              <w:pPr>
                                <w:jc w:val="center"/>
                                <w:rPr>
                                  <w:rFonts w:ascii="Arial" w:hAnsi="Arial" w:cs="Arial"/>
                                  <w:sz w:val="18"/>
                                  <w:szCs w:val="18"/>
                                </w:rPr>
                              </w:pPr>
                              <w:r>
                                <w:rPr>
                                  <w:rFonts w:ascii="Arial" w:hAnsi="Arial" w:cs="Arial"/>
                                  <w:sz w:val="18"/>
                                  <w:szCs w:val="18"/>
                                </w:rPr>
                                <w:t>Livestock/Veterinary (Class III Officer)</w:t>
                              </w:r>
                            </w:p>
                            <w:p w14:paraId="22A86D35" w14:textId="77777777" w:rsidR="008072BE" w:rsidRPr="00370DCA" w:rsidRDefault="008072BE" w:rsidP="004E5F9B"/>
                          </w:txbxContent>
                        </wps:txbx>
                        <wps:bodyPr rot="0" vert="horz" wrap="square" lIns="91440" tIns="45720" rIns="91440" bIns="45720" anchor="t" anchorCtr="0" upright="1">
                          <a:noAutofit/>
                        </wps:bodyPr>
                      </wps:wsp>
                      <wps:wsp>
                        <wps:cNvPr id="37" name="Rectangle 163"/>
                        <wps:cNvSpPr>
                          <a:spLocks noChangeArrowheads="1"/>
                        </wps:cNvSpPr>
                        <wps:spPr bwMode="auto">
                          <a:xfrm>
                            <a:off x="5205" y="6330"/>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6429FB6E" w14:textId="77777777" w:rsidR="008072BE" w:rsidRPr="00486B8D" w:rsidRDefault="008072BE" w:rsidP="004E5F9B">
                              <w:pPr>
                                <w:jc w:val="center"/>
                                <w:rPr>
                                  <w:rFonts w:ascii="Arial" w:hAnsi="Arial" w:cs="Arial"/>
                                  <w:sz w:val="18"/>
                                  <w:szCs w:val="18"/>
                                </w:rPr>
                              </w:pPr>
                              <w:r>
                                <w:rPr>
                                  <w:rFonts w:ascii="Arial" w:hAnsi="Arial" w:cs="Arial"/>
                                  <w:sz w:val="18"/>
                                  <w:szCs w:val="18"/>
                                </w:rPr>
                                <w:t>Livestock/Veterinary (Class III Officer)</w:t>
                              </w:r>
                            </w:p>
                            <w:p w14:paraId="399F9F53" w14:textId="77777777" w:rsidR="008072BE" w:rsidRPr="00370DCA" w:rsidRDefault="008072BE" w:rsidP="004E5F9B"/>
                          </w:txbxContent>
                        </wps:txbx>
                        <wps:bodyPr rot="0" vert="horz" wrap="square" lIns="91440" tIns="45720" rIns="91440" bIns="45720" anchor="t" anchorCtr="0" upright="1">
                          <a:noAutofit/>
                        </wps:bodyPr>
                      </wps:wsp>
                      <wps:wsp>
                        <wps:cNvPr id="38" name="Rectangle 164"/>
                        <wps:cNvSpPr>
                          <a:spLocks noChangeArrowheads="1"/>
                        </wps:cNvSpPr>
                        <wps:spPr bwMode="auto">
                          <a:xfrm>
                            <a:off x="8655" y="6330"/>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6C709820" w14:textId="77777777" w:rsidR="008072BE" w:rsidRPr="00486B8D" w:rsidRDefault="008072BE" w:rsidP="004E5F9B">
                              <w:pPr>
                                <w:jc w:val="center"/>
                                <w:rPr>
                                  <w:rFonts w:ascii="Arial" w:hAnsi="Arial" w:cs="Arial"/>
                                  <w:sz w:val="18"/>
                                  <w:szCs w:val="18"/>
                                </w:rPr>
                              </w:pPr>
                              <w:r>
                                <w:rPr>
                                  <w:rFonts w:ascii="Arial" w:hAnsi="Arial" w:cs="Arial"/>
                                  <w:sz w:val="18"/>
                                  <w:szCs w:val="18"/>
                                </w:rPr>
                                <w:t>Livestock/Veterinary (Class III Officer)</w:t>
                              </w:r>
                            </w:p>
                            <w:p w14:paraId="3688E362" w14:textId="77777777" w:rsidR="008072BE" w:rsidRPr="00370DCA" w:rsidRDefault="008072BE" w:rsidP="004E5F9B"/>
                          </w:txbxContent>
                        </wps:txbx>
                        <wps:bodyPr rot="0" vert="horz" wrap="square" lIns="91440" tIns="45720" rIns="91440" bIns="45720" anchor="t" anchorCtr="0" upright="1">
                          <a:noAutofit/>
                        </wps:bodyPr>
                      </wps:wsp>
                      <wps:wsp>
                        <wps:cNvPr id="39" name="AutoShape 165"/>
                        <wps:cNvCnPr>
                          <a:cxnSpLocks noChangeShapeType="1"/>
                        </wps:cNvCnPr>
                        <wps:spPr bwMode="auto">
                          <a:xfrm>
                            <a:off x="2865" y="599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41" name="AutoShape 166"/>
                        <wps:cNvCnPr>
                          <a:cxnSpLocks noChangeShapeType="1"/>
                        </wps:cNvCnPr>
                        <wps:spPr bwMode="auto">
                          <a:xfrm>
                            <a:off x="6510" y="599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42" name="AutoShape 167"/>
                        <wps:cNvCnPr>
                          <a:cxnSpLocks noChangeShapeType="1"/>
                        </wps:cNvCnPr>
                        <wps:spPr bwMode="auto">
                          <a:xfrm>
                            <a:off x="10095" y="599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43" name="Rectangle 168"/>
                        <wps:cNvSpPr>
                          <a:spLocks noChangeArrowheads="1"/>
                        </wps:cNvSpPr>
                        <wps:spPr bwMode="auto">
                          <a:xfrm>
                            <a:off x="1275" y="7350"/>
                            <a:ext cx="3375"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4954B769" w14:textId="77777777" w:rsidR="008072BE" w:rsidRPr="00486B8D" w:rsidRDefault="008072BE" w:rsidP="004E5F9B">
                              <w:pPr>
                                <w:jc w:val="center"/>
                                <w:rPr>
                                  <w:rFonts w:ascii="Arial" w:hAnsi="Arial" w:cs="Arial"/>
                                  <w:sz w:val="18"/>
                                  <w:szCs w:val="18"/>
                                </w:rPr>
                              </w:pPr>
                              <w:r>
                                <w:rPr>
                                  <w:rFonts w:ascii="Arial" w:hAnsi="Arial" w:cs="Arial"/>
                                  <w:sz w:val="18"/>
                                  <w:szCs w:val="18"/>
                                </w:rPr>
                                <w:t>Livestock/Veterinary JT</w:t>
                              </w:r>
                            </w:p>
                          </w:txbxContent>
                        </wps:txbx>
                        <wps:bodyPr rot="0" vert="horz" wrap="square" lIns="91440" tIns="45720" rIns="91440" bIns="45720" anchor="t" anchorCtr="0" upright="1">
                          <a:noAutofit/>
                        </wps:bodyPr>
                      </wps:wsp>
                      <wps:wsp>
                        <wps:cNvPr id="44" name="Rectangle 169"/>
                        <wps:cNvSpPr>
                          <a:spLocks noChangeArrowheads="1"/>
                        </wps:cNvSpPr>
                        <wps:spPr bwMode="auto">
                          <a:xfrm>
                            <a:off x="5205" y="7350"/>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5BC71468" w14:textId="77777777" w:rsidR="008072BE" w:rsidRPr="00486B8D" w:rsidRDefault="008072BE" w:rsidP="004E5F9B">
                              <w:pPr>
                                <w:jc w:val="center"/>
                                <w:rPr>
                                  <w:rFonts w:ascii="Arial" w:hAnsi="Arial" w:cs="Arial"/>
                                  <w:sz w:val="18"/>
                                  <w:szCs w:val="18"/>
                                </w:rPr>
                              </w:pPr>
                              <w:r>
                                <w:rPr>
                                  <w:rFonts w:ascii="Arial" w:hAnsi="Arial" w:cs="Arial"/>
                                  <w:sz w:val="18"/>
                                  <w:szCs w:val="18"/>
                                </w:rPr>
                                <w:t>Livestock/Veterinary JT</w:t>
                              </w:r>
                            </w:p>
                            <w:p w14:paraId="7F66B484" w14:textId="77777777" w:rsidR="008072BE" w:rsidRPr="00370DCA" w:rsidRDefault="008072BE" w:rsidP="004E5F9B"/>
                          </w:txbxContent>
                        </wps:txbx>
                        <wps:bodyPr rot="0" vert="horz" wrap="square" lIns="91440" tIns="45720" rIns="91440" bIns="45720" anchor="t" anchorCtr="0" upright="1">
                          <a:noAutofit/>
                        </wps:bodyPr>
                      </wps:wsp>
                      <wps:wsp>
                        <wps:cNvPr id="45" name="Rectangle 170"/>
                        <wps:cNvSpPr>
                          <a:spLocks noChangeArrowheads="1"/>
                        </wps:cNvSpPr>
                        <wps:spPr bwMode="auto">
                          <a:xfrm>
                            <a:off x="8655" y="7350"/>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7A01EE8C" w14:textId="77777777" w:rsidR="008072BE" w:rsidRPr="00486B8D" w:rsidRDefault="008072BE" w:rsidP="004E5F9B">
                              <w:pPr>
                                <w:jc w:val="center"/>
                                <w:rPr>
                                  <w:rFonts w:ascii="Arial" w:hAnsi="Arial" w:cs="Arial"/>
                                  <w:sz w:val="18"/>
                                  <w:szCs w:val="18"/>
                                </w:rPr>
                              </w:pPr>
                              <w:r>
                                <w:rPr>
                                  <w:rFonts w:ascii="Arial" w:hAnsi="Arial" w:cs="Arial"/>
                                  <w:sz w:val="18"/>
                                  <w:szCs w:val="18"/>
                                </w:rPr>
                                <w:t>Livestock/Veterinary JT</w:t>
                              </w:r>
                            </w:p>
                            <w:p w14:paraId="372977E2" w14:textId="77777777" w:rsidR="008072BE" w:rsidRPr="00370DCA" w:rsidRDefault="008072BE" w:rsidP="004E5F9B"/>
                          </w:txbxContent>
                        </wps:txbx>
                        <wps:bodyPr rot="0" vert="horz" wrap="square" lIns="91440" tIns="45720" rIns="91440" bIns="45720" anchor="t" anchorCtr="0" upright="1">
                          <a:noAutofit/>
                        </wps:bodyPr>
                      </wps:wsp>
                      <wps:wsp>
                        <wps:cNvPr id="46" name="AutoShape 171"/>
                        <wps:cNvCnPr>
                          <a:cxnSpLocks noChangeShapeType="1"/>
                        </wps:cNvCnPr>
                        <wps:spPr bwMode="auto">
                          <a:xfrm>
                            <a:off x="2865" y="701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47" name="AutoShape 172"/>
                        <wps:cNvCnPr>
                          <a:cxnSpLocks noChangeShapeType="1"/>
                        </wps:cNvCnPr>
                        <wps:spPr bwMode="auto">
                          <a:xfrm>
                            <a:off x="6510" y="701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48" name="AutoShape 173"/>
                        <wps:cNvCnPr>
                          <a:cxnSpLocks noChangeShapeType="1"/>
                        </wps:cNvCnPr>
                        <wps:spPr bwMode="auto">
                          <a:xfrm>
                            <a:off x="10095" y="701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49" name="Rectangle 174"/>
                        <wps:cNvSpPr>
                          <a:spLocks noChangeArrowheads="1"/>
                        </wps:cNvSpPr>
                        <wps:spPr bwMode="auto">
                          <a:xfrm>
                            <a:off x="1275" y="8280"/>
                            <a:ext cx="3375"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1BD4863B" w14:textId="77777777" w:rsidR="008072BE" w:rsidRPr="00486B8D" w:rsidRDefault="008072BE" w:rsidP="004E5F9B">
                              <w:pPr>
                                <w:jc w:val="center"/>
                                <w:rPr>
                                  <w:rFonts w:ascii="Arial" w:hAnsi="Arial" w:cs="Arial"/>
                                  <w:sz w:val="18"/>
                                  <w:szCs w:val="18"/>
                                </w:rPr>
                              </w:pPr>
                              <w:r>
                                <w:rPr>
                                  <w:rFonts w:ascii="Arial" w:hAnsi="Arial" w:cs="Arial"/>
                                  <w:sz w:val="18"/>
                                  <w:szCs w:val="18"/>
                                </w:rPr>
                                <w:t>Accountant</w:t>
                              </w:r>
                            </w:p>
                          </w:txbxContent>
                        </wps:txbx>
                        <wps:bodyPr rot="0" vert="horz" wrap="square" lIns="91440" tIns="45720" rIns="91440" bIns="45720" anchor="t" anchorCtr="0" upright="1">
                          <a:noAutofit/>
                        </wps:bodyPr>
                      </wps:wsp>
                      <wps:wsp>
                        <wps:cNvPr id="50" name="Rectangle 175"/>
                        <wps:cNvSpPr>
                          <a:spLocks noChangeArrowheads="1"/>
                        </wps:cNvSpPr>
                        <wps:spPr bwMode="auto">
                          <a:xfrm>
                            <a:off x="5205" y="8280"/>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616C3BBE" w14:textId="77777777" w:rsidR="008072BE" w:rsidRPr="00486B8D" w:rsidRDefault="008072BE" w:rsidP="004E5F9B">
                              <w:pPr>
                                <w:jc w:val="center"/>
                                <w:rPr>
                                  <w:rFonts w:ascii="Arial" w:hAnsi="Arial" w:cs="Arial"/>
                                  <w:sz w:val="18"/>
                                  <w:szCs w:val="18"/>
                                </w:rPr>
                              </w:pPr>
                              <w:r>
                                <w:rPr>
                                  <w:rFonts w:ascii="Arial" w:hAnsi="Arial" w:cs="Arial"/>
                                  <w:sz w:val="18"/>
                                  <w:szCs w:val="18"/>
                                </w:rPr>
                                <w:t>Accountant</w:t>
                              </w:r>
                            </w:p>
                            <w:p w14:paraId="103CD80B" w14:textId="77777777" w:rsidR="008072BE" w:rsidRPr="00370DCA" w:rsidRDefault="008072BE" w:rsidP="004E5F9B"/>
                          </w:txbxContent>
                        </wps:txbx>
                        <wps:bodyPr rot="0" vert="horz" wrap="square" lIns="91440" tIns="45720" rIns="91440" bIns="45720" anchor="t" anchorCtr="0" upright="1">
                          <a:noAutofit/>
                        </wps:bodyPr>
                      </wps:wsp>
                      <wps:wsp>
                        <wps:cNvPr id="51" name="Rectangle 176"/>
                        <wps:cNvSpPr>
                          <a:spLocks noChangeArrowheads="1"/>
                        </wps:cNvSpPr>
                        <wps:spPr bwMode="auto">
                          <a:xfrm>
                            <a:off x="8655" y="8280"/>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66F65C07" w14:textId="77777777" w:rsidR="008072BE" w:rsidRPr="00486B8D" w:rsidRDefault="008072BE" w:rsidP="004E5F9B">
                              <w:pPr>
                                <w:jc w:val="center"/>
                                <w:rPr>
                                  <w:rFonts w:ascii="Arial" w:hAnsi="Arial" w:cs="Arial"/>
                                  <w:sz w:val="18"/>
                                  <w:szCs w:val="18"/>
                                </w:rPr>
                              </w:pPr>
                              <w:r>
                                <w:rPr>
                                  <w:rFonts w:ascii="Arial" w:hAnsi="Arial" w:cs="Arial"/>
                                  <w:sz w:val="18"/>
                                  <w:szCs w:val="18"/>
                                </w:rPr>
                                <w:t>Accountant</w:t>
                              </w:r>
                            </w:p>
                            <w:p w14:paraId="143568F0" w14:textId="77777777" w:rsidR="008072BE" w:rsidRPr="00370DCA" w:rsidRDefault="008072BE" w:rsidP="004E5F9B"/>
                          </w:txbxContent>
                        </wps:txbx>
                        <wps:bodyPr rot="0" vert="horz" wrap="square" lIns="91440" tIns="45720" rIns="91440" bIns="45720" anchor="t" anchorCtr="0" upright="1">
                          <a:noAutofit/>
                        </wps:bodyPr>
                      </wps:wsp>
                      <wps:wsp>
                        <wps:cNvPr id="52" name="AutoShape 177"/>
                        <wps:cNvCnPr>
                          <a:cxnSpLocks noChangeShapeType="1"/>
                        </wps:cNvCnPr>
                        <wps:spPr bwMode="auto">
                          <a:xfrm>
                            <a:off x="2865" y="794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53" name="AutoShape 178"/>
                        <wps:cNvCnPr>
                          <a:cxnSpLocks noChangeShapeType="1"/>
                        </wps:cNvCnPr>
                        <wps:spPr bwMode="auto">
                          <a:xfrm>
                            <a:off x="6510" y="794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54" name="AutoShape 179"/>
                        <wps:cNvCnPr>
                          <a:cxnSpLocks noChangeShapeType="1"/>
                        </wps:cNvCnPr>
                        <wps:spPr bwMode="auto">
                          <a:xfrm>
                            <a:off x="10095" y="794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55" name="Rectangle 180"/>
                        <wps:cNvSpPr>
                          <a:spLocks noChangeArrowheads="1"/>
                        </wps:cNvSpPr>
                        <wps:spPr bwMode="auto">
                          <a:xfrm>
                            <a:off x="1260" y="9270"/>
                            <a:ext cx="3375"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1B6D16E9" w14:textId="77777777" w:rsidR="008072BE" w:rsidRPr="00486B8D" w:rsidRDefault="008072BE" w:rsidP="004E5F9B">
                              <w:pPr>
                                <w:jc w:val="center"/>
                                <w:rPr>
                                  <w:rFonts w:ascii="Arial" w:hAnsi="Arial" w:cs="Arial"/>
                                  <w:sz w:val="18"/>
                                  <w:szCs w:val="18"/>
                                </w:rPr>
                              </w:pPr>
                              <w:r>
                                <w:rPr>
                                  <w:rFonts w:ascii="Arial" w:hAnsi="Arial" w:cs="Arial"/>
                                  <w:sz w:val="18"/>
                                  <w:szCs w:val="18"/>
                                </w:rPr>
                                <w:t>Driver (Contract)</w:t>
                              </w:r>
                            </w:p>
                          </w:txbxContent>
                        </wps:txbx>
                        <wps:bodyPr rot="0" vert="horz" wrap="square" lIns="91440" tIns="45720" rIns="91440" bIns="45720" anchor="t" anchorCtr="0" upright="1">
                          <a:noAutofit/>
                        </wps:bodyPr>
                      </wps:wsp>
                      <wps:wsp>
                        <wps:cNvPr id="56" name="Rectangle 181"/>
                        <wps:cNvSpPr>
                          <a:spLocks noChangeArrowheads="1"/>
                        </wps:cNvSpPr>
                        <wps:spPr bwMode="auto">
                          <a:xfrm>
                            <a:off x="5190" y="9270"/>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0C5F38C7" w14:textId="77777777" w:rsidR="008072BE" w:rsidRPr="00486B8D" w:rsidRDefault="008072BE" w:rsidP="004E5F9B">
                              <w:pPr>
                                <w:jc w:val="center"/>
                                <w:rPr>
                                  <w:rFonts w:ascii="Arial" w:hAnsi="Arial" w:cs="Arial"/>
                                  <w:sz w:val="18"/>
                                  <w:szCs w:val="18"/>
                                </w:rPr>
                              </w:pPr>
                              <w:r>
                                <w:rPr>
                                  <w:rFonts w:ascii="Arial" w:hAnsi="Arial" w:cs="Arial"/>
                                  <w:sz w:val="18"/>
                                  <w:szCs w:val="18"/>
                                </w:rPr>
                                <w:t>Driver (Contract)</w:t>
                              </w:r>
                            </w:p>
                            <w:p w14:paraId="3C11DC92" w14:textId="77777777" w:rsidR="008072BE" w:rsidRPr="00370DCA" w:rsidRDefault="008072BE" w:rsidP="004E5F9B"/>
                          </w:txbxContent>
                        </wps:txbx>
                        <wps:bodyPr rot="0" vert="horz" wrap="square" lIns="91440" tIns="45720" rIns="91440" bIns="45720" anchor="t" anchorCtr="0" upright="1">
                          <a:noAutofit/>
                        </wps:bodyPr>
                      </wps:wsp>
                      <wps:wsp>
                        <wps:cNvPr id="57" name="Rectangle 182"/>
                        <wps:cNvSpPr>
                          <a:spLocks noChangeArrowheads="1"/>
                        </wps:cNvSpPr>
                        <wps:spPr bwMode="auto">
                          <a:xfrm>
                            <a:off x="8640" y="9270"/>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1B2A7F4D" w14:textId="77777777" w:rsidR="008072BE" w:rsidRPr="00486B8D" w:rsidRDefault="008072BE" w:rsidP="004E5F9B">
                              <w:pPr>
                                <w:jc w:val="center"/>
                                <w:rPr>
                                  <w:rFonts w:ascii="Arial" w:hAnsi="Arial" w:cs="Arial"/>
                                  <w:sz w:val="18"/>
                                  <w:szCs w:val="18"/>
                                </w:rPr>
                              </w:pPr>
                              <w:r>
                                <w:rPr>
                                  <w:rFonts w:ascii="Arial" w:hAnsi="Arial" w:cs="Arial"/>
                                  <w:sz w:val="18"/>
                                  <w:szCs w:val="18"/>
                                </w:rPr>
                                <w:t>Driver (Contract)</w:t>
                              </w:r>
                            </w:p>
                            <w:p w14:paraId="48627534" w14:textId="77777777" w:rsidR="008072BE" w:rsidRPr="00370DCA" w:rsidRDefault="008072BE" w:rsidP="004E5F9B"/>
                          </w:txbxContent>
                        </wps:txbx>
                        <wps:bodyPr rot="0" vert="horz" wrap="square" lIns="91440" tIns="45720" rIns="91440" bIns="45720" anchor="t" anchorCtr="0" upright="1">
                          <a:noAutofit/>
                        </wps:bodyPr>
                      </wps:wsp>
                      <wps:wsp>
                        <wps:cNvPr id="58" name="AutoShape 183"/>
                        <wps:cNvCnPr>
                          <a:cxnSpLocks noChangeShapeType="1"/>
                        </wps:cNvCnPr>
                        <wps:spPr bwMode="auto">
                          <a:xfrm>
                            <a:off x="2850" y="893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59" name="AutoShape 184"/>
                        <wps:cNvCnPr>
                          <a:cxnSpLocks noChangeShapeType="1"/>
                        </wps:cNvCnPr>
                        <wps:spPr bwMode="auto">
                          <a:xfrm>
                            <a:off x="6495" y="893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0" name="AutoShape 185"/>
                        <wps:cNvCnPr>
                          <a:cxnSpLocks noChangeShapeType="1"/>
                        </wps:cNvCnPr>
                        <wps:spPr bwMode="auto">
                          <a:xfrm>
                            <a:off x="10080" y="893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1" name="Rectangle 186"/>
                        <wps:cNvSpPr>
                          <a:spLocks noChangeArrowheads="1"/>
                        </wps:cNvSpPr>
                        <wps:spPr bwMode="auto">
                          <a:xfrm>
                            <a:off x="1260" y="10200"/>
                            <a:ext cx="3375"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5344C1E1" w14:textId="77777777" w:rsidR="008072BE" w:rsidRPr="00486B8D" w:rsidRDefault="008072BE" w:rsidP="004E5F9B">
                              <w:pPr>
                                <w:jc w:val="center"/>
                                <w:rPr>
                                  <w:rFonts w:ascii="Arial" w:hAnsi="Arial" w:cs="Arial"/>
                                  <w:sz w:val="18"/>
                                  <w:szCs w:val="18"/>
                                </w:rPr>
                              </w:pPr>
                              <w:r>
                                <w:rPr>
                                  <w:rFonts w:ascii="Arial" w:hAnsi="Arial" w:cs="Arial"/>
                                  <w:sz w:val="18"/>
                                  <w:szCs w:val="18"/>
                                </w:rPr>
                                <w:t>Messenger (Contract)</w:t>
                              </w:r>
                            </w:p>
                          </w:txbxContent>
                        </wps:txbx>
                        <wps:bodyPr rot="0" vert="horz" wrap="square" lIns="91440" tIns="45720" rIns="91440" bIns="45720" anchor="t" anchorCtr="0" upright="1">
                          <a:noAutofit/>
                        </wps:bodyPr>
                      </wps:wsp>
                      <wps:wsp>
                        <wps:cNvPr id="62" name="Rectangle 187"/>
                        <wps:cNvSpPr>
                          <a:spLocks noChangeArrowheads="1"/>
                        </wps:cNvSpPr>
                        <wps:spPr bwMode="auto">
                          <a:xfrm>
                            <a:off x="5190" y="10200"/>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095C5ACD" w14:textId="77777777" w:rsidR="008072BE" w:rsidRPr="00486B8D" w:rsidRDefault="008072BE" w:rsidP="004E5F9B">
                              <w:pPr>
                                <w:jc w:val="center"/>
                                <w:rPr>
                                  <w:rFonts w:ascii="Arial" w:hAnsi="Arial" w:cs="Arial"/>
                                  <w:sz w:val="18"/>
                                  <w:szCs w:val="18"/>
                                </w:rPr>
                              </w:pPr>
                              <w:r>
                                <w:rPr>
                                  <w:rFonts w:ascii="Arial" w:hAnsi="Arial" w:cs="Arial"/>
                                  <w:sz w:val="18"/>
                                  <w:szCs w:val="18"/>
                                </w:rPr>
                                <w:t>Messenger (Contract)</w:t>
                              </w:r>
                            </w:p>
                            <w:p w14:paraId="3714188E" w14:textId="77777777" w:rsidR="008072BE" w:rsidRPr="00370DCA" w:rsidRDefault="008072BE" w:rsidP="004E5F9B"/>
                          </w:txbxContent>
                        </wps:txbx>
                        <wps:bodyPr rot="0" vert="horz" wrap="square" lIns="91440" tIns="45720" rIns="91440" bIns="45720" anchor="t" anchorCtr="0" upright="1">
                          <a:noAutofit/>
                        </wps:bodyPr>
                      </wps:wsp>
                      <wps:wsp>
                        <wps:cNvPr id="63" name="Rectangle 188"/>
                        <wps:cNvSpPr>
                          <a:spLocks noChangeArrowheads="1"/>
                        </wps:cNvSpPr>
                        <wps:spPr bwMode="auto">
                          <a:xfrm>
                            <a:off x="8640" y="10200"/>
                            <a:ext cx="2820" cy="6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2700000" algn="ctr" rotWithShape="0">
                              <a:schemeClr val="accent5">
                                <a:lumMod val="50000"/>
                                <a:lumOff val="0"/>
                                <a:alpha val="50000"/>
                              </a:schemeClr>
                            </a:outerShdw>
                          </a:effectLst>
                        </wps:spPr>
                        <wps:txbx>
                          <w:txbxContent>
                            <w:p w14:paraId="023BAF8B" w14:textId="77777777" w:rsidR="008072BE" w:rsidRPr="00486B8D" w:rsidRDefault="008072BE" w:rsidP="004E5F9B">
                              <w:pPr>
                                <w:jc w:val="center"/>
                                <w:rPr>
                                  <w:rFonts w:ascii="Arial" w:hAnsi="Arial" w:cs="Arial"/>
                                  <w:sz w:val="18"/>
                                  <w:szCs w:val="18"/>
                                </w:rPr>
                              </w:pPr>
                              <w:r>
                                <w:rPr>
                                  <w:rFonts w:ascii="Arial" w:hAnsi="Arial" w:cs="Arial"/>
                                  <w:sz w:val="18"/>
                                  <w:szCs w:val="18"/>
                                </w:rPr>
                                <w:t>Messenger (Contract)</w:t>
                              </w:r>
                            </w:p>
                            <w:p w14:paraId="46CA1ABF" w14:textId="77777777" w:rsidR="008072BE" w:rsidRPr="00370DCA" w:rsidRDefault="008072BE" w:rsidP="004E5F9B"/>
                          </w:txbxContent>
                        </wps:txbx>
                        <wps:bodyPr rot="0" vert="horz" wrap="square" lIns="91440" tIns="45720" rIns="91440" bIns="45720" anchor="t" anchorCtr="0" upright="1">
                          <a:noAutofit/>
                        </wps:bodyPr>
                      </wps:wsp>
                      <wps:wsp>
                        <wps:cNvPr id="384" name="AutoShape 189"/>
                        <wps:cNvCnPr>
                          <a:cxnSpLocks noChangeShapeType="1"/>
                        </wps:cNvCnPr>
                        <wps:spPr bwMode="auto">
                          <a:xfrm>
                            <a:off x="2850" y="986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40" name="AutoShape 190"/>
                        <wps:cNvCnPr>
                          <a:cxnSpLocks noChangeShapeType="1"/>
                        </wps:cNvCnPr>
                        <wps:spPr bwMode="auto">
                          <a:xfrm>
                            <a:off x="6495" y="986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s:wsp>
                        <wps:cNvPr id="641" name="AutoShape 191"/>
                        <wps:cNvCnPr>
                          <a:cxnSpLocks noChangeShapeType="1"/>
                        </wps:cNvCnPr>
                        <wps:spPr bwMode="auto">
                          <a:xfrm>
                            <a:off x="10080" y="9861"/>
                            <a:ext cx="0" cy="339"/>
                          </a:xfrm>
                          <a:prstGeom prst="straightConnector1">
                            <a:avLst/>
                          </a:prstGeom>
                          <a:noFill/>
                          <a:ln w="12700">
                            <a:solidFill>
                              <a:schemeClr val="accent5">
                                <a:lumMod val="60000"/>
                                <a:lumOff val="40000"/>
                              </a:schemeClr>
                            </a:solidFill>
                            <a:round/>
                            <a:headEnd/>
                            <a:tailEnd type="triangle" w="med" len="med"/>
                          </a:ln>
                          <a:effectLst>
                            <a:outerShdw dist="107763" dir="2700000" algn="ctr" rotWithShape="0">
                              <a:schemeClr val="accent5">
                                <a:lumMod val="50000"/>
                                <a:lumOff val="0"/>
                                <a:alpha val="50000"/>
                              </a:scheme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613F18" id="Group 134" o:spid="_x0000_s1241" style="position:absolute;left:0;text-align:left;margin-left:-33.4pt;margin-top:12.4pt;width:513.75pt;height:492.25pt;z-index:251663360" coordorigin="1200,1386" coordsize="10275,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">
                <v:rect id="Rectangle 37" o:spid="_x0000_s1242" style="position:absolute;left:3870;top:1386;width:454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8sIA&#10;AADaAAAADwAAAGRycy9kb3ducmV2LnhtbESPQYvCMBSE74L/ITzBm6ZVEO0apQgLIoiurvdH87bt&#10;2rx0m2jrvzfCgsdhZr5hluvOVOJOjSstK4jHEQjizOqScwXf58/RHITzyBory6TgQQ7Wq35viYm2&#10;LX/R/eRzESDsElRQeF8nUrqsIINubGvi4P3YxqAPssmlbrANcFPJSRTNpMGSw0KBNW0Kyq6nm1Fw&#10;iM/1/nGZ7xZterkd03j3O93+KTUcdOkHCE+df4f/21utYAavK+EG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6HywgAAANoAAAAPAAAAAAAAAAAAAAAAAJgCAABkcnMvZG93&#10;bnJldi54bWxQSwUGAAAAAAQABAD1AAAAhwMAAAAA&#10;" fillcolor="white [3201]" strokecolor="#8eaadb [1944]" strokeweight="1pt">
                  <v:fill color2="#b4c6e7 [1304]" focus="100%" type="gradient"/>
                  <v:shadow on="t" color="#1f3763 [1608]" opacity=".5" offset="6pt,6pt"/>
                  <v:textbox>
                    <w:txbxContent>
                      <w:p w14:paraId="64FB46DD" w14:textId="77777777" w:rsidR="008072BE" w:rsidRPr="00486B8D" w:rsidRDefault="008072BE" w:rsidP="004E5F9B">
                        <w:pPr>
                          <w:jc w:val="center"/>
                          <w:rPr>
                            <w:rFonts w:ascii="Arial" w:hAnsi="Arial" w:cs="Arial"/>
                            <w:sz w:val="18"/>
                            <w:szCs w:val="18"/>
                          </w:rPr>
                        </w:pPr>
                        <w:r>
                          <w:rPr>
                            <w:rFonts w:ascii="Arial" w:hAnsi="Arial" w:cs="Arial"/>
                            <w:sz w:val="18"/>
                            <w:szCs w:val="18"/>
                          </w:rPr>
                          <w:t>Regional Coordination Units</w:t>
                        </w:r>
                      </w:p>
                    </w:txbxContent>
                  </v:textbox>
                </v:rect>
                <v:rect id="Rectangle 136" o:spid="_x0000_s1243" style="position:absolute;left:1200;top:2526;width:337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MEacMA&#10;AADaAAAADwAAAGRycy9kb3ducmV2LnhtbESPQWvCQBSE74L/YXmCN91EodXUVYJQEKFoo94f2dck&#10;bfZtml1N/PeuUOhxmJlvmNWmN7W4UesqywriaQSCOLe64kLB+fQ+WYBwHlljbZkU3MnBZj0crDDR&#10;tuNPumW+EAHCLkEFpfdNIqXLSzLoprYhDt6XbQ36INtC6ha7ADe1nEXRizRYcVgosaFtSflPdjUK&#10;DvGp+bhfFvtll16uxzTef893v0qNR336BsJT7//Df+2dVvAKzyvhBs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MEacMAAADaAAAADwAAAAAAAAAAAAAAAACYAgAAZHJzL2Rv&#10;d25yZXYueG1sUEsFBgAAAAAEAAQA9QAAAIgDAAAAAA==&#10;" fillcolor="white [3201]" strokecolor="#8eaadb [1944]" strokeweight="1pt">
                  <v:fill color2="#b4c6e7 [1304]" focus="100%" type="gradient"/>
                  <v:shadow on="t" color="#1f3763 [1608]" opacity=".5" offset="6pt,6pt"/>
                  <v:textbox>
                    <w:txbxContent>
                      <w:p w14:paraId="5749E03B" w14:textId="77777777" w:rsidR="008072BE" w:rsidRPr="00486B8D" w:rsidRDefault="008072BE" w:rsidP="004E5F9B">
                        <w:pPr>
                          <w:jc w:val="center"/>
                          <w:rPr>
                            <w:rFonts w:ascii="Arial" w:hAnsi="Arial" w:cs="Arial"/>
                            <w:sz w:val="18"/>
                            <w:szCs w:val="18"/>
                          </w:rPr>
                        </w:pPr>
                        <w:r>
                          <w:rPr>
                            <w:rFonts w:ascii="Arial" w:hAnsi="Arial" w:cs="Arial"/>
                            <w:sz w:val="18"/>
                            <w:szCs w:val="18"/>
                          </w:rPr>
                          <w:t>Biratnagar</w:t>
                        </w:r>
                      </w:p>
                    </w:txbxContent>
                  </v:textbox>
                </v:rect>
                <v:rect id="Rectangle 137" o:spid="_x0000_s1244" style="position:absolute;left:5130;top:2526;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QG8EA&#10;AADaAAAADwAAAGRycy9kb3ducmV2LnhtbERPTWvCQBC9F/wPywje6iYVio2uEoRCEEpb09yH7JhE&#10;s7MxuzHx33cPhR4f73u7n0wr7tS7xrKCeBmBIC6tbrhS8JO/P69BOI+ssbVMCh7kYL+bPW0x0Xbk&#10;b7qffCVCCLsEFdTed4mUrqzJoFvajjhwZ9sb9AH2ldQ9jiHctPIlil6lwYZDQ40dHWoqr6fBKPiM&#10;8+7jUayPb2NaDF9pfLyssptSi/mUbkB4mvy/+M+daQVha7gSb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skBvBAAAA2gAAAA8AAAAAAAAAAAAAAAAAmAIAAGRycy9kb3du&#10;cmV2LnhtbFBLBQYAAAAABAAEAPUAAACGAwAAAAA=&#10;" fillcolor="white [3201]" strokecolor="#8eaadb [1944]" strokeweight="1pt">
                  <v:fill color2="#b4c6e7 [1304]" focus="100%" type="gradient"/>
                  <v:shadow on="t" color="#1f3763 [1608]" opacity=".5" offset="6pt,6pt"/>
                  <v:textbox>
                    <w:txbxContent>
                      <w:p w14:paraId="5EDE8DBF" w14:textId="77777777" w:rsidR="008072BE" w:rsidRPr="00486B8D" w:rsidRDefault="008072BE" w:rsidP="004E5F9B">
                        <w:pPr>
                          <w:jc w:val="center"/>
                          <w:rPr>
                            <w:rFonts w:ascii="Arial" w:hAnsi="Arial" w:cs="Arial"/>
                            <w:sz w:val="18"/>
                            <w:szCs w:val="18"/>
                          </w:rPr>
                        </w:pPr>
                        <w:r>
                          <w:rPr>
                            <w:rFonts w:ascii="Arial" w:hAnsi="Arial" w:cs="Arial"/>
                            <w:sz w:val="18"/>
                            <w:szCs w:val="18"/>
                          </w:rPr>
                          <w:t>Pokhara</w:t>
                        </w:r>
                      </w:p>
                    </w:txbxContent>
                  </v:textbox>
                </v:rect>
                <v:shape id="AutoShape 138" o:spid="_x0000_s1245" type="#_x0000_t32" style="position:absolute;left:6255;top:2001;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PeecMAAADaAAAADwAAAGRycy9kb3ducmV2LnhtbESPQWvCQBSE74L/YXlCL6IbRURTN6E0&#10;KXgqNi2eH9lnEpp9G7KrRn+9WxB6HGbmG2aXDqYVF+pdY1nBYh6BIC6tbrhS8PP9MduAcB5ZY2uZ&#10;FNzIQZqMRzuMtb3yF10KX4kAYRejgtr7LpbSlTUZdHPbEQfvZHuDPsi+krrHa4CbVi6jaC0NNhwW&#10;auzovabytzgbBcfl5nDHk/ucdmaar3KbrY6cKfUyGd5eQXga/H/42d5rBVv4uxJugEw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T3nnDAAAA2gAAAA8AAAAAAAAAAAAA&#10;AAAAoQIAAGRycy9kb3ducmV2LnhtbFBLBQYAAAAABAAEAPkAAACRAwAAAAA=&#10;" strokecolor="#8eaadb [1944]" strokeweight="1pt">
                  <v:stroke endarrow="block"/>
                  <v:shadow on="t" color="#1f3763 [1608]" opacity=".5" offset="6pt,6pt"/>
                </v:shape>
                <v:shape id="AutoShape 139" o:spid="_x0000_s1246" type="#_x0000_t32" style="position:absolute;left:3105;top:2316;width:67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uDB8IAAADbAAAADwAAAGRycy9kb3ducmV2LnhtbERPS2vCQBC+F/wPywi91Y0pqKTZSA0I&#10;PRV8ID0O2TGJzc4m2W2M/74rCN7m43tOuh5NIwbqXW1ZwXwWgSAurK65VHA8bN9WIJxH1thYJgU3&#10;crDOJi8pJtpeeUfD3pcihLBLUEHlfZtI6YqKDLqZbYkDd7a9QR9gX0rd4zWEm0bGUbSQBmsODRW2&#10;lFdU/O7/jIJVF23kvD39yOX7rVzmXfx9yWOlXqfj5wcIT6N/ih/uLx3mx3D/JRwgs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uDB8IAAADbAAAADwAAAAAAAAAAAAAA&#10;AAChAgAAZHJzL2Rvd25yZXYueG1sUEsFBgAAAAAEAAQA+QAAAJADAAAAAA==&#10;" strokecolor="#8eaadb [1944]" strokeweight="1pt">
                  <v:shadow on="t" color="#1f3763 [1608]" opacity=".5" offset="6pt,6pt"/>
                </v:shape>
                <v:shape id="AutoShape 140" o:spid="_x0000_s1247" type="#_x0000_t32" style="position:absolute;left:6255;top:2316;width:0;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zSd8EAAADbAAAADwAAAGRycy9kb3ducmV2LnhtbERPTWvCQBC9C/6HZQpepG6qUkLqKlIj&#10;eJJWJechOyah2dmQXWP017tCwds83ucsVr2pRUetqywr+JhEIIhzqysuFJyO2/cYhPPIGmvLpOBG&#10;DlbL4WCBibZX/qXu4AsRQtglqKD0vkmkdHlJBt3ENsSBO9vWoA+wLaRu8RrCTS2nUfQpDVYcGkps&#10;6Luk/O9wMQqyafxzx7PbjxszTuep3cwz3ig1euvXXyA89f4l/nfvdJg/g+cv4QC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bNJ3wQAAANsAAAAPAAAAAAAAAAAAAAAA&#10;AKECAABkcnMvZG93bnJldi54bWxQSwUGAAAAAAQABAD5AAAAjwMAAAAA&#10;" strokecolor="#8eaadb [1944]" strokeweight="1pt">
                  <v:stroke endarrow="block"/>
                  <v:shadow on="t" color="#1f3763 [1608]" opacity=".5" offset="6pt,6pt"/>
                </v:shape>
                <v:shape id="AutoShape 141" o:spid="_x0000_s1248" type="#_x0000_t32" style="position:absolute;left:3105;top:2316;width:0;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VKA8IAAADbAAAADwAAAGRycy9kb3ducmV2LnhtbERPS2vCQBC+F/wPywi9SN0YQgmpGxG1&#10;4Km0seQ8ZCcPmp0N2dXE/vpuodDbfHzP2e5m04sbja6zrGCzjkAQV1Z33Cj4vLw+pSCcR9bYWyYF&#10;d3KwyxcPW8y0nfiDboVvRAhhl6GC1vshk9JVLRl0azsQB662o0Ef4NhIPeIUwk0v4yh6lgY7Dg0t&#10;DnRoqfoqrkZBGafv31i7t9VgVqfkZI9JyUelHpfz/gWEp9n/i//cZx3mJ/D7SzhA5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VKA8IAAADbAAAADwAAAAAAAAAAAAAA&#10;AAChAgAAZHJzL2Rvd25yZXYueG1sUEsFBgAAAAAEAAQA+QAAAJADAAAAAA==&#10;" strokecolor="#8eaadb [1944]" strokeweight="1pt">
                  <v:stroke endarrow="block"/>
                  <v:shadow on="t" color="#1f3763 [1608]" opacity=".5" offset="6pt,6pt"/>
                </v:shape>
                <v:rect id="Rectangle 142" o:spid="_x0000_s1249" style="position:absolute;left:8580;top:2526;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eH8IA&#10;AADbAAAADwAAAGRycy9kb3ducmV2LnhtbERPTWvCQBC9C/6HZQRvuonSoqmrBKEgQtFGvQ/ZaZI2&#10;O5tmVxP/vSsUepvH+5zVpje1uFHrKssK4mkEgji3uuJCwfn0PlmAcB5ZY22ZFNzJwWY9HKww0bbj&#10;T7plvhAhhF2CCkrvm0RKl5dk0E1tQxy4L9sa9AG2hdQtdiHc1HIWRa/SYMWhocSGtiXlP9nVKDjE&#10;p+bjflnsl116uR7TeP893/0qNR716RsIT73/F/+5dzrMf4HnL+E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R4fwgAAANsAAAAPAAAAAAAAAAAAAAAAAJgCAABkcnMvZG93&#10;bnJldi54bWxQSwUGAAAAAAQABAD1AAAAhwMAAAAA&#10;" fillcolor="white [3201]" strokecolor="#8eaadb [1944]" strokeweight="1pt">
                  <v:fill color2="#b4c6e7 [1304]" focus="100%" type="gradient"/>
                  <v:shadow on="t" color="#1f3763 [1608]" opacity=".5" offset="6pt,6pt"/>
                  <v:textbox>
                    <w:txbxContent>
                      <w:p w14:paraId="1F51087A" w14:textId="77777777" w:rsidR="008072BE" w:rsidRPr="00486B8D" w:rsidRDefault="008072BE" w:rsidP="004E5F9B">
                        <w:pPr>
                          <w:jc w:val="center"/>
                          <w:rPr>
                            <w:rFonts w:ascii="Arial" w:hAnsi="Arial" w:cs="Arial"/>
                            <w:sz w:val="18"/>
                            <w:szCs w:val="18"/>
                          </w:rPr>
                        </w:pPr>
                        <w:r>
                          <w:rPr>
                            <w:rFonts w:ascii="Arial" w:hAnsi="Arial" w:cs="Arial"/>
                            <w:sz w:val="18"/>
                            <w:szCs w:val="18"/>
                          </w:rPr>
                          <w:t>Kathmandu</w:t>
                        </w:r>
                      </w:p>
                    </w:txbxContent>
                  </v:textbox>
                </v:rect>
                <v:shape id="AutoShape 143" o:spid="_x0000_s1250" type="#_x0000_t32" style="position:absolute;left:9885;top:2316;width:0;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tx770AAADbAAAADwAAAGRycy9kb3ducmV2LnhtbERPyQrCMBC9C/5DGMGLaKqISDWKuIAn&#10;ccPz0IxtsZmUJmr1640geJvHW2c6r00hHlS53LKCfi8CQZxYnXOq4HzadMcgnEfWWFgmBS9yMJ81&#10;G1OMtX3ygR5Hn4oQwi5GBZn3ZSylSzIy6Hq2JA7c1VYGfYBVKnWFzxBuCjmIopE0mHNoyLCkZUbJ&#10;7Xg3Ci6D8f6NV7frlKazHq7tanjhlVLtVr2YgPBU+7/4597qMH8E31/CAXL2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cbce+9AAAA2wAAAA8AAAAAAAAAAAAAAAAAoQIA&#10;AGRycy9kb3ducmV2LnhtbFBLBQYAAAAABAAEAPkAAACLAwAAAAA=&#10;" strokecolor="#8eaadb [1944]" strokeweight="1pt">
                  <v:stroke endarrow="block"/>
                  <v:shadow on="t" color="#1f3763 [1608]" opacity=".5" offset="6pt,6pt"/>
                </v:shape>
                <v:rect id="Rectangle 144" o:spid="_x0000_s1251" style="position:absolute;left:1200;top:3480;width:337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l88IA&#10;AADbAAAADwAAAGRycy9kb3ducmV2LnhtbERPTWvCQBC9C/6HZQRvuolCq6mrBKEgQtFGvQ/ZaZI2&#10;O5tmVxP/vSsUepvH+5zVpje1uFHrKssK4mkEgji3uuJCwfn0PlmAcB5ZY22ZFNzJwWY9HKww0bbj&#10;T7plvhAhhF2CCkrvm0RKl5dk0E1tQxy4L9sa9AG2hdQtdiHc1HIWRS/SYMWhocSGtiXlP9nVKDjE&#10;p+bjflnsl116uR7TeP893/0qNR716RsIT73/F/+5dzrMf4XnL+E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HyXzwgAAANsAAAAPAAAAAAAAAAAAAAAAAJgCAABkcnMvZG93&#10;bnJldi54bWxQSwUGAAAAAAQABAD1AAAAhwMAAAAA&#10;" fillcolor="white [3201]" strokecolor="#8eaadb [1944]" strokeweight="1pt">
                  <v:fill color2="#b4c6e7 [1304]" focus="100%" type="gradient"/>
                  <v:shadow on="t" color="#1f3763 [1608]" opacity=".5" offset="6pt,6pt"/>
                  <v:textbox>
                    <w:txbxContent>
                      <w:p w14:paraId="72C25D6C" w14:textId="77777777" w:rsidR="008072BE" w:rsidRPr="00486B8D" w:rsidRDefault="008072BE" w:rsidP="004E5F9B">
                        <w:pPr>
                          <w:jc w:val="center"/>
                          <w:rPr>
                            <w:rFonts w:ascii="Arial" w:hAnsi="Arial" w:cs="Arial"/>
                            <w:sz w:val="18"/>
                            <w:szCs w:val="18"/>
                          </w:rPr>
                        </w:pPr>
                        <w:r>
                          <w:rPr>
                            <w:rFonts w:ascii="Arial" w:hAnsi="Arial" w:cs="Arial"/>
                            <w:sz w:val="18"/>
                            <w:szCs w:val="18"/>
                          </w:rPr>
                          <w:t>Regional Director</w:t>
                        </w:r>
                      </w:p>
                    </w:txbxContent>
                  </v:textbox>
                </v:rect>
                <v:rect id="Rectangle 145" o:spid="_x0000_s1252" style="position:absolute;left:5130;top:3480;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wUGsEA&#10;AADbAAAADwAAAGRycy9kb3ducmV2LnhtbERP24rCMBB9X9h/CLPg25pWQbQapSwIIojr7X1oxrba&#10;TLpNtPXvzYLg2xzOdWaLzlTiTo0rLSuI+xEI4szqknMFx8PyewzCeWSNlWVS8CAHi/nnxwwTbVve&#10;0X3vcxFC2CWooPC+TqR0WUEGXd/WxIE728agD7DJpW6wDeGmkoMoGkmDJYeGAmv6KSi77m9GwTY+&#10;1JvHabyetOnp9pvG68tw9adU76tLpyA8df4tfrlXOsyfwP8v4Q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MFBrBAAAA2wAAAA8AAAAAAAAAAAAAAAAAmAIAAGRycy9kb3du&#10;cmV2LnhtbFBLBQYAAAAABAAEAPUAAACGAwAAAAA=&#10;" fillcolor="white [3201]" strokecolor="#8eaadb [1944]" strokeweight="1pt">
                  <v:fill color2="#b4c6e7 [1304]" focus="100%" type="gradient"/>
                  <v:shadow on="t" color="#1f3763 [1608]" opacity=".5" offset="6pt,6pt"/>
                  <v:textbox>
                    <w:txbxContent>
                      <w:p w14:paraId="43AE43B1" w14:textId="77777777" w:rsidR="008072BE" w:rsidRPr="00486B8D" w:rsidRDefault="008072BE" w:rsidP="004E5F9B">
                        <w:pPr>
                          <w:jc w:val="center"/>
                          <w:rPr>
                            <w:rFonts w:ascii="Arial" w:hAnsi="Arial" w:cs="Arial"/>
                            <w:sz w:val="18"/>
                            <w:szCs w:val="18"/>
                          </w:rPr>
                        </w:pPr>
                        <w:r>
                          <w:rPr>
                            <w:rFonts w:ascii="Arial" w:hAnsi="Arial" w:cs="Arial"/>
                            <w:sz w:val="18"/>
                            <w:szCs w:val="18"/>
                          </w:rPr>
                          <w:t>Regional Director</w:t>
                        </w:r>
                      </w:p>
                      <w:p w14:paraId="0F67AD2D" w14:textId="77777777" w:rsidR="008072BE" w:rsidRPr="00370DCA" w:rsidRDefault="008072BE" w:rsidP="004E5F9B"/>
                    </w:txbxContent>
                  </v:textbox>
                </v:rect>
                <v:rect id="Rectangle 146" o:spid="_x0000_s1253" style="position:absolute;left:8580;top:3480;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3OsIA&#10;AADbAAAADwAAAGRycy9kb3ducmV2LnhtbERPTWvCQBC9F/wPywje6iYRiqauEoRCEEqtae5Ddpqk&#10;ZmfT7Griv+8ehB4f73u7n0wnbjS41rKCeBmBIK6sbrlW8FW8Pa9BOI+ssbNMCu7kYL+bPW0x1Xbk&#10;T7qdfS1CCLsUFTTe96mUrmrIoFvanjhw33Yw6AMcaqkHHEO46WQSRS/SYMuhocGeDg1Vl/PVKPiI&#10;i/79Xq6PmzErr6csPv6s8l+lFvMpewXhafL/4oc71wqSsD58CT9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mnc6wgAAANsAAAAPAAAAAAAAAAAAAAAAAJgCAABkcnMvZG93&#10;bnJldi54bWxQSwUGAAAAAAQABAD1AAAAhwMAAAAA&#10;" fillcolor="white [3201]" strokecolor="#8eaadb [1944]" strokeweight="1pt">
                  <v:fill color2="#b4c6e7 [1304]" focus="100%" type="gradient"/>
                  <v:shadow on="t" color="#1f3763 [1608]" opacity=".5" offset="6pt,6pt"/>
                  <v:textbox>
                    <w:txbxContent>
                      <w:p w14:paraId="0DBFE8AF" w14:textId="77777777" w:rsidR="008072BE" w:rsidRPr="00486B8D" w:rsidRDefault="008072BE" w:rsidP="004E5F9B">
                        <w:pPr>
                          <w:jc w:val="center"/>
                          <w:rPr>
                            <w:rFonts w:ascii="Arial" w:hAnsi="Arial" w:cs="Arial"/>
                            <w:sz w:val="18"/>
                            <w:szCs w:val="18"/>
                          </w:rPr>
                        </w:pPr>
                        <w:r>
                          <w:rPr>
                            <w:rFonts w:ascii="Arial" w:hAnsi="Arial" w:cs="Arial"/>
                            <w:sz w:val="18"/>
                            <w:szCs w:val="18"/>
                          </w:rPr>
                          <w:t>Regional Director</w:t>
                        </w:r>
                      </w:p>
                      <w:p w14:paraId="164E4457" w14:textId="77777777" w:rsidR="008072BE" w:rsidRPr="00370DCA" w:rsidRDefault="008072BE" w:rsidP="004E5F9B"/>
                    </w:txbxContent>
                  </v:textbox>
                </v:rect>
                <v:shape id="AutoShape 147" o:spid="_x0000_s1254" type="#_x0000_t32" style="position:absolute;left:2790;top:314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4jJsQAAADbAAAADwAAAGRycy9kb3ducmV2LnhtbESPzWrDMBCE74W8g9hAL6GRY0IxbuQQ&#10;khR6Kq0TfF6s9Q+xVsZSbLdPXxUKPQ4z8w2z28+mEyMNrrWsYLOOQBCXVrdcK7heXp8SEM4ja+ws&#10;k4IvcrDPFg87TLWd+JPG3NciQNilqKDxvk+ldGVDBt3a9sTBq+xg0Ac51FIPOAW46WQcRc/SYMth&#10;ocGejg2Vt/xuFBRx8vGNlXtf9WZ13p7taVvwSanH5Xx4AeFp9v/hv/abVhBv4PdL+AE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niMmxAAAANsAAAAPAAAAAAAAAAAA&#10;AAAAAKECAABkcnMvZG93bnJldi54bWxQSwUGAAAAAAQABAD5AAAAkgMAAAAA&#10;" strokecolor="#8eaadb [1944]" strokeweight="1pt">
                  <v:stroke endarrow="block"/>
                  <v:shadow on="t" color="#1f3763 [1608]" opacity=".5" offset="6pt,6pt"/>
                </v:shape>
                <v:shape id="AutoShape 148" o:spid="_x0000_s1255" type="#_x0000_t32" style="position:absolute;left:6435;top:314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y9UcIAAADbAAAADwAAAGRycy9kb3ducmV2LnhtbESPS4vCQBCE74L/YWjBi+jEICLRiYgP&#10;2NPiC89NpvPATE/IjJrdX7+zIHgsquorarXuTC2e1LrKsoLpJAJBnFldcaHgejmMFyCcR9ZYWyYF&#10;P+RgnfZ7K0y0ffGJnmdfiABhl6CC0vsmkdJlJRl0E9sQBy+3rUEfZFtI3eIrwE0t4yiaS4MVh4US&#10;G9qWlN3PD6PgFi+Ov5i771FjRvvZ3u5mN94pNRx0myUIT53/hN/tL60gjuH/S/gBM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y9UcIAAADbAAAADwAAAAAAAAAAAAAA&#10;AAChAgAAZHJzL2Rvd25yZXYueG1sUEsFBgAAAAAEAAQA+QAAAJADAAAAAA==&#10;" strokecolor="#8eaadb [1944]" strokeweight="1pt">
                  <v:stroke endarrow="block"/>
                  <v:shadow on="t" color="#1f3763 [1608]" opacity=".5" offset="6pt,6pt"/>
                </v:shape>
                <v:shape id="AutoShape 149" o:spid="_x0000_s1256" type="#_x0000_t32" style="position:absolute;left:10020;top:314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AYysQAAADbAAAADwAAAGRycy9kb3ducmV2LnhtbESPT2vCQBTE7wW/w/IKXkQ3plIkugni&#10;H/AkrS2eH9lnEpp9G7JrEv30XaHQ4zAzv2HW2WBq0VHrKssK5rMIBHFudcWFgu+vw3QJwnlkjbVl&#10;UnAnB1k6elljom3Pn9SdfSEChF2CCkrvm0RKl5dk0M1sQxy8q20N+iDbQuoW+wA3tYyj6F0arDgs&#10;lNjQtqT853wzCi7x8uOBV3eaNGayX+ztbnHhnVLj12GzAuFp8P/hv/ZRK4jf4Pkl/AC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ABjKxAAAANsAAAAPAAAAAAAAAAAA&#10;AAAAAKECAABkcnMvZG93bnJldi54bWxQSwUGAAAAAAQABAD5AAAAkgMAAAAA&#10;" strokecolor="#8eaadb [1944]" strokeweight="1pt">
                  <v:stroke endarrow="block"/>
                  <v:shadow on="t" color="#1f3763 [1608]" opacity=".5" offset="6pt,6pt"/>
                </v:shape>
                <v:rect id="Rectangle 150" o:spid="_x0000_s1257" style="position:absolute;left:1200;top:4410;width:337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xOcQA&#10;AADbAAAADwAAAGRycy9kb3ducmV2LnhtbESP3WrCQBSE7wu+w3IE7+omKkWjqwShIIK0/t0fssck&#10;mj2bZlcT375bKHg5zMw3zGLVmUo8qHGlZQXxMAJBnFldcq7gdPx8n4JwHlljZZkUPMnBatl7W2Ci&#10;bct7ehx8LgKEXYIKCu/rREqXFWTQDW1NHLyLbQz6IJtc6gbbADeVHEXRhzRYclgosKZ1QdntcDcK&#10;vuJjvXuep9tZm57v32m8vY43P0oN+l06B+Gp86/wf3ujFYwm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hcTnEAAAA2wAAAA8AAAAAAAAAAAAAAAAAmAIAAGRycy9k&#10;b3ducmV2LnhtbFBLBQYAAAAABAAEAPUAAACJAwAAAAA=&#10;" fillcolor="white [3201]" strokecolor="#8eaadb [1944]" strokeweight="1pt">
                  <v:fill color2="#b4c6e7 [1304]" focus="100%" type="gradient"/>
                  <v:shadow on="t" color="#1f3763 [1608]" opacity=".5" offset="6pt,6pt"/>
                  <v:textbox>
                    <w:txbxContent>
                      <w:p w14:paraId="4C362EC7" w14:textId="77777777" w:rsidR="008072BE" w:rsidRPr="00486B8D" w:rsidRDefault="008072BE" w:rsidP="004E5F9B">
                        <w:pPr>
                          <w:jc w:val="center"/>
                          <w:rPr>
                            <w:rFonts w:ascii="Arial" w:hAnsi="Arial" w:cs="Arial"/>
                            <w:sz w:val="18"/>
                            <w:szCs w:val="18"/>
                          </w:rPr>
                        </w:pPr>
                        <w:r>
                          <w:rPr>
                            <w:rFonts w:ascii="Arial" w:hAnsi="Arial" w:cs="Arial"/>
                            <w:sz w:val="18"/>
                            <w:szCs w:val="18"/>
                          </w:rPr>
                          <w:t>Environmental &amp; Social Safeguard Officer</w:t>
                        </w:r>
                      </w:p>
                    </w:txbxContent>
                  </v:textbox>
                </v:rect>
                <v:rect id="Rectangle 151" o:spid="_x0000_s1258" style="position:absolute;left:5130;top:4410;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3UosQA&#10;AADbAAAADwAAAGRycy9kb3ducmV2LnhtbESP3WrCQBSE7wu+w3IE7+omikWjqwShIIK0/t0fssck&#10;mj2bZlcT375bKHg5zMw3zGLVmUo8qHGlZQXxMAJBnFldcq7gdPx8n4JwHlljZZkUPMnBatl7W2Ci&#10;bct7ehx8LgKEXYIKCu/rREqXFWTQDW1NHLyLbQz6IJtc6gbbADeVHEXRhzRYclgosKZ1QdntcDcK&#10;vuJjvXuep9tZm57v32m8vY43P0oN+l06B+Gp86/wf3ujFYwm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t1KLEAAAA2wAAAA8AAAAAAAAAAAAAAAAAmAIAAGRycy9k&#10;b3ducmV2LnhtbFBLBQYAAAAABAAEAPUAAACJAwAAAAA=&#10;" fillcolor="white [3201]" strokecolor="#8eaadb [1944]" strokeweight="1pt">
                  <v:fill color2="#b4c6e7 [1304]" focus="100%" type="gradient"/>
                  <v:shadow on="t" color="#1f3763 [1608]" opacity=".5" offset="6pt,6pt"/>
                  <v:textbox>
                    <w:txbxContent>
                      <w:p w14:paraId="75D17895" w14:textId="77777777" w:rsidR="008072BE" w:rsidRPr="00486B8D" w:rsidRDefault="008072BE" w:rsidP="004E5F9B">
                        <w:pPr>
                          <w:jc w:val="center"/>
                          <w:rPr>
                            <w:rFonts w:ascii="Arial" w:hAnsi="Arial" w:cs="Arial"/>
                            <w:sz w:val="18"/>
                            <w:szCs w:val="18"/>
                          </w:rPr>
                        </w:pPr>
                        <w:r>
                          <w:rPr>
                            <w:rFonts w:ascii="Arial" w:hAnsi="Arial" w:cs="Arial"/>
                            <w:sz w:val="18"/>
                            <w:szCs w:val="18"/>
                          </w:rPr>
                          <w:t>Environmental &amp; Social Safeguard Officer</w:t>
                        </w:r>
                      </w:p>
                      <w:p w14:paraId="000BEEF5" w14:textId="77777777" w:rsidR="008072BE" w:rsidRPr="00370DCA" w:rsidRDefault="008072BE" w:rsidP="004E5F9B"/>
                    </w:txbxContent>
                  </v:textbox>
                </v:rect>
                <v:rect id="Rectangle 152" o:spid="_x0000_s1259" style="position:absolute;left:8580;top:4410;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K1cQA&#10;AADbAAAADwAAAGRycy9kb3ducmV2LnhtbESP3YrCMBSE7xd8h3AE79a0LohWoxRhQQRx15/7Q3Ns&#10;q81JbaKtb28WFrwcZuYbZr7sTCUe1LjSsoJ4GIEgzqwuOVdwPHx/TkA4j6yxskwKnuRgueh9zDHR&#10;tuVfeux9LgKEXYIKCu/rREqXFWTQDW1NHLyzbQz6IJtc6gbbADeVHEXRWBosOSwUWNOqoOy6vxsF&#10;u/hQb5+nyWbapqf7TxpvLl/rm1KDfpfOQHjq/Dv8315rBaMx/H0JP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StXEAAAA2wAAAA8AAAAAAAAAAAAAAAAAmAIAAGRycy9k&#10;b3ducmV2LnhtbFBLBQYAAAAABAAEAPUAAACJAwAAAAA=&#10;" fillcolor="white [3201]" strokecolor="#8eaadb [1944]" strokeweight="1pt">
                  <v:fill color2="#b4c6e7 [1304]" focus="100%" type="gradient"/>
                  <v:shadow on="t" color="#1f3763 [1608]" opacity=".5" offset="6pt,6pt"/>
                  <v:textbox>
                    <w:txbxContent>
                      <w:p w14:paraId="3CBD1687" w14:textId="77777777" w:rsidR="008072BE" w:rsidRPr="00486B8D" w:rsidRDefault="008072BE" w:rsidP="004E5F9B">
                        <w:pPr>
                          <w:jc w:val="center"/>
                          <w:rPr>
                            <w:rFonts w:ascii="Arial" w:hAnsi="Arial" w:cs="Arial"/>
                            <w:sz w:val="18"/>
                            <w:szCs w:val="18"/>
                          </w:rPr>
                        </w:pPr>
                        <w:r>
                          <w:rPr>
                            <w:rFonts w:ascii="Arial" w:hAnsi="Arial" w:cs="Arial"/>
                            <w:sz w:val="18"/>
                            <w:szCs w:val="18"/>
                          </w:rPr>
                          <w:t>Environmental &amp; Social Safeguard Officer</w:t>
                        </w:r>
                      </w:p>
                      <w:p w14:paraId="3D1619C7" w14:textId="77777777" w:rsidR="008072BE" w:rsidRPr="00370DCA" w:rsidRDefault="008072BE" w:rsidP="004E5F9B"/>
                    </w:txbxContent>
                  </v:textbox>
                </v:rect>
                <v:shape id="AutoShape 153" o:spid="_x0000_s1260" type="#_x0000_t32" style="position:absolute;left:2790;top:407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seycMAAADbAAAADwAAAGRycy9kb3ducmV2LnhtbESPT4vCMBTE7wt+h/CEvYimW8SV2iiy&#10;KngSV8Xzo3n9g81LabJa/fRGEPY4zMxvmHTRmVpcqXWVZQVfowgEcWZ1xYWC03EznIJwHlljbZkU&#10;3MnBYt77SDHR9sa/dD34QgQIuwQVlN43iZQuK8mgG9mGOHi5bQ36INtC6hZvAW5qGUfRRBqsOCyU&#10;2NBPSdnl8GcUnOPp/oG52w0aM1iP13Y1PvNKqc9+t5yB8NT5//C7vdUK4m94fQk/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7HsnDAAAA2wAAAA8AAAAAAAAAAAAA&#10;AAAAoQIAAGRycy9kb3ducmV2LnhtbFBLBQYAAAAABAAEAPkAAACRAwAAAAA=&#10;" strokecolor="#8eaadb [1944]" strokeweight="1pt">
                  <v:stroke endarrow="block"/>
                  <v:shadow on="t" color="#1f3763 [1608]" opacity=".5" offset="6pt,6pt"/>
                </v:shape>
                <v:shape id="AutoShape 154" o:spid="_x0000_s1261" type="#_x0000_t32" style="position:absolute;left:6435;top:407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SKu70AAADbAAAADwAAAGRycy9kb3ducmV2LnhtbERPyQrCMBC9C/5DGMGLaGoRkWoUcQFP&#10;4obnoRnbYjMpTdTq15uD4PHx9tmiMaV4Uu0KywqGgwgEcWp1wZmCy3nbn4BwHlljaZkUvMnBYt5u&#10;zTDR9sVHep58JkIIuwQV5N5XiZQuzcmgG9iKOHA3Wxv0AdaZ1DW+QrgpZRxFY2mw4NCQY0WrnNL7&#10;6WEUXOPJ4YM3t+9VprcZbex6dOW1Ut1Os5yC8NT4v/jn3mkFcRgbvoQfIO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ekiru9AAAA2wAAAA8AAAAAAAAAAAAAAAAAoQIA&#10;AGRycy9kb3ducmV2LnhtbFBLBQYAAAAABAAEAPkAAACLAwAAAAA=&#10;" strokecolor="#8eaadb [1944]" strokeweight="1pt">
                  <v:stroke endarrow="block"/>
                  <v:shadow on="t" color="#1f3763 [1608]" opacity=".5" offset="6pt,6pt"/>
                </v:shape>
                <v:shape id="AutoShape 155" o:spid="_x0000_s1262" type="#_x0000_t32" style="position:absolute;left:10020;top:407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gvIMIAAADbAAAADwAAAGRycy9kb3ducmV2LnhtbESPS6vCMBSE9xf8D+EIbkRTi1y0GkV8&#10;gCu5PnB9aI5tsTkpTdTqrzfCBZfDzHzDTOeNKcWdaldYVjDoRyCIU6sLzhScjpveCITzyBpLy6Tg&#10;SQ7ms9bPFBNtH7yn+8FnIkDYJagg975KpHRpTgZd31bEwbvY2qAPss6krvER4KaUcRT9SoMFh4Uc&#10;K1rmlF4PN6PgHI/+Xnhxu25luuvh2q6GZ14p1Wk3iwkIT43/hv/bW60gHsPnS/gBcv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gvIMIAAADbAAAADwAAAAAAAAAAAAAA&#10;AAChAgAAZHJzL2Rvd25yZXYueG1sUEsFBgAAAAAEAAQA+QAAAJADAAAAAA==&#10;" strokecolor="#8eaadb [1944]" strokeweight="1pt">
                  <v:stroke endarrow="block"/>
                  <v:shadow on="t" color="#1f3763 [1608]" opacity=".5" offset="6pt,6pt"/>
                </v:shape>
                <v:rect id="Rectangle 156" o:spid="_x0000_s1263" style="position:absolute;left:1275;top:5400;width:337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h58EA&#10;AADbAAAADwAAAGRycy9kb3ducmV2LnhtbERPTYvCMBC9C/sfwix407QKotUoZUEQYdm16n1oxrZu&#10;M6lNtPXfm8OCx8f7Xm16U4sHta6yrCAeRyCIc6srLhScjtvRHITzyBpry6TgSQ4264/BChNtOz7Q&#10;I/OFCCHsElRQet8kUrq8JINubBviwF1sa9AH2BZSt9iFcFPLSRTNpMGKQ0OJDX2VlP9ld6PgJz42&#10;38/zfL/o0vP9N4331+nuptTws0+XIDz1/i3+d++0gmlYH76EH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D4efBAAAA2wAAAA8AAAAAAAAAAAAAAAAAmAIAAGRycy9kb3du&#10;cmV2LnhtbFBLBQYAAAAABAAEAPUAAACGAwAAAAA=&#10;" fillcolor="white [3201]" strokecolor="#8eaadb [1944]" strokeweight="1pt">
                  <v:fill color2="#b4c6e7 [1304]" focus="100%" type="gradient"/>
                  <v:shadow on="t" color="#1f3763 [1608]" opacity=".5" offset="6pt,6pt"/>
                  <v:textbox>
                    <w:txbxContent>
                      <w:p w14:paraId="3A064843" w14:textId="77777777" w:rsidR="008072BE" w:rsidRPr="00486B8D" w:rsidRDefault="008072BE" w:rsidP="004E5F9B">
                        <w:pPr>
                          <w:jc w:val="center"/>
                          <w:rPr>
                            <w:rFonts w:ascii="Arial" w:hAnsi="Arial" w:cs="Arial"/>
                            <w:sz w:val="18"/>
                            <w:szCs w:val="18"/>
                          </w:rPr>
                        </w:pPr>
                        <w:r>
                          <w:rPr>
                            <w:rFonts w:ascii="Arial" w:hAnsi="Arial" w:cs="Arial"/>
                            <w:sz w:val="18"/>
                            <w:szCs w:val="18"/>
                          </w:rPr>
                          <w:t>Livestock/Veterinary (Class II Officer)</w:t>
                        </w:r>
                      </w:p>
                    </w:txbxContent>
                  </v:textbox>
                </v:rect>
                <v:rect id="Rectangle 157" o:spid="_x0000_s1264" style="position:absolute;left:5205;top:5400;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9EfMMA&#10;AADbAAAADwAAAGRycy9kb3ducmV2LnhtbESP3YrCMBSE74V9h3AWvNO0CqLVKGVBEGHZ9e/+0Bzb&#10;us1JbaKtb28WBC+HmfmGWaw6U4k7Na60rCAeRiCIM6tLzhUcD+vBFITzyBory6TgQQ5Wy4/eAhNt&#10;W97Rfe9zESDsElRQeF8nUrqsIINuaGvi4J1tY9AH2eRSN9gGuKnkKIom0mDJYaHAmr4Kyv72N6Pg&#10;Jz7U34/TdDtr09PtN423l/HmqlT/s0vnIDx1/h1+tTdawTiG/y/hB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9EfMMAAADbAAAADwAAAAAAAAAAAAAAAACYAgAAZHJzL2Rv&#10;d25yZXYueG1sUEsFBgAAAAAEAAQA9QAAAIgDAAAAAA==&#10;" fillcolor="white [3201]" strokecolor="#8eaadb [1944]" strokeweight="1pt">
                  <v:fill color2="#b4c6e7 [1304]" focus="100%" type="gradient"/>
                  <v:shadow on="t" color="#1f3763 [1608]" opacity=".5" offset="6pt,6pt"/>
                  <v:textbox>
                    <w:txbxContent>
                      <w:p w14:paraId="40000D27" w14:textId="77777777" w:rsidR="008072BE" w:rsidRPr="00486B8D" w:rsidRDefault="008072BE" w:rsidP="004E5F9B">
                        <w:pPr>
                          <w:spacing w:after="120"/>
                          <w:jc w:val="center"/>
                          <w:rPr>
                            <w:rFonts w:ascii="Arial" w:hAnsi="Arial" w:cs="Arial"/>
                            <w:sz w:val="18"/>
                            <w:szCs w:val="18"/>
                          </w:rPr>
                        </w:pPr>
                        <w:r>
                          <w:rPr>
                            <w:rFonts w:ascii="Arial" w:hAnsi="Arial" w:cs="Arial"/>
                            <w:sz w:val="18"/>
                            <w:szCs w:val="18"/>
                          </w:rPr>
                          <w:t xml:space="preserve">Livestock/Veterinary (Class II </w:t>
                        </w:r>
                        <w:r w:rsidRPr="00AB7802">
                          <w:rPr>
                            <w:rFonts w:ascii="Arial" w:hAnsi="Arial" w:cs="Arial"/>
                            <w:sz w:val="16"/>
                            <w:szCs w:val="16"/>
                          </w:rPr>
                          <w:t>Officer</w:t>
                        </w:r>
                        <w:r>
                          <w:rPr>
                            <w:rFonts w:ascii="Arial" w:hAnsi="Arial" w:cs="Arial"/>
                            <w:sz w:val="18"/>
                            <w:szCs w:val="18"/>
                          </w:rPr>
                          <w:t>)</w:t>
                        </w:r>
                      </w:p>
                      <w:p w14:paraId="5D05739F" w14:textId="77777777" w:rsidR="008072BE" w:rsidRPr="00370DCA" w:rsidRDefault="008072BE" w:rsidP="004E5F9B"/>
                    </w:txbxContent>
                  </v:textbox>
                </v:rect>
                <v:rect id="Rectangle 158" o:spid="_x0000_s1265" style="position:absolute;left:8655;top:5400;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3aC8QA&#10;AADbAAAADwAAAGRycy9kb3ducmV2LnhtbESP3YrCMBSE74V9h3AW9k7TKojbNUoRFkQQ/9b7Q3O2&#10;rTYntYm2vr0RBC+HmfmGmc47U4kbNa60rCAeRCCIM6tLzhX8HX77ExDOI2usLJOCOzmYzz56U0y0&#10;bXlHt73PRYCwS1BB4X2dSOmyggy6ga2Jg/dvG4M+yCaXusE2wE0lh1E0lgZLDgsF1rQoKDvvr0bB&#10;Jj7U6/txsvpu0+N1m8ar02h5Uerrs0t/QHjq/Dv8ai+1gtEQ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d2gvEAAAA2wAAAA8AAAAAAAAAAAAAAAAAmAIAAGRycy9k&#10;b3ducmV2LnhtbFBLBQYAAAAABAAEAPUAAACJAwAAAAA=&#10;" fillcolor="white [3201]" strokecolor="#8eaadb [1944]" strokeweight="1pt">
                  <v:fill color2="#b4c6e7 [1304]" focus="100%" type="gradient"/>
                  <v:shadow on="t" color="#1f3763 [1608]" opacity=".5" offset="6pt,6pt"/>
                  <v:textbox>
                    <w:txbxContent>
                      <w:p w14:paraId="49359CDF" w14:textId="77777777" w:rsidR="008072BE" w:rsidRPr="00486B8D" w:rsidRDefault="008072BE" w:rsidP="004E5F9B">
                        <w:pPr>
                          <w:jc w:val="center"/>
                          <w:rPr>
                            <w:rFonts w:ascii="Arial" w:hAnsi="Arial" w:cs="Arial"/>
                            <w:sz w:val="18"/>
                            <w:szCs w:val="18"/>
                          </w:rPr>
                        </w:pPr>
                        <w:r>
                          <w:rPr>
                            <w:rFonts w:ascii="Arial" w:hAnsi="Arial" w:cs="Arial"/>
                            <w:sz w:val="18"/>
                            <w:szCs w:val="18"/>
                          </w:rPr>
                          <w:t>Livestock/Veterinary (Class II Officer)</w:t>
                        </w:r>
                      </w:p>
                      <w:p w14:paraId="28CFE9F6" w14:textId="77777777" w:rsidR="008072BE" w:rsidRPr="00370DCA" w:rsidRDefault="008072BE" w:rsidP="004E5F9B"/>
                    </w:txbxContent>
                  </v:textbox>
                </v:rect>
                <v:shape id="AutoShape 159" o:spid="_x0000_s1266" type="#_x0000_t32" style="position:absolute;left:2865;top:506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mOF8IAAADbAAAADwAAAGRycy9kb3ducmV2LnhtbESPS6vCMBSE94L/IRzBjWjqA5FqFPEB&#10;dyXXKq4PzbEtNieliVr99TfCBZfDzHzDLFaNKcWDaldYVjAcRCCIU6sLzhScT/v+DITzyBpLy6Tg&#10;RQ5Wy3ZrgbG2Tz7SI/GZCBB2MSrIva9iKV2ak0E3sBVx8K62NuiDrDOpa3wGuCnlKIqm0mDBYSHH&#10;ijY5pbfkbhRcRrPfN17doVeZ3m6ys9vJhbdKdTvNeg7CU+O/4f/2j1YwHsPnS/gB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mOF8IAAADbAAAADwAAAAAAAAAAAAAA&#10;AAChAgAAZHJzL2Rvd25yZXYueG1sUEsFBgAAAAAEAAQA+QAAAJADAAAAAA==&#10;" strokecolor="#8eaadb [1944]" strokeweight="1pt">
                  <v:stroke endarrow="block"/>
                  <v:shadow on="t" color="#1f3763 [1608]" opacity=".5" offset="6pt,6pt"/>
                </v:shape>
                <v:shape id="AutoShape 160" o:spid="_x0000_s1267" type="#_x0000_t32" style="position:absolute;left:6510;top:506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AWY8QAAADbAAAADwAAAGRycy9kb3ducmV2LnhtbESPT2vCQBTE74V+h+UJXkQ3jaFIzCql&#10;SaGn0qp4fmRf/mD2bciuMe2ndwuFHoeZ+Q2T7SfTiZEG11pW8LSKQBCXVrdcKzgd35YbEM4ja+ws&#10;k4JvcrDfPT5kmGp74y8aD74WAcIuRQWN930qpSsbMuhWticOXmUHgz7IoZZ6wFuAm07GUfQsDbYc&#10;Fhrs6bWh8nK4GgXnePP5g5X7WPRmUSSFzZMz50rNZ9PLFoSnyf+H/9rvWsE6gd8v4Qf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MBZjxAAAANsAAAAPAAAAAAAAAAAA&#10;AAAAAKECAABkcnMvZG93bnJldi54bWxQSwUGAAAAAAQABAD5AAAAkgMAAAAA&#10;" strokecolor="#8eaadb [1944]" strokeweight="1pt">
                  <v:stroke endarrow="block"/>
                  <v:shadow on="t" color="#1f3763 [1608]" opacity=".5" offset="6pt,6pt"/>
                </v:shape>
                <v:shape id="AutoShape 161" o:spid="_x0000_s1268" type="#_x0000_t32" style="position:absolute;left:10095;top:506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yz+MUAAADbAAAADwAAAGRycy9kb3ducmV2LnhtbESPQWvCQBSE74X+h+UVehHdGLWE1DWI&#10;UeipqJWcH9lnEpp9G7KrSfvru4VCj8PMfMOss9G04k69aywrmM8iEMSl1Q1XCi4fh2kCwnlkja1l&#10;UvBFDrLN48MaU20HPtH97CsRIOxSVFB736VSurImg25mO+LgXW1v0AfZV1L3OAS4aWUcRS/SYMNh&#10;ocaOdjWVn+ebUVDEyfEbr+590pnJfrm3+bLgXKnnp3H7CsLT6P/Df+03rWCxgt8v4Q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yz+MUAAADbAAAADwAAAAAAAAAA&#10;AAAAAAChAgAAZHJzL2Rvd25yZXYueG1sUEsFBgAAAAAEAAQA+QAAAJMDAAAAAA==&#10;" strokecolor="#8eaadb [1944]" strokeweight="1pt">
                  <v:stroke endarrow="block"/>
                  <v:shadow on="t" color="#1f3763 [1608]" opacity=".5" offset="6pt,6pt"/>
                </v:shape>
                <v:rect id="Rectangle 162" o:spid="_x0000_s1269" style="position:absolute;left:1275;top:6330;width:337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cCMQA&#10;AADbAAAADwAAAGRycy9kb3ducmV2LnhtbESP3YrCMBSE7xd8h3AE79a0CqLVKEUQRJDd9ef+0Bzb&#10;anNSm2jr228WFrwcZuYbZrHqTCWe1LjSsoJ4GIEgzqwuOVdwOm4+pyCcR9ZYWSYFL3KwWvY+Fpho&#10;2/IPPQ8+FwHCLkEFhfd1IqXLCjLohrYmDt7FNgZ9kE0udYNtgJtKjqJoIg2WHBYKrGldUHY7PIyC&#10;r/hY71/n6W7WpufHdxrvruPtXalBv0vnIDx1/h3+b2+1gvEE/r6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m3AjEAAAA2wAAAA8AAAAAAAAAAAAAAAAAmAIAAGRycy9k&#10;b3ducmV2LnhtbFBLBQYAAAAABAAEAPUAAACJAwAAAAA=&#10;" fillcolor="white [3201]" strokecolor="#8eaadb [1944]" strokeweight="1pt">
                  <v:fill color2="#b4c6e7 [1304]" focus="100%" type="gradient"/>
                  <v:shadow on="t" color="#1f3763 [1608]" opacity=".5" offset="6pt,6pt"/>
                  <v:textbox>
                    <w:txbxContent>
                      <w:p w14:paraId="39418C19" w14:textId="77777777" w:rsidR="008072BE" w:rsidRPr="00486B8D" w:rsidRDefault="008072BE" w:rsidP="004E5F9B">
                        <w:pPr>
                          <w:jc w:val="center"/>
                          <w:rPr>
                            <w:rFonts w:ascii="Arial" w:hAnsi="Arial" w:cs="Arial"/>
                            <w:sz w:val="18"/>
                            <w:szCs w:val="18"/>
                          </w:rPr>
                        </w:pPr>
                        <w:r>
                          <w:rPr>
                            <w:rFonts w:ascii="Arial" w:hAnsi="Arial" w:cs="Arial"/>
                            <w:sz w:val="18"/>
                            <w:szCs w:val="18"/>
                          </w:rPr>
                          <w:t>Livestock/Veterinary (Class III Officer)</w:t>
                        </w:r>
                      </w:p>
                      <w:p w14:paraId="22A86D35" w14:textId="77777777" w:rsidR="008072BE" w:rsidRPr="00370DCA" w:rsidRDefault="008072BE" w:rsidP="004E5F9B"/>
                    </w:txbxContent>
                  </v:textbox>
                </v:rect>
                <v:rect id="Rectangle 163" o:spid="_x0000_s1270" style="position:absolute;left:5205;top:6330;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5k8QA&#10;AADbAAAADwAAAGRycy9kb3ducmV2LnhtbESP3WrCQBSE7wu+w3IE7+omFapGVwmCIEJp/bs/ZI9J&#10;NHs2za4mvn23IHg5zMw3zHzZmUrcqXGlZQXxMAJBnFldcq7geFi/T0A4j6yxskwKHuRguei9zTHR&#10;tuUd3fc+FwHCLkEFhfd1IqXLCjLohrYmDt7ZNgZ9kE0udYNtgJtKfkTRpzRYclgosKZVQdl1fzMK&#10;vuND/fU4TbbTNj3dftJ4exltfpUa9Lt0BsJT51/hZ3ujFYzG8P8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qeZPEAAAA2wAAAA8AAAAAAAAAAAAAAAAAmAIAAGRycy9k&#10;b3ducmV2LnhtbFBLBQYAAAAABAAEAPUAAACJAwAAAAA=&#10;" fillcolor="white [3201]" strokecolor="#8eaadb [1944]" strokeweight="1pt">
                  <v:fill color2="#b4c6e7 [1304]" focus="100%" type="gradient"/>
                  <v:shadow on="t" color="#1f3763 [1608]" opacity=".5" offset="6pt,6pt"/>
                  <v:textbox>
                    <w:txbxContent>
                      <w:p w14:paraId="6429FB6E" w14:textId="77777777" w:rsidR="008072BE" w:rsidRPr="00486B8D" w:rsidRDefault="008072BE" w:rsidP="004E5F9B">
                        <w:pPr>
                          <w:jc w:val="center"/>
                          <w:rPr>
                            <w:rFonts w:ascii="Arial" w:hAnsi="Arial" w:cs="Arial"/>
                            <w:sz w:val="18"/>
                            <w:szCs w:val="18"/>
                          </w:rPr>
                        </w:pPr>
                        <w:r>
                          <w:rPr>
                            <w:rFonts w:ascii="Arial" w:hAnsi="Arial" w:cs="Arial"/>
                            <w:sz w:val="18"/>
                            <w:szCs w:val="18"/>
                          </w:rPr>
                          <w:t>Livestock/Veterinary (Class III Officer)</w:t>
                        </w:r>
                      </w:p>
                      <w:p w14:paraId="399F9F53" w14:textId="77777777" w:rsidR="008072BE" w:rsidRPr="00370DCA" w:rsidRDefault="008072BE" w:rsidP="004E5F9B"/>
                    </w:txbxContent>
                  </v:textbox>
                </v:rect>
                <v:rect id="Rectangle 164" o:spid="_x0000_s1271" style="position:absolute;left:8655;top:6330;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Xt4cEA&#10;AADbAAAADwAAAGRycy9kb3ducmV2LnhtbERPTYvCMBC9C/sfwix407QKotUoZUEQYdm16n1oxrZu&#10;M6lNtPXfm8OCx8f7Xm16U4sHta6yrCAeRyCIc6srLhScjtvRHITzyBpry6TgSQ4264/BChNtOz7Q&#10;I/OFCCHsElRQet8kUrq8JINubBviwF1sa9AH2BZSt9iFcFPLSRTNpMGKQ0OJDX2VlP9ld6PgJz42&#10;38/zfL/o0vP9N4331+nuptTws0+XIDz1/i3+d++0gmkYG76EH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17eHBAAAA2wAAAA8AAAAAAAAAAAAAAAAAmAIAAGRycy9kb3du&#10;cmV2LnhtbFBLBQYAAAAABAAEAPUAAACGAwAAAAA=&#10;" fillcolor="white [3201]" strokecolor="#8eaadb [1944]" strokeweight="1pt">
                  <v:fill color2="#b4c6e7 [1304]" focus="100%" type="gradient"/>
                  <v:shadow on="t" color="#1f3763 [1608]" opacity=".5" offset="6pt,6pt"/>
                  <v:textbox>
                    <w:txbxContent>
                      <w:p w14:paraId="6C709820" w14:textId="77777777" w:rsidR="008072BE" w:rsidRPr="00486B8D" w:rsidRDefault="008072BE" w:rsidP="004E5F9B">
                        <w:pPr>
                          <w:jc w:val="center"/>
                          <w:rPr>
                            <w:rFonts w:ascii="Arial" w:hAnsi="Arial" w:cs="Arial"/>
                            <w:sz w:val="18"/>
                            <w:szCs w:val="18"/>
                          </w:rPr>
                        </w:pPr>
                        <w:r>
                          <w:rPr>
                            <w:rFonts w:ascii="Arial" w:hAnsi="Arial" w:cs="Arial"/>
                            <w:sz w:val="18"/>
                            <w:szCs w:val="18"/>
                          </w:rPr>
                          <w:t>Livestock/Veterinary (Class III Officer)</w:t>
                        </w:r>
                      </w:p>
                      <w:p w14:paraId="3688E362" w14:textId="77777777" w:rsidR="008072BE" w:rsidRPr="00370DCA" w:rsidRDefault="008072BE" w:rsidP="004E5F9B"/>
                    </w:txbxContent>
                  </v:textbox>
                </v:rect>
                <v:shape id="AutoShape 165" o:spid="_x0000_s1272" type="#_x0000_t32" style="position:absolute;left:2865;top:599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G5/cUAAADbAAAADwAAAGRycy9kb3ducmV2LnhtbESPQWvCQBSE74X+h+UVepFmYxTR1DWI&#10;UeipqJWcH9lnEpp9G7KrSfvru4VCj8PMfMOss9G04k69aywrmEYxCOLS6oYrBZePw8sShPPIGlvL&#10;pOCLHGSbx4c1ptoOfKL72VciQNilqKD2vkuldGVNBl1kO+LgXW1v0AfZV1L3OAS4aWUSxwtpsOGw&#10;UGNHu5rKz/PNKCiS5fEbr+590pnJfr63+bzgXKnnp3H7CsLT6P/Df+03rWC2gt8v4Q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G5/cUAAADbAAAADwAAAAAAAAAA&#10;AAAAAAChAgAAZHJzL2Rvd25yZXYueG1sUEsFBgAAAAAEAAQA+QAAAJMDAAAAAA==&#10;" strokecolor="#8eaadb [1944]" strokeweight="1pt">
                  <v:stroke endarrow="block"/>
                  <v:shadow on="t" color="#1f3763 [1608]" opacity=".5" offset="6pt,6pt"/>
                </v:shape>
                <v:shape id="AutoShape 166" o:spid="_x0000_s1273" type="#_x0000_t32" style="position:absolute;left:6510;top:599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HGhsMAAADbAAAADwAAAGRycy9kb3ducmV2LnhtbESPS4vCQBCE74L/YWjBi+hECSLRiYgP&#10;8LSsDzw3mc4DMz0hM2rcX7+zsOCxqKqvqNW6M7V4UusqywqmkwgEcWZ1xYWC6+UwXoBwHlljbZkU&#10;vMnBOu33Vpho++ITPc++EAHCLkEFpfdNIqXLSjLoJrYhDl5uW4M+yLaQusVXgJtazqJoLg1WHBZK&#10;bGhbUnY/P4yC22zx/YO5+xo1ZrSP93YX33in1HDQbZYgPHX+E/5vH7WCeAp/X8IPkO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BxobDAAAA2wAAAA8AAAAAAAAAAAAA&#10;AAAAoQIAAGRycy9kb3ducmV2LnhtbFBLBQYAAAAABAAEAPkAAACRAwAAAAA=&#10;" strokecolor="#8eaadb [1944]" strokeweight="1pt">
                  <v:stroke endarrow="block"/>
                  <v:shadow on="t" color="#1f3763 [1608]" opacity=".5" offset="6pt,6pt"/>
                </v:shape>
                <v:shape id="AutoShape 167" o:spid="_x0000_s1274" type="#_x0000_t32" style="position:absolute;left:10095;top:599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NY8cQAAADbAAAADwAAAGRycy9kb3ducmV2LnhtbESPzWrDMBCE74W8g9hALyGRa0wJjpUQ&#10;Yhd6Km0Scl6s9Q+xVsZSbbdPXxUKPQ4z8w2THWbTiZEG11pW8LSJQBCXVrdcK7heXtZbEM4ja+ws&#10;k4IvcnDYLx4yTLWd+IPGs69FgLBLUUHjfZ9K6cqGDLqN7YmDV9nBoA9yqKUecApw08k4ip6lwZbD&#10;QoM9nRoq7+dPo+AWb9+/sXJvq96siqSweXLjXKnH5XzcgfA0+//wX/tVK0hi+P0Sfo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k1jxxAAAANsAAAAPAAAAAAAAAAAA&#10;AAAAAKECAABkcnMvZG93bnJldi54bWxQSwUGAAAAAAQABAD5AAAAkgMAAAAA&#10;" strokecolor="#8eaadb [1944]" strokeweight="1pt">
                  <v:stroke endarrow="block"/>
                  <v:shadow on="t" color="#1f3763 [1608]" opacity=".5" offset="6pt,6pt"/>
                </v:shape>
                <v:rect id="Rectangle 168" o:spid="_x0000_s1275" style="position:absolute;left:1275;top:7350;width:337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M7cQA&#10;AADbAAAADwAAAGRycy9kb3ducmV2LnhtbESP3WrCQBSE7wu+w3IE7+omtYhGVwmCIEJp/bs/ZI9J&#10;NHs2za4mvn23IHg5zMw3zHzZmUrcqXGlZQXxMAJBnFldcq7geFi/T0A4j6yxskwKHuRguei9zTHR&#10;tuUd3fc+FwHCLkEFhfd1IqXLCjLohrYmDt7ZNgZ9kE0udYNtgJtKfkTRWBosOSwUWNOqoOy6vxkF&#10;3/Gh/nqcJttpm55uP2m8vYw2v0oN+l06A+Gp86/ws73RCj5H8P8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XDO3EAAAA2wAAAA8AAAAAAAAAAAAAAAAAmAIAAGRycy9k&#10;b3ducmV2LnhtbFBLBQYAAAAABAAEAPUAAACJAwAAAAA=&#10;" fillcolor="white [3201]" strokecolor="#8eaadb [1944]" strokeweight="1pt">
                  <v:fill color2="#b4c6e7 [1304]" focus="100%" type="gradient"/>
                  <v:shadow on="t" color="#1f3763 [1608]" opacity=".5" offset="6pt,6pt"/>
                  <v:textbox>
                    <w:txbxContent>
                      <w:p w14:paraId="4954B769" w14:textId="77777777" w:rsidR="008072BE" w:rsidRPr="00486B8D" w:rsidRDefault="008072BE" w:rsidP="004E5F9B">
                        <w:pPr>
                          <w:jc w:val="center"/>
                          <w:rPr>
                            <w:rFonts w:ascii="Arial" w:hAnsi="Arial" w:cs="Arial"/>
                            <w:sz w:val="18"/>
                            <w:szCs w:val="18"/>
                          </w:rPr>
                        </w:pPr>
                        <w:r>
                          <w:rPr>
                            <w:rFonts w:ascii="Arial" w:hAnsi="Arial" w:cs="Arial"/>
                            <w:sz w:val="18"/>
                            <w:szCs w:val="18"/>
                          </w:rPr>
                          <w:t>Livestock/Veterinary JT</w:t>
                        </w:r>
                      </w:p>
                    </w:txbxContent>
                  </v:textbox>
                </v:rect>
                <v:rect id="Rectangle 169" o:spid="_x0000_s1276" style="position:absolute;left:5205;top:7350;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UmcQA&#10;AADbAAAADwAAAGRycy9kb3ducmV2LnhtbESPQWvCQBSE70L/w/KE3nSTKqLRVUJBEKHUar0/ss8k&#10;mn2bZlcT/31XEDwOM/MNs1h1phI3alxpWUE8jEAQZ1aXnCv4PawHUxDOI2usLJOCOzlYLd96C0y0&#10;bfmHbnufiwBhl6CCwvs6kdJlBRl0Q1sTB+9kG4M+yCaXusE2wE0lP6JoIg2WHBYKrOmzoOyyvxoF&#10;3/Gh/rofp9tZmx6vuzTenkebP6Xe+106B+Gp86/ws73RCsZjeHw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lJnEAAAA2wAAAA8AAAAAAAAAAAAAAAAAmAIAAGRycy9k&#10;b3ducmV2LnhtbFBLBQYAAAAABAAEAPUAAACJAwAAAAA=&#10;" fillcolor="white [3201]" strokecolor="#8eaadb [1944]" strokeweight="1pt">
                  <v:fill color2="#b4c6e7 [1304]" focus="100%" type="gradient"/>
                  <v:shadow on="t" color="#1f3763 [1608]" opacity=".5" offset="6pt,6pt"/>
                  <v:textbox>
                    <w:txbxContent>
                      <w:p w14:paraId="5BC71468" w14:textId="77777777" w:rsidR="008072BE" w:rsidRPr="00486B8D" w:rsidRDefault="008072BE" w:rsidP="004E5F9B">
                        <w:pPr>
                          <w:jc w:val="center"/>
                          <w:rPr>
                            <w:rFonts w:ascii="Arial" w:hAnsi="Arial" w:cs="Arial"/>
                            <w:sz w:val="18"/>
                            <w:szCs w:val="18"/>
                          </w:rPr>
                        </w:pPr>
                        <w:r>
                          <w:rPr>
                            <w:rFonts w:ascii="Arial" w:hAnsi="Arial" w:cs="Arial"/>
                            <w:sz w:val="18"/>
                            <w:szCs w:val="18"/>
                          </w:rPr>
                          <w:t>Livestock/Veterinary JT</w:t>
                        </w:r>
                      </w:p>
                      <w:p w14:paraId="7F66B484" w14:textId="77777777" w:rsidR="008072BE" w:rsidRPr="00370DCA" w:rsidRDefault="008072BE" w:rsidP="004E5F9B"/>
                    </w:txbxContent>
                  </v:textbox>
                </v:rect>
                <v:rect id="Rectangle 170" o:spid="_x0000_s1277" style="position:absolute;left:8655;top:7350;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xAsUA&#10;AADbAAAADwAAAGRycy9kb3ducmV2LnhtbESP3WrCQBSE7wt9h+UI3tVNqhWNrhIKgghF68/9IXtM&#10;otmzaXY18e27QqGXw8x8w8yXnanEnRpXWlYQDyIQxJnVJecKjofV2wSE88gaK8uk4EEOlovXlzkm&#10;2rb8Tfe9z0WAsEtQQeF9nUjpsoIMuoGtiYN3to1BH2STS91gG+Cmku9RNJYGSw4LBdb0WVB23d+M&#10;gm18qL8ep8lm2qan2y6NN5fh+kepfq9LZyA8df4//NdeawWjD3h+C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jECxQAAANsAAAAPAAAAAAAAAAAAAAAAAJgCAABkcnMv&#10;ZG93bnJldi54bWxQSwUGAAAAAAQABAD1AAAAigMAAAAA&#10;" fillcolor="white [3201]" strokecolor="#8eaadb [1944]" strokeweight="1pt">
                  <v:fill color2="#b4c6e7 [1304]" focus="100%" type="gradient"/>
                  <v:shadow on="t" color="#1f3763 [1608]" opacity=".5" offset="6pt,6pt"/>
                  <v:textbox>
                    <w:txbxContent>
                      <w:p w14:paraId="7A01EE8C" w14:textId="77777777" w:rsidR="008072BE" w:rsidRPr="00486B8D" w:rsidRDefault="008072BE" w:rsidP="004E5F9B">
                        <w:pPr>
                          <w:jc w:val="center"/>
                          <w:rPr>
                            <w:rFonts w:ascii="Arial" w:hAnsi="Arial" w:cs="Arial"/>
                            <w:sz w:val="18"/>
                            <w:szCs w:val="18"/>
                          </w:rPr>
                        </w:pPr>
                        <w:r>
                          <w:rPr>
                            <w:rFonts w:ascii="Arial" w:hAnsi="Arial" w:cs="Arial"/>
                            <w:sz w:val="18"/>
                            <w:szCs w:val="18"/>
                          </w:rPr>
                          <w:t>Livestock/Veterinary JT</w:t>
                        </w:r>
                      </w:p>
                      <w:p w14:paraId="372977E2" w14:textId="77777777" w:rsidR="008072BE" w:rsidRPr="00370DCA" w:rsidRDefault="008072BE" w:rsidP="004E5F9B"/>
                    </w:txbxContent>
                  </v:textbox>
                </v:rect>
                <v:shape id="AutoShape 171" o:spid="_x0000_s1278" type="#_x0000_t32" style="position:absolute;left:2865;top:701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e8sMAAADbAAAADwAAAGRycy9kb3ducmV2LnhtbESPQWvCQBSE70L/w/IKvYhuDEFCdBVR&#10;Cz1JjZLzI/tMgtm3Ibs1aX+9Wyj0OMzMN8x6O5pWPKh3jWUFi3kEgri0uuFKwfXyPktBOI+ssbVM&#10;Cr7JwXbzMlljpu3AZ3rkvhIBwi5DBbX3XSalK2sy6Oa2Iw7ezfYGfZB9JXWPQ4CbVsZRtJQGGw4L&#10;NXa0r6m8519GQRGnnz94c6dpZ6bH5GgPScEHpd5ex90KhKfR/4f/2h9aQbKE3y/hB8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oXvLDAAAA2wAAAA8AAAAAAAAAAAAA&#10;AAAAoQIAAGRycy9kb3ducmV2LnhtbFBLBQYAAAAABAAEAPkAAACRAwAAAAA=&#10;" strokecolor="#8eaadb [1944]" strokeweight="1pt">
                  <v:stroke endarrow="block"/>
                  <v:shadow on="t" color="#1f3763 [1608]" opacity=".5" offset="6pt,6pt"/>
                </v:shape>
                <v:shape id="AutoShape 172" o:spid="_x0000_s1279" type="#_x0000_t32" style="position:absolute;left:6510;top:701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7acIAAADbAAAADwAAAGRycy9kb3ducmV2LnhtbESPzarCMBSE94LvEI7gRjS9Uq5SjSJX&#10;BVdy/cH1oTm2xeakNFGrT28EweUwM98w03ljSnGj2hWWFfwMIhDEqdUFZwqOh3V/DMJ5ZI2lZVLw&#10;IAfzWbs1xUTbO+/otveZCBB2CSrIva8SKV2ak0E3sBVx8M62NuiDrDOpa7wHuCnlMIp+pcGCw0KO&#10;Ff3llF72V6PgNBz/P/Hstr3K9Fbxyi7jEy+V6naaxQSEp8Z/w5/2RiuIR/D+En6A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7acIAAADbAAAADwAAAAAAAAAAAAAA&#10;AAChAgAAZHJzL2Rvd25yZXYueG1sUEsFBgAAAAAEAAQA+QAAAJADAAAAAA==&#10;" strokecolor="#8eaadb [1944]" strokeweight="1pt">
                  <v:stroke endarrow="block"/>
                  <v:shadow on="t" color="#1f3763 [1608]" opacity=".5" offset="6pt,6pt"/>
                </v:shape>
                <v:shape id="AutoShape 173" o:spid="_x0000_s1280" type="#_x0000_t32" style="position:absolute;left:10095;top:701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tvG70AAADbAAAADwAAAGRycy9kb3ducmV2LnhtbERPyQrCMBC9C/5DGMGLaKoUkWoUcQFP&#10;4obnoRnbYjMpTdTq15uD4PHx9tmiMaV4Uu0KywqGgwgEcWp1wZmCy3nbn4BwHlljaZkUvMnBYt5u&#10;zTDR9sVHep58JkIIuwQV5N5XiZQuzcmgG9iKOHA3Wxv0AdaZ1DW+Qrgp5SiKxtJgwaEhx4pWOaX3&#10;08MouI4mhw/e3L5Xmd4m3th1fOW1Ut1Os5yC8NT4v/jn3mkFcRgbvoQfIO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p7bxu9AAAA2wAAAA8AAAAAAAAAAAAAAAAAoQIA&#10;AGRycy9kb3ducmV2LnhtbFBLBQYAAAAABAAEAPkAAACLAwAAAAA=&#10;" strokecolor="#8eaadb [1944]" strokeweight="1pt">
                  <v:stroke endarrow="block"/>
                  <v:shadow on="t" color="#1f3763 [1608]" opacity=".5" offset="6pt,6pt"/>
                </v:shape>
                <v:rect id="Rectangle 174" o:spid="_x0000_s1281" style="position:absolute;left:1275;top:8280;width:337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87B8QA&#10;AADbAAAADwAAAGRycy9kb3ducmV2LnhtbESP3WrCQBSE7wu+w3IE7+omKkWjqwShIIK0/t0fssck&#10;mj2bZlcT375bKHg5zMw3zGLVmUo8qHGlZQXxMAJBnFldcq7gdPx8n4JwHlljZZkUPMnBatl7W2Ci&#10;bct7ehx8LgKEXYIKCu/rREqXFWTQDW1NHLyLbQz6IJtc6gbbADeVHEXRhzRYclgosKZ1QdntcDcK&#10;vuJjvXuep9tZm57v32m8vY43P0oN+l06B+Gp86/wf3ujFUxm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OwfEAAAA2wAAAA8AAAAAAAAAAAAAAAAAmAIAAGRycy9k&#10;b3ducmV2LnhtbFBLBQYAAAAABAAEAPUAAACJAwAAAAA=&#10;" fillcolor="white [3201]" strokecolor="#8eaadb [1944]" strokeweight="1pt">
                  <v:fill color2="#b4c6e7 [1304]" focus="100%" type="gradient"/>
                  <v:shadow on="t" color="#1f3763 [1608]" opacity=".5" offset="6pt,6pt"/>
                  <v:textbox>
                    <w:txbxContent>
                      <w:p w14:paraId="1BD4863B" w14:textId="77777777" w:rsidR="008072BE" w:rsidRPr="00486B8D" w:rsidRDefault="008072BE" w:rsidP="004E5F9B">
                        <w:pPr>
                          <w:jc w:val="center"/>
                          <w:rPr>
                            <w:rFonts w:ascii="Arial" w:hAnsi="Arial" w:cs="Arial"/>
                            <w:sz w:val="18"/>
                            <w:szCs w:val="18"/>
                          </w:rPr>
                        </w:pPr>
                        <w:r>
                          <w:rPr>
                            <w:rFonts w:ascii="Arial" w:hAnsi="Arial" w:cs="Arial"/>
                            <w:sz w:val="18"/>
                            <w:szCs w:val="18"/>
                          </w:rPr>
                          <w:t>Accountant</w:t>
                        </w:r>
                      </w:p>
                    </w:txbxContent>
                  </v:textbox>
                </v:rect>
                <v:rect id="Rectangle 175" o:spid="_x0000_s1282" style="position:absolute;left:5205;top:8280;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wER8IA&#10;AADbAAAADwAAAGRycy9kb3ducmV2LnhtbERPTWvCQBC9F/oflin0VjexVDS6SigUJFBqk3ofsmMS&#10;m52N2dUk/757KHh8vO/NbjStuFHvGssK4lkEgri0uuFKwU/x8bIE4TyyxtYyKZjIwW77+LDBRNuB&#10;v+mW+0qEEHYJKqi97xIpXVmTQTezHXHgTrY36APsK6l7HEK4aeU8ihbSYMOhocaO3msqf/OrUfAV&#10;F93ndFxmqyE9Xg9pnJ1f9xelnp/GdA3C0+jv4n/3Xit4C+vDl/A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ARHwgAAANsAAAAPAAAAAAAAAAAAAAAAAJgCAABkcnMvZG93&#10;bnJldi54bWxQSwUGAAAAAAQABAD1AAAAhwMAAAAA&#10;" fillcolor="white [3201]" strokecolor="#8eaadb [1944]" strokeweight="1pt">
                  <v:fill color2="#b4c6e7 [1304]" focus="100%" type="gradient"/>
                  <v:shadow on="t" color="#1f3763 [1608]" opacity=".5" offset="6pt,6pt"/>
                  <v:textbox>
                    <w:txbxContent>
                      <w:p w14:paraId="616C3BBE" w14:textId="77777777" w:rsidR="008072BE" w:rsidRPr="00486B8D" w:rsidRDefault="008072BE" w:rsidP="004E5F9B">
                        <w:pPr>
                          <w:jc w:val="center"/>
                          <w:rPr>
                            <w:rFonts w:ascii="Arial" w:hAnsi="Arial" w:cs="Arial"/>
                            <w:sz w:val="18"/>
                            <w:szCs w:val="18"/>
                          </w:rPr>
                        </w:pPr>
                        <w:r>
                          <w:rPr>
                            <w:rFonts w:ascii="Arial" w:hAnsi="Arial" w:cs="Arial"/>
                            <w:sz w:val="18"/>
                            <w:szCs w:val="18"/>
                          </w:rPr>
                          <w:t>Accountant</w:t>
                        </w:r>
                      </w:p>
                      <w:p w14:paraId="103CD80B" w14:textId="77777777" w:rsidR="008072BE" w:rsidRPr="00370DCA" w:rsidRDefault="008072BE" w:rsidP="004E5F9B"/>
                    </w:txbxContent>
                  </v:textbox>
                </v:rect>
                <v:rect id="Rectangle 176" o:spid="_x0000_s1283" style="position:absolute;left:8655;top:8280;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Ch3MUA&#10;AADbAAAADwAAAGRycy9kb3ducmV2LnhtbESP3WrCQBSE7wu+w3IE7+omiqKpmxCEggjS1p/7Q/Y0&#10;SZs9m2ZXE9++WxB6OczMN8wmG0wjbtS52rKCeBqBIC6srrlUcD69Pq9AOI+ssbFMCu7kIEtHTxtM&#10;tO35g25HX4oAYZeggsr7NpHSFRUZdFPbEgfv03YGfZBdKXWHfYCbRs6iaCkN1hwWKmxpW1Hxfbwa&#10;BW/xqT3cL6v9us8v1/c83n/Ndz9KTcZD/gLC0+D/w4/2TitYxP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0KHcxQAAANsAAAAPAAAAAAAAAAAAAAAAAJgCAABkcnMv&#10;ZG93bnJldi54bWxQSwUGAAAAAAQABAD1AAAAigMAAAAA&#10;" fillcolor="white [3201]" strokecolor="#8eaadb [1944]" strokeweight="1pt">
                  <v:fill color2="#b4c6e7 [1304]" focus="100%" type="gradient"/>
                  <v:shadow on="t" color="#1f3763 [1608]" opacity=".5" offset="6pt,6pt"/>
                  <v:textbox>
                    <w:txbxContent>
                      <w:p w14:paraId="66F65C07" w14:textId="77777777" w:rsidR="008072BE" w:rsidRPr="00486B8D" w:rsidRDefault="008072BE" w:rsidP="004E5F9B">
                        <w:pPr>
                          <w:jc w:val="center"/>
                          <w:rPr>
                            <w:rFonts w:ascii="Arial" w:hAnsi="Arial" w:cs="Arial"/>
                            <w:sz w:val="18"/>
                            <w:szCs w:val="18"/>
                          </w:rPr>
                        </w:pPr>
                        <w:r>
                          <w:rPr>
                            <w:rFonts w:ascii="Arial" w:hAnsi="Arial" w:cs="Arial"/>
                            <w:sz w:val="18"/>
                            <w:szCs w:val="18"/>
                          </w:rPr>
                          <w:t>Accountant</w:t>
                        </w:r>
                      </w:p>
                      <w:p w14:paraId="143568F0" w14:textId="77777777" w:rsidR="008072BE" w:rsidRPr="00370DCA" w:rsidRDefault="008072BE" w:rsidP="004E5F9B"/>
                    </w:txbxContent>
                  </v:textbox>
                </v:rect>
                <v:shape id="AutoShape 177" o:spid="_x0000_s1284" type="#_x0000_t32" style="position:absolute;left:2865;top:794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rOLMMAAADbAAAADwAAAGRycy9kb3ducmV2LnhtbESPT4vCMBTE7wt+h/CEvYimW3SR2iiy&#10;KngSV8Xzo3n9g81LabJa/fRGEPY4zMxvmHTRmVpcqXWVZQVfowgEcWZ1xYWC03EznIJwHlljbZkU&#10;3MnBYt77SDHR9sa/dD34QgQIuwQVlN43iZQuK8mgG9mGOHi5bQ36INtC6hZvAW5qGUfRtzRYcVgo&#10;saGfkrLL4c8oOMfT/QNztxs0ZrAer+1qfOaVUp/9bjkD4anz/+F3e6sVTGJ4fQk/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KzizDAAAA2wAAAA8AAAAAAAAAAAAA&#10;AAAAoQIAAGRycy9kb3ducmV2LnhtbFBLBQYAAAAABAAEAPkAAACRAwAAAAA=&#10;" strokecolor="#8eaadb [1944]" strokeweight="1pt">
                  <v:stroke endarrow="block"/>
                  <v:shadow on="t" color="#1f3763 [1608]" opacity=".5" offset="6pt,6pt"/>
                </v:shape>
                <v:shape id="AutoShape 178" o:spid="_x0000_s1285" type="#_x0000_t32" style="position:absolute;left:6510;top:794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Zrt8UAAADbAAAADwAAAGRycy9kb3ducmV2LnhtbESPQWvCQBSE74X+h+UVehHdGLWE1DWI&#10;UeipqJWcH9lnEpp9G7KrSfvru4VCj8PMfMOss9G04k69aywrmM8iEMSl1Q1XCi4fh2kCwnlkja1l&#10;UvBFDrLN48MaU20HPtH97CsRIOxSVFB736VSurImg25mO+LgXW1v0AfZV1L3OAS4aWUcRS/SYMNh&#10;ocaOdjWVn+ebUVDEyfEbr+590pnJfrm3+bLgXKnnp3H7CsLT6P/Df+03rWC1gN8v4Q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Zrt8UAAADbAAAADwAAAAAAAAAA&#10;AAAAAAChAgAAZHJzL2Rvd25yZXYueG1sUEsFBgAAAAAEAAQA+QAAAJMDAAAAAA==&#10;" strokecolor="#8eaadb [1944]" strokeweight="1pt">
                  <v:stroke endarrow="block"/>
                  <v:shadow on="t" color="#1f3763 [1608]" opacity=".5" offset="6pt,6pt"/>
                </v:shape>
                <v:shape id="AutoShape 179" o:spid="_x0000_s1286" type="#_x0000_t32" style="position:absolute;left:10095;top:794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zw8IAAADbAAAADwAAAGRycy9kb3ducmV2LnhtbESPzarCMBSE94LvEI7gRjS90itSjSJX&#10;BVdy/cH1oTm2xeakNFGrT28EweUwM98w03ljSnGj2hWWFfwMIhDEqdUFZwqOh3V/DMJ5ZI2lZVLw&#10;IAfzWbs1xUTbO+/otveZCBB2CSrIva8SKV2ak0E3sBVx8M62NuiDrDOpa7wHuCnlMIpG0mDBYSHH&#10;iv5ySi/7q1FwGo7/n3h2215leqt4ZZfxiZdKdTvNYgLCU+O/4U97oxX8xvD+En6A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zw8IAAADbAAAADwAAAAAAAAAAAAAA&#10;AAChAgAAZHJzL2Rvd25yZXYueG1sUEsFBgAAAAAEAAQA+QAAAJADAAAAAA==&#10;" strokecolor="#8eaadb [1944]" strokeweight="1pt">
                  <v:stroke endarrow="block"/>
                  <v:shadow on="t" color="#1f3763 [1608]" opacity=".5" offset="6pt,6pt"/>
                </v:shape>
                <v:rect id="Rectangle 180" o:spid="_x0000_s1287" style="position:absolute;left:1260;top:9270;width:337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un38QA&#10;AADbAAAADwAAAGRycy9kb3ducmV2LnhtbESPQWvCQBSE70L/w/KE3nSTiqLRVUJBEKHUar0/ss8k&#10;mn2bZlcT/31XEDwOM/MNs1h1phI3alxpWUE8jEAQZ1aXnCv4PawHUxDOI2usLJOCOzlYLd96C0y0&#10;bfmHbnufiwBhl6CCwvs6kdJlBRl0Q1sTB+9kG4M+yCaXusE2wE0lP6JoIg2WHBYKrOmzoOyyvxoF&#10;3/Gh/rofp9tZmx6vuzTenkebP6Xe+106B+Gp86/ws73RCsZjeHw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rp9/EAAAA2wAAAA8AAAAAAAAAAAAAAAAAmAIAAGRycy9k&#10;b3ducmV2LnhtbFBLBQYAAAAABAAEAPUAAACJAwAAAAA=&#10;" fillcolor="white [3201]" strokecolor="#8eaadb [1944]" strokeweight="1pt">
                  <v:fill color2="#b4c6e7 [1304]" focus="100%" type="gradient"/>
                  <v:shadow on="t" color="#1f3763 [1608]" opacity=".5" offset="6pt,6pt"/>
                  <v:textbox>
                    <w:txbxContent>
                      <w:p w14:paraId="1B6D16E9" w14:textId="77777777" w:rsidR="008072BE" w:rsidRPr="00486B8D" w:rsidRDefault="008072BE" w:rsidP="004E5F9B">
                        <w:pPr>
                          <w:jc w:val="center"/>
                          <w:rPr>
                            <w:rFonts w:ascii="Arial" w:hAnsi="Arial" w:cs="Arial"/>
                            <w:sz w:val="18"/>
                            <w:szCs w:val="18"/>
                          </w:rPr>
                        </w:pPr>
                        <w:r>
                          <w:rPr>
                            <w:rFonts w:ascii="Arial" w:hAnsi="Arial" w:cs="Arial"/>
                            <w:sz w:val="18"/>
                            <w:szCs w:val="18"/>
                          </w:rPr>
                          <w:t>Driver (Contract)</w:t>
                        </w:r>
                      </w:p>
                    </w:txbxContent>
                  </v:textbox>
                </v:rect>
                <v:rect id="Rectangle 181" o:spid="_x0000_s1288" style="position:absolute;left:5190;top:9270;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5qMQA&#10;AADbAAAADwAAAGRycy9kb3ducmV2LnhtbESP3WrCQBSE7wu+w3KE3tVNKhWNrhIEQYRi/bs/ZI9J&#10;NHs2za4mvn1XKHg5zMw3zGzRmUrcqXGlZQXxIAJBnFldcq7geFh9jEE4j6yxskwKHuRgMe+9zTDR&#10;tuUd3fc+FwHCLkEFhfd1IqXLCjLoBrYmDt7ZNgZ9kE0udYNtgJtKfkbRSBosOSwUWNOyoOy6vxkF&#10;2/hQfz9O482kTU+3nzTeXIbrX6Xe+106BeGp86/wf3utFXyN4Pkl/A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5OajEAAAA2wAAAA8AAAAAAAAAAAAAAAAAmAIAAGRycy9k&#10;b3ducmV2LnhtbFBLBQYAAAAABAAEAPUAAACJAwAAAAA=&#10;" fillcolor="white [3201]" strokecolor="#8eaadb [1944]" strokeweight="1pt">
                  <v:fill color2="#b4c6e7 [1304]" focus="100%" type="gradient"/>
                  <v:shadow on="t" color="#1f3763 [1608]" opacity=".5" offset="6pt,6pt"/>
                  <v:textbox>
                    <w:txbxContent>
                      <w:p w14:paraId="0C5F38C7" w14:textId="77777777" w:rsidR="008072BE" w:rsidRPr="00486B8D" w:rsidRDefault="008072BE" w:rsidP="004E5F9B">
                        <w:pPr>
                          <w:jc w:val="center"/>
                          <w:rPr>
                            <w:rFonts w:ascii="Arial" w:hAnsi="Arial" w:cs="Arial"/>
                            <w:sz w:val="18"/>
                            <w:szCs w:val="18"/>
                          </w:rPr>
                        </w:pPr>
                        <w:r>
                          <w:rPr>
                            <w:rFonts w:ascii="Arial" w:hAnsi="Arial" w:cs="Arial"/>
                            <w:sz w:val="18"/>
                            <w:szCs w:val="18"/>
                          </w:rPr>
                          <w:t>Driver (Contract)</w:t>
                        </w:r>
                      </w:p>
                      <w:p w14:paraId="3C11DC92" w14:textId="77777777" w:rsidR="008072BE" w:rsidRPr="00370DCA" w:rsidRDefault="008072BE" w:rsidP="004E5F9B"/>
                    </w:txbxContent>
                  </v:textbox>
                </v:rect>
                <v:rect id="Rectangle 182" o:spid="_x0000_s1289" style="position:absolute;left:8640;top:9270;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WcM8UA&#10;AADbAAAADwAAAGRycy9kb3ducmV2LnhtbESP3WrCQBSE7wt9h+UI3tVNKlaNrhIKgghF68/9IXtM&#10;otmzaXY18e27QqGXw8x8w8yXnanEnRpXWlYQDyIQxJnVJecKjofV2wSE88gaK8uk4EEOlovXlzkm&#10;2rb8Tfe9z0WAsEtQQeF9nUjpsoIMuoGtiYN3to1BH2STS91gG+Cmku9R9CENlhwWCqzps6Dsur8Z&#10;Bdv4UH89TpPNtE1Pt10aby7D9Y9S/V6XzkB46vx/+K+91gpGY3h+C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ZwzxQAAANsAAAAPAAAAAAAAAAAAAAAAAJgCAABkcnMv&#10;ZG93bnJldi54bWxQSwUGAAAAAAQABAD1AAAAigMAAAAA&#10;" fillcolor="white [3201]" strokecolor="#8eaadb [1944]" strokeweight="1pt">
                  <v:fill color2="#b4c6e7 [1304]" focus="100%" type="gradient"/>
                  <v:shadow on="t" color="#1f3763 [1608]" opacity=".5" offset="6pt,6pt"/>
                  <v:textbox>
                    <w:txbxContent>
                      <w:p w14:paraId="1B2A7F4D" w14:textId="77777777" w:rsidR="008072BE" w:rsidRPr="00486B8D" w:rsidRDefault="008072BE" w:rsidP="004E5F9B">
                        <w:pPr>
                          <w:jc w:val="center"/>
                          <w:rPr>
                            <w:rFonts w:ascii="Arial" w:hAnsi="Arial" w:cs="Arial"/>
                            <w:sz w:val="18"/>
                            <w:szCs w:val="18"/>
                          </w:rPr>
                        </w:pPr>
                        <w:r>
                          <w:rPr>
                            <w:rFonts w:ascii="Arial" w:hAnsi="Arial" w:cs="Arial"/>
                            <w:sz w:val="18"/>
                            <w:szCs w:val="18"/>
                          </w:rPr>
                          <w:t>Driver (Contract)</w:t>
                        </w:r>
                      </w:p>
                      <w:p w14:paraId="48627534" w14:textId="77777777" w:rsidR="008072BE" w:rsidRPr="00370DCA" w:rsidRDefault="008072BE" w:rsidP="004E5F9B"/>
                    </w:txbxContent>
                  </v:textbox>
                </v:rect>
                <v:shape id="AutoShape 183" o:spid="_x0000_s1290" type="#_x0000_t32" style="position:absolute;left:2850;top:893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L5xr0AAADbAAAADwAAAGRycy9kb3ducmV2LnhtbERPyQrCMBC9C/5DGMGLaKqoSDWKuIAn&#10;ccPz0IxtsZmUJmr1681B8Ph4+2xRm0I8qXK5ZQX9XgSCOLE651TB5bztTkA4j6yxsEwK3uRgMW82&#10;Zhhr++IjPU8+FSGEXYwKMu/LWEqXZGTQ9WxJHLibrQz6AKtU6gpfIdwUchBFY2kw59CQYUmrjJL7&#10;6WEUXAeTwwdvbt8pTWcz3Nj18MprpdqtejkF4an2f/HPvdMKRmFs+BJ+gJ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i+ca9AAAA2wAAAA8AAAAAAAAAAAAAAAAAoQIA&#10;AGRycy9kb3ducmV2LnhtbFBLBQYAAAAABAAEAPkAAACLAwAAAAA=&#10;" strokecolor="#8eaadb [1944]" strokeweight="1pt">
                  <v:stroke endarrow="block"/>
                  <v:shadow on="t" color="#1f3763 [1608]" opacity=".5" offset="6pt,6pt"/>
                </v:shape>
                <v:shape id="AutoShape 184" o:spid="_x0000_s1291" type="#_x0000_t32" style="position:absolute;left:6495;top:893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5cXcIAAADbAAAADwAAAGRycy9kb3ducmV2LnhtbESPS6vCMBSE9xf8D+EIbkRTRUWrUcQH&#10;uLr4wvWhObbF5qQ0Uau/3lwQ7nKYmW+Y2aI2hXhQ5XLLCnrdCARxYnXOqYLzadsZg3AeWWNhmRS8&#10;yMFi3viZYaztkw/0OPpUBAi7GBVk3pexlC7JyKDr2pI4eFdbGfRBVqnUFT4D3BSyH0UjaTDnsJBh&#10;SauMktvxbhRc+uP9G6/ut12a9mawsevBhddKtZr1cgrCU+3/w9/2TisYTuDvS/gBc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O5cXcIAAADbAAAADwAAAAAAAAAAAAAA&#10;AAChAgAAZHJzL2Rvd25yZXYueG1sUEsFBgAAAAAEAAQA+QAAAJADAAAAAA==&#10;" strokecolor="#8eaadb [1944]" strokeweight="1pt">
                  <v:stroke endarrow="block"/>
                  <v:shadow on="t" color="#1f3763 [1608]" opacity=".5" offset="6pt,6pt"/>
                </v:shape>
                <v:shape id="AutoShape 185" o:spid="_x0000_s1292" type="#_x0000_t32" style="position:absolute;left:10080;top:893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g/fb0AAADbAAAADwAAAGRycy9kb3ducmV2LnhtbERPSwrCMBDdC94hjOBGNFVEpBpF/IAr&#10;0Squh2Zsi82kNFGrpzcLweXj/efLxpTiSbUrLCsYDiIQxKnVBWcKLuddfwrCeWSNpWVS8CYHy0W7&#10;NcdY2xef6Jn4TIQQdjEqyL2vYildmpNBN7AVceButjboA6wzqWt8hXBTylEUTaTBgkNDjhWtc0rv&#10;ycMouI6mxw/e3KFXmd52vLWb8ZU3SnU7zWoGwlPj/+Kfe68VTML68CX8ALn4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4P329AAAA2wAAAA8AAAAAAAAAAAAAAAAAoQIA&#10;AGRycy9kb3ducmV2LnhtbFBLBQYAAAAABAAEAPkAAACLAwAAAAA=&#10;" strokecolor="#8eaadb [1944]" strokeweight="1pt">
                  <v:stroke endarrow="block"/>
                  <v:shadow on="t" color="#1f3763 [1608]" opacity=".5" offset="6pt,6pt"/>
                </v:shape>
                <v:rect id="Rectangle 186" o:spid="_x0000_s1293" style="position:absolute;left:1260;top:10200;width:337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rYcUA&#10;AADbAAAADwAAAGRycy9kb3ducmV2LnhtbESPQWvCQBSE74X+h+UVequbKIhNXSUUBBGK1TT3R/Y1&#10;mzb7NmZXE/+9WxB6HGbmG2a5Hm0rLtT7xrGCdJKAIK6cbrhW8FVsXhYgfEDW2DomBVfysF49Piwx&#10;027gA12OoRYRwj5DBSaELpPSV4Ys+onriKP37XqLIcq+lrrHIcJtK6dJMpcWG44LBjt6N1T9Hs9W&#10;wT4tuo9rudi9Dnl5/szT3c9se1Lq+WnM30AEGsN/+N7eagXzFP6+x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GthxQAAANsAAAAPAAAAAAAAAAAAAAAAAJgCAABkcnMv&#10;ZG93bnJldi54bWxQSwUGAAAAAAQABAD1AAAAigMAAAAA&#10;" fillcolor="white [3201]" strokecolor="#8eaadb [1944]" strokeweight="1pt">
                  <v:fill color2="#b4c6e7 [1304]" focus="100%" type="gradient"/>
                  <v:shadow on="t" color="#1f3763 [1608]" opacity=".5" offset="6pt,6pt"/>
                  <v:textbox>
                    <w:txbxContent>
                      <w:p w14:paraId="5344C1E1" w14:textId="77777777" w:rsidR="008072BE" w:rsidRPr="00486B8D" w:rsidRDefault="008072BE" w:rsidP="004E5F9B">
                        <w:pPr>
                          <w:jc w:val="center"/>
                          <w:rPr>
                            <w:rFonts w:ascii="Arial" w:hAnsi="Arial" w:cs="Arial"/>
                            <w:sz w:val="18"/>
                            <w:szCs w:val="18"/>
                          </w:rPr>
                        </w:pPr>
                        <w:r>
                          <w:rPr>
                            <w:rFonts w:ascii="Arial" w:hAnsi="Arial" w:cs="Arial"/>
                            <w:sz w:val="18"/>
                            <w:szCs w:val="18"/>
                          </w:rPr>
                          <w:t>Messenger (Contract)</w:t>
                        </w:r>
                      </w:p>
                    </w:txbxContent>
                  </v:textbox>
                </v:rect>
                <v:rect id="Rectangle 187" o:spid="_x0000_s1294" style="position:absolute;left:5190;top:10200;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71FsQA&#10;AADbAAAADwAAAGRycy9kb3ducmV2LnhtbESP3YrCMBSE7xd8h3AE79a0LohWoxRhQQRx15/7Q3Ns&#10;q81JbaKtb28WFrwcZuYbZr7sTCUe1LjSsoJ4GIEgzqwuOVdwPHx/TkA4j6yxskwKnuRgueh9zDHR&#10;tuVfeux9LgKEXYIKCu/rREqXFWTQDW1NHLyzbQz6IJtc6gbbADeVHEXRWBosOSwUWNOqoOy6vxsF&#10;u/hQb5+nyWbapqf7TxpvLl/rm1KDfpfOQHjq/Dv8315rBeMR/H0JP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u9RbEAAAA2wAAAA8AAAAAAAAAAAAAAAAAmAIAAGRycy9k&#10;b3ducmV2LnhtbFBLBQYAAAAABAAEAPUAAACJAwAAAAA=&#10;" fillcolor="white [3201]" strokecolor="#8eaadb [1944]" strokeweight="1pt">
                  <v:fill color2="#b4c6e7 [1304]" focus="100%" type="gradient"/>
                  <v:shadow on="t" color="#1f3763 [1608]" opacity=".5" offset="6pt,6pt"/>
                  <v:textbox>
                    <w:txbxContent>
                      <w:p w14:paraId="095C5ACD" w14:textId="77777777" w:rsidR="008072BE" w:rsidRPr="00486B8D" w:rsidRDefault="008072BE" w:rsidP="004E5F9B">
                        <w:pPr>
                          <w:jc w:val="center"/>
                          <w:rPr>
                            <w:rFonts w:ascii="Arial" w:hAnsi="Arial" w:cs="Arial"/>
                            <w:sz w:val="18"/>
                            <w:szCs w:val="18"/>
                          </w:rPr>
                        </w:pPr>
                        <w:r>
                          <w:rPr>
                            <w:rFonts w:ascii="Arial" w:hAnsi="Arial" w:cs="Arial"/>
                            <w:sz w:val="18"/>
                            <w:szCs w:val="18"/>
                          </w:rPr>
                          <w:t>Messenger (Contract)</w:t>
                        </w:r>
                      </w:p>
                      <w:p w14:paraId="3714188E" w14:textId="77777777" w:rsidR="008072BE" w:rsidRPr="00370DCA" w:rsidRDefault="008072BE" w:rsidP="004E5F9B"/>
                    </w:txbxContent>
                  </v:textbox>
                </v:rect>
                <v:rect id="Rectangle 188" o:spid="_x0000_s1295" style="position:absolute;left:8640;top:10200;width:28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QjcQA&#10;AADbAAAADwAAAGRycy9kb3ducmV2LnhtbESP3YrCMBSE7xd8h3AE79a0CqLVKEUQRJDd9ef+0Bzb&#10;anNSm2jr228WFrwcZuYbZrHqTCWe1LjSsoJ4GIEgzqwuOVdwOm4+pyCcR9ZYWSYFL3KwWvY+Fpho&#10;2/IPPQ8+FwHCLkEFhfd1IqXLCjLohrYmDt7FNgZ9kE0udYNtgJtKjqJoIg2WHBYKrGldUHY7PIyC&#10;r/hY71/n6W7WpufHdxrvruPtXalBv0vnIDx1/h3+b2+1gskY/r6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iUI3EAAAA2wAAAA8AAAAAAAAAAAAAAAAAmAIAAGRycy9k&#10;b3ducmV2LnhtbFBLBQYAAAAABAAEAPUAAACJAwAAAAA=&#10;" fillcolor="white [3201]" strokecolor="#8eaadb [1944]" strokeweight="1pt">
                  <v:fill color2="#b4c6e7 [1304]" focus="100%" type="gradient"/>
                  <v:shadow on="t" color="#1f3763 [1608]" opacity=".5" offset="6pt,6pt"/>
                  <v:textbox>
                    <w:txbxContent>
                      <w:p w14:paraId="023BAF8B" w14:textId="77777777" w:rsidR="008072BE" w:rsidRPr="00486B8D" w:rsidRDefault="008072BE" w:rsidP="004E5F9B">
                        <w:pPr>
                          <w:jc w:val="center"/>
                          <w:rPr>
                            <w:rFonts w:ascii="Arial" w:hAnsi="Arial" w:cs="Arial"/>
                            <w:sz w:val="18"/>
                            <w:szCs w:val="18"/>
                          </w:rPr>
                        </w:pPr>
                        <w:r>
                          <w:rPr>
                            <w:rFonts w:ascii="Arial" w:hAnsi="Arial" w:cs="Arial"/>
                            <w:sz w:val="18"/>
                            <w:szCs w:val="18"/>
                          </w:rPr>
                          <w:t>Messenger (Contract)</w:t>
                        </w:r>
                      </w:p>
                      <w:p w14:paraId="46CA1ABF" w14:textId="77777777" w:rsidR="008072BE" w:rsidRPr="00370DCA" w:rsidRDefault="008072BE" w:rsidP="004E5F9B"/>
                    </w:txbxContent>
                  </v:textbox>
                </v:rect>
                <v:shape id="AutoShape 189" o:spid="_x0000_s1296" type="#_x0000_t32" style="position:absolute;left:2850;top:986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IsQAAADcAAAADwAAAGRycy9kb3ducmV2LnhtbESPT4vCMBTE74LfITzBi2iqW6RUo4h/&#10;YE/LWsXzo3m2xealNFHrfvrNwoLHYWZ+wyzXnanFg1pXWVYwnUQgiHOrKy4UnE+HcQLCeWSNtWVS&#10;8CIH61W/t8RU2ycf6ZH5QgQIuxQVlN43qZQuL8mgm9iGOHhX2xr0QbaF1C0+A9zUchZFc2mw4rBQ&#10;YkPbkvJbdjcKLrPk+wev7mvUmNE+3ttdfOGdUsNBt1mA8NT5d/i//akVfCQx/J0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v+cixAAAANwAAAAPAAAAAAAAAAAA&#10;AAAAAKECAABkcnMvZG93bnJldi54bWxQSwUGAAAAAAQABAD5AAAAkgMAAAAA&#10;" strokecolor="#8eaadb [1944]" strokeweight="1pt">
                  <v:stroke endarrow="block"/>
                  <v:shadow on="t" color="#1f3763 [1608]" opacity=".5" offset="6pt,6pt"/>
                </v:shape>
                <v:shape id="AutoShape 190" o:spid="_x0000_s1297" type="#_x0000_t32" style="position:absolute;left:6495;top:986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P4P74AAADcAAAADwAAAGRycy9kb3ducmV2LnhtbERPyQrCMBC9C/5DGMGLaKoUkWoUcQFP&#10;4obnoRnbYjMpTdTq15uD4PHx9tmiMaV4Uu0KywqGgwgEcWp1wZmCy3nbn4BwHlljaZkUvMnBYt5u&#10;zTDR9sVHep58JkIIuwQV5N5XiZQuzcmgG9iKOHA3Wxv0AdaZ1DW+Qrgp5SiKxtJgwaEhx4pWOaX3&#10;08MouI4mhw/e3L5Xmd4m3th1fOW1Ut1Os5yC8NT4v/jn3mkF4zjMD2fCEZDz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U/g/vgAAANwAAAAPAAAAAAAAAAAAAAAAAKEC&#10;AABkcnMvZG93bnJldi54bWxQSwUGAAAAAAQABAD5AAAAjAMAAAAA&#10;" strokecolor="#8eaadb [1944]" strokeweight="1pt">
                  <v:stroke endarrow="block"/>
                  <v:shadow on="t" color="#1f3763 [1608]" opacity=".5" offset="6pt,6pt"/>
                </v:shape>
                <v:shape id="AutoShape 191" o:spid="_x0000_s1298" type="#_x0000_t32" style="position:absolute;left:10080;top:9861;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9dpMQAAADcAAAADwAAAGRycy9kb3ducmV2LnhtbESPT2vCQBTE74LfYXkFL9JsIkEkzRqK&#10;WuhJ/FM8P7LPJDT7NmS3GvvpXUHwOMzMb5i8GEwrLtS7xrKCJIpBEJdWN1wp+Dl+vS9AOI+ssbVM&#10;Cm7koFiORzlm2l55T5eDr0SAsMtQQe19l0npypoMush2xME7296gD7KvpO7xGuCmlbM4nkuDDYeF&#10;Gjta1VT+Hv6MgtNssfvHs9tOOzPdpBu7Tk+8VmryNnx+gPA0+Ff42f7WCuZpAo8z4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H12kxAAAANwAAAAPAAAAAAAAAAAA&#10;AAAAAKECAABkcnMvZG93bnJldi54bWxQSwUGAAAAAAQABAD5AAAAkgMAAAAA&#10;" strokecolor="#8eaadb [1944]" strokeweight="1pt">
                  <v:stroke endarrow="block"/>
                  <v:shadow on="t" color="#1f3763 [1608]" opacity=".5" offset="6pt,6pt"/>
                </v:shape>
              </v:group>
            </w:pict>
          </mc:Fallback>
        </mc:AlternateContent>
      </w:r>
    </w:p>
    <w:p w14:paraId="3C00D70F" w14:textId="77777777" w:rsidR="004E5F9B" w:rsidRPr="00A23AFA" w:rsidRDefault="004E5F9B" w:rsidP="006C1F02">
      <w:pPr>
        <w:spacing w:after="0" w:line="240" w:lineRule="auto"/>
        <w:jc w:val="both"/>
        <w:rPr>
          <w:rFonts w:ascii="Arial" w:hAnsi="Arial" w:cs="Arial"/>
          <w:color w:val="auto"/>
          <w:sz w:val="24"/>
          <w:szCs w:val="24"/>
        </w:rPr>
      </w:pPr>
    </w:p>
    <w:p w14:paraId="07471FFD" w14:textId="77777777" w:rsidR="004E5F9B" w:rsidRPr="00A23AFA" w:rsidRDefault="004E5F9B" w:rsidP="006C1F02">
      <w:pPr>
        <w:spacing w:after="0" w:line="240" w:lineRule="auto"/>
        <w:jc w:val="both"/>
        <w:rPr>
          <w:rFonts w:ascii="Arial" w:hAnsi="Arial" w:cs="Arial"/>
          <w:color w:val="auto"/>
          <w:sz w:val="24"/>
          <w:szCs w:val="24"/>
        </w:rPr>
      </w:pPr>
    </w:p>
    <w:p w14:paraId="4EA2CF9A" w14:textId="77777777" w:rsidR="004E5F9B" w:rsidRPr="00A23AFA" w:rsidRDefault="004E5F9B" w:rsidP="006C1F02">
      <w:pPr>
        <w:spacing w:after="0" w:line="240" w:lineRule="auto"/>
        <w:jc w:val="both"/>
        <w:rPr>
          <w:rFonts w:ascii="Arial" w:hAnsi="Arial" w:cs="Arial"/>
          <w:color w:val="auto"/>
          <w:sz w:val="24"/>
          <w:szCs w:val="24"/>
        </w:rPr>
      </w:pPr>
    </w:p>
    <w:p w14:paraId="5703249B" w14:textId="77777777" w:rsidR="004E5F9B" w:rsidRPr="00A23AFA" w:rsidRDefault="004E5F9B" w:rsidP="006C1F02">
      <w:pPr>
        <w:spacing w:after="0" w:line="240" w:lineRule="auto"/>
        <w:jc w:val="both"/>
        <w:rPr>
          <w:rFonts w:ascii="Arial" w:hAnsi="Arial" w:cs="Arial"/>
          <w:color w:val="auto"/>
          <w:sz w:val="24"/>
          <w:szCs w:val="24"/>
        </w:rPr>
      </w:pPr>
    </w:p>
    <w:p w14:paraId="2EA02A19" w14:textId="77777777" w:rsidR="004E5F9B" w:rsidRPr="00A23AFA" w:rsidRDefault="004E5F9B" w:rsidP="006C1F02">
      <w:pPr>
        <w:spacing w:after="0" w:line="240" w:lineRule="auto"/>
        <w:jc w:val="both"/>
        <w:rPr>
          <w:rFonts w:ascii="Arial" w:hAnsi="Arial" w:cs="Arial"/>
          <w:color w:val="auto"/>
          <w:sz w:val="24"/>
          <w:szCs w:val="24"/>
        </w:rPr>
      </w:pPr>
    </w:p>
    <w:p w14:paraId="517BC81D" w14:textId="77777777" w:rsidR="004E5F9B" w:rsidRPr="00A23AFA" w:rsidRDefault="004E5F9B" w:rsidP="006C1F02">
      <w:pPr>
        <w:spacing w:after="0" w:line="240" w:lineRule="auto"/>
        <w:jc w:val="both"/>
        <w:rPr>
          <w:rFonts w:ascii="Arial" w:hAnsi="Arial" w:cs="Arial"/>
          <w:color w:val="auto"/>
          <w:sz w:val="24"/>
          <w:szCs w:val="24"/>
        </w:rPr>
      </w:pPr>
    </w:p>
    <w:p w14:paraId="14B8E1DF" w14:textId="77777777" w:rsidR="004E5F9B" w:rsidRPr="00A23AFA" w:rsidRDefault="004E5F9B" w:rsidP="006C1F02">
      <w:pPr>
        <w:spacing w:after="0" w:line="240" w:lineRule="auto"/>
        <w:jc w:val="both"/>
        <w:rPr>
          <w:rFonts w:ascii="Arial" w:hAnsi="Arial" w:cs="Arial"/>
          <w:color w:val="auto"/>
          <w:sz w:val="24"/>
          <w:szCs w:val="24"/>
        </w:rPr>
      </w:pPr>
    </w:p>
    <w:p w14:paraId="13BDD99E" w14:textId="77777777" w:rsidR="004E5F9B" w:rsidRPr="00A23AFA" w:rsidRDefault="004E5F9B" w:rsidP="006C1F02">
      <w:pPr>
        <w:spacing w:after="0" w:line="240" w:lineRule="auto"/>
        <w:jc w:val="both"/>
        <w:rPr>
          <w:rFonts w:ascii="Arial" w:hAnsi="Arial" w:cs="Arial"/>
          <w:color w:val="auto"/>
          <w:sz w:val="24"/>
          <w:szCs w:val="24"/>
        </w:rPr>
      </w:pPr>
    </w:p>
    <w:p w14:paraId="75523F50" w14:textId="77777777" w:rsidR="004E5F9B" w:rsidRPr="00A23AFA" w:rsidRDefault="004E5F9B" w:rsidP="006C1F02">
      <w:pPr>
        <w:spacing w:after="0" w:line="240" w:lineRule="auto"/>
        <w:jc w:val="both"/>
        <w:rPr>
          <w:rFonts w:ascii="Arial" w:hAnsi="Arial" w:cs="Arial"/>
          <w:color w:val="auto"/>
          <w:sz w:val="24"/>
          <w:szCs w:val="24"/>
        </w:rPr>
      </w:pPr>
    </w:p>
    <w:p w14:paraId="6F53D3C0" w14:textId="77777777" w:rsidR="004E5F9B" w:rsidRPr="00A23AFA" w:rsidRDefault="004E5F9B" w:rsidP="006C1F02">
      <w:pPr>
        <w:spacing w:after="0" w:line="240" w:lineRule="auto"/>
        <w:jc w:val="both"/>
        <w:rPr>
          <w:rFonts w:ascii="Arial" w:hAnsi="Arial" w:cs="Arial"/>
          <w:color w:val="auto"/>
          <w:sz w:val="24"/>
          <w:szCs w:val="24"/>
        </w:rPr>
      </w:pPr>
    </w:p>
    <w:p w14:paraId="7DEF57F8" w14:textId="77777777" w:rsidR="004E5F9B" w:rsidRPr="00A23AFA" w:rsidRDefault="004E5F9B" w:rsidP="006C1F02">
      <w:pPr>
        <w:spacing w:after="0" w:line="240" w:lineRule="auto"/>
        <w:jc w:val="both"/>
        <w:rPr>
          <w:rFonts w:ascii="Arial" w:hAnsi="Arial" w:cs="Arial"/>
          <w:color w:val="auto"/>
          <w:sz w:val="24"/>
          <w:szCs w:val="24"/>
        </w:rPr>
      </w:pPr>
    </w:p>
    <w:p w14:paraId="620EC299" w14:textId="77777777" w:rsidR="004E5F9B" w:rsidRPr="00A23AFA" w:rsidRDefault="004E5F9B" w:rsidP="006C1F02">
      <w:pPr>
        <w:spacing w:after="0" w:line="240" w:lineRule="auto"/>
        <w:jc w:val="both"/>
        <w:rPr>
          <w:rFonts w:ascii="Arial" w:hAnsi="Arial" w:cs="Arial"/>
          <w:color w:val="auto"/>
          <w:sz w:val="24"/>
          <w:szCs w:val="24"/>
        </w:rPr>
      </w:pPr>
    </w:p>
    <w:p w14:paraId="6B4C4B02" w14:textId="77777777" w:rsidR="004E5F9B" w:rsidRPr="00A23AFA" w:rsidRDefault="004E5F9B" w:rsidP="006C1F02">
      <w:pPr>
        <w:spacing w:after="0" w:line="240" w:lineRule="auto"/>
        <w:jc w:val="both"/>
        <w:rPr>
          <w:rFonts w:ascii="Arial" w:hAnsi="Arial" w:cs="Arial"/>
          <w:color w:val="auto"/>
          <w:sz w:val="24"/>
          <w:szCs w:val="24"/>
        </w:rPr>
      </w:pPr>
    </w:p>
    <w:p w14:paraId="68E68D5A" w14:textId="77777777" w:rsidR="004E5F9B" w:rsidRPr="00A23AFA" w:rsidRDefault="004E5F9B" w:rsidP="006C1F02">
      <w:pPr>
        <w:spacing w:after="0" w:line="240" w:lineRule="auto"/>
        <w:jc w:val="both"/>
        <w:rPr>
          <w:rFonts w:ascii="Arial" w:hAnsi="Arial" w:cs="Arial"/>
          <w:color w:val="auto"/>
          <w:sz w:val="24"/>
          <w:szCs w:val="24"/>
        </w:rPr>
      </w:pPr>
    </w:p>
    <w:p w14:paraId="6FC998D3" w14:textId="77777777" w:rsidR="004E5F9B" w:rsidRPr="00A23AFA" w:rsidRDefault="004E5F9B" w:rsidP="006C1F02">
      <w:pPr>
        <w:spacing w:after="0" w:line="240" w:lineRule="auto"/>
        <w:jc w:val="both"/>
        <w:rPr>
          <w:rFonts w:ascii="Arial" w:hAnsi="Arial" w:cs="Arial"/>
          <w:color w:val="auto"/>
          <w:sz w:val="24"/>
          <w:szCs w:val="24"/>
        </w:rPr>
      </w:pPr>
    </w:p>
    <w:p w14:paraId="23F8BC68" w14:textId="77777777" w:rsidR="004E5F9B" w:rsidRPr="00A23AFA" w:rsidRDefault="004E5F9B" w:rsidP="006C1F02">
      <w:pPr>
        <w:spacing w:after="0" w:line="240" w:lineRule="auto"/>
        <w:jc w:val="both"/>
        <w:rPr>
          <w:rFonts w:ascii="Arial" w:hAnsi="Arial" w:cs="Arial"/>
          <w:color w:val="auto"/>
          <w:sz w:val="24"/>
          <w:szCs w:val="24"/>
        </w:rPr>
      </w:pPr>
    </w:p>
    <w:p w14:paraId="1860AF09" w14:textId="77777777" w:rsidR="004E5F9B" w:rsidRPr="00A23AFA" w:rsidRDefault="004E5F9B" w:rsidP="006C1F02">
      <w:pPr>
        <w:spacing w:after="0" w:line="240" w:lineRule="auto"/>
        <w:jc w:val="both"/>
        <w:rPr>
          <w:rFonts w:ascii="Arial" w:hAnsi="Arial" w:cs="Arial"/>
          <w:color w:val="auto"/>
          <w:sz w:val="24"/>
          <w:szCs w:val="24"/>
        </w:rPr>
      </w:pPr>
    </w:p>
    <w:p w14:paraId="5027AA29" w14:textId="77777777" w:rsidR="004E5F9B" w:rsidRPr="00A23AFA" w:rsidRDefault="004E5F9B" w:rsidP="006C1F02">
      <w:pPr>
        <w:spacing w:after="0" w:line="240" w:lineRule="auto"/>
        <w:jc w:val="both"/>
        <w:rPr>
          <w:rFonts w:ascii="Arial" w:hAnsi="Arial" w:cs="Arial"/>
          <w:color w:val="auto"/>
          <w:sz w:val="24"/>
          <w:szCs w:val="24"/>
        </w:rPr>
      </w:pPr>
    </w:p>
    <w:p w14:paraId="1CB7C216" w14:textId="77777777" w:rsidR="004E5F9B" w:rsidRPr="00A23AFA" w:rsidRDefault="004E5F9B" w:rsidP="006C1F02">
      <w:pPr>
        <w:spacing w:after="0" w:line="240" w:lineRule="auto"/>
        <w:jc w:val="both"/>
        <w:rPr>
          <w:rFonts w:ascii="Arial" w:hAnsi="Arial" w:cs="Arial"/>
          <w:color w:val="auto"/>
          <w:sz w:val="24"/>
          <w:szCs w:val="24"/>
        </w:rPr>
      </w:pPr>
    </w:p>
    <w:p w14:paraId="509D7BA4" w14:textId="77777777" w:rsidR="004E5F9B" w:rsidRPr="00A23AFA" w:rsidRDefault="004E5F9B" w:rsidP="006C1F02">
      <w:pPr>
        <w:spacing w:after="0" w:line="240" w:lineRule="auto"/>
        <w:jc w:val="both"/>
        <w:rPr>
          <w:rFonts w:ascii="Arial" w:hAnsi="Arial" w:cs="Arial"/>
          <w:color w:val="auto"/>
          <w:sz w:val="24"/>
          <w:szCs w:val="24"/>
        </w:rPr>
      </w:pPr>
    </w:p>
    <w:p w14:paraId="449D1E84" w14:textId="77777777" w:rsidR="004E5F9B" w:rsidRPr="00A23AFA" w:rsidRDefault="004E5F9B" w:rsidP="006C1F02">
      <w:pPr>
        <w:spacing w:after="0" w:line="240" w:lineRule="auto"/>
        <w:jc w:val="both"/>
        <w:rPr>
          <w:rFonts w:ascii="Arial" w:hAnsi="Arial" w:cs="Arial"/>
          <w:color w:val="auto"/>
          <w:sz w:val="24"/>
          <w:szCs w:val="24"/>
        </w:rPr>
      </w:pPr>
    </w:p>
    <w:p w14:paraId="5AA882EC" w14:textId="77777777" w:rsidR="004E5F9B" w:rsidRPr="00A23AFA" w:rsidRDefault="004E5F9B" w:rsidP="006C1F02">
      <w:pPr>
        <w:spacing w:after="0" w:line="240" w:lineRule="auto"/>
        <w:jc w:val="both"/>
        <w:rPr>
          <w:rFonts w:ascii="Arial" w:hAnsi="Arial" w:cs="Arial"/>
          <w:color w:val="auto"/>
          <w:sz w:val="24"/>
          <w:szCs w:val="24"/>
        </w:rPr>
      </w:pPr>
    </w:p>
    <w:p w14:paraId="0DB370D4" w14:textId="77777777" w:rsidR="004E5F9B" w:rsidRPr="00A23AFA" w:rsidRDefault="004E5F9B" w:rsidP="006C1F02">
      <w:pPr>
        <w:spacing w:after="0" w:line="240" w:lineRule="auto"/>
        <w:jc w:val="both"/>
        <w:rPr>
          <w:rFonts w:ascii="Arial" w:hAnsi="Arial" w:cs="Arial"/>
          <w:color w:val="auto"/>
          <w:sz w:val="24"/>
          <w:szCs w:val="24"/>
        </w:rPr>
      </w:pPr>
    </w:p>
    <w:p w14:paraId="37FC275E" w14:textId="77777777" w:rsidR="004E5F9B" w:rsidRPr="00A23AFA" w:rsidRDefault="004E5F9B" w:rsidP="006C1F02">
      <w:pPr>
        <w:spacing w:after="0" w:line="240" w:lineRule="auto"/>
        <w:jc w:val="both"/>
        <w:rPr>
          <w:rFonts w:ascii="Arial" w:hAnsi="Arial" w:cs="Arial"/>
          <w:b/>
          <w:color w:val="auto"/>
          <w:sz w:val="24"/>
          <w:szCs w:val="24"/>
        </w:rPr>
      </w:pPr>
    </w:p>
    <w:p w14:paraId="5F7F1D62" w14:textId="77777777" w:rsidR="004E5F9B" w:rsidRPr="00A23AFA" w:rsidRDefault="004E5F9B" w:rsidP="006C1F02">
      <w:pPr>
        <w:spacing w:after="0" w:line="240" w:lineRule="auto"/>
        <w:jc w:val="both"/>
        <w:rPr>
          <w:rFonts w:ascii="Arial" w:hAnsi="Arial" w:cs="Arial"/>
          <w:b/>
          <w:color w:val="auto"/>
          <w:sz w:val="24"/>
          <w:szCs w:val="24"/>
        </w:rPr>
      </w:pPr>
    </w:p>
    <w:p w14:paraId="2A972972" w14:textId="77777777" w:rsidR="004E5F9B" w:rsidRPr="00A23AFA" w:rsidRDefault="004E5F9B" w:rsidP="006C1F02">
      <w:pPr>
        <w:spacing w:after="0" w:line="240" w:lineRule="auto"/>
        <w:jc w:val="both"/>
        <w:rPr>
          <w:rFonts w:ascii="Arial" w:hAnsi="Arial" w:cs="Arial"/>
          <w:b/>
          <w:color w:val="auto"/>
          <w:sz w:val="24"/>
          <w:szCs w:val="24"/>
        </w:rPr>
      </w:pPr>
    </w:p>
    <w:p w14:paraId="041DC306" w14:textId="77777777" w:rsidR="004E5F9B" w:rsidRPr="00A23AFA" w:rsidRDefault="004E5F9B" w:rsidP="006C1F02">
      <w:pPr>
        <w:spacing w:after="0" w:line="240" w:lineRule="auto"/>
        <w:jc w:val="both"/>
        <w:rPr>
          <w:rFonts w:ascii="Arial" w:hAnsi="Arial" w:cs="Arial"/>
          <w:b/>
          <w:color w:val="auto"/>
          <w:sz w:val="24"/>
          <w:szCs w:val="24"/>
        </w:rPr>
      </w:pPr>
    </w:p>
    <w:p w14:paraId="04CF7109" w14:textId="77777777" w:rsidR="004E5F9B" w:rsidRPr="00A23AFA" w:rsidRDefault="004E5F9B" w:rsidP="006C1F02">
      <w:pPr>
        <w:spacing w:after="0" w:line="240" w:lineRule="auto"/>
        <w:jc w:val="both"/>
        <w:rPr>
          <w:rFonts w:ascii="Arial" w:hAnsi="Arial" w:cs="Arial"/>
          <w:b/>
          <w:color w:val="auto"/>
          <w:sz w:val="24"/>
          <w:szCs w:val="24"/>
        </w:rPr>
      </w:pPr>
    </w:p>
    <w:p w14:paraId="25300E0F" w14:textId="77777777" w:rsidR="004E5F9B" w:rsidRPr="00A23AFA" w:rsidRDefault="004E5F9B" w:rsidP="006C1F02">
      <w:pPr>
        <w:spacing w:after="0" w:line="240" w:lineRule="auto"/>
        <w:jc w:val="both"/>
        <w:rPr>
          <w:rFonts w:ascii="Arial" w:hAnsi="Arial" w:cs="Arial"/>
          <w:b/>
          <w:color w:val="auto"/>
          <w:sz w:val="24"/>
          <w:szCs w:val="24"/>
        </w:rPr>
      </w:pPr>
    </w:p>
    <w:p w14:paraId="3F981A3C" w14:textId="77777777" w:rsidR="004E5F9B" w:rsidRPr="00A23AFA" w:rsidRDefault="004E5F9B" w:rsidP="006C1F02">
      <w:pPr>
        <w:spacing w:after="0" w:line="240" w:lineRule="auto"/>
        <w:jc w:val="both"/>
        <w:rPr>
          <w:rFonts w:ascii="Arial" w:hAnsi="Arial" w:cs="Arial"/>
          <w:b/>
          <w:color w:val="auto"/>
          <w:sz w:val="24"/>
          <w:szCs w:val="24"/>
        </w:rPr>
      </w:pPr>
    </w:p>
    <w:p w14:paraId="49333FE5" w14:textId="77777777" w:rsidR="004E5F9B" w:rsidRPr="00A23AFA" w:rsidRDefault="004E5F9B" w:rsidP="006C1F02">
      <w:pPr>
        <w:spacing w:after="0" w:line="240" w:lineRule="auto"/>
        <w:jc w:val="both"/>
        <w:rPr>
          <w:rFonts w:ascii="Arial" w:hAnsi="Arial" w:cs="Arial"/>
          <w:b/>
          <w:color w:val="auto"/>
          <w:sz w:val="24"/>
          <w:szCs w:val="24"/>
        </w:rPr>
      </w:pPr>
    </w:p>
    <w:p w14:paraId="4E2714B3" w14:textId="77777777" w:rsidR="004E5F9B" w:rsidRDefault="004E5F9B" w:rsidP="006C1F02">
      <w:pPr>
        <w:spacing w:after="0" w:line="240" w:lineRule="auto"/>
        <w:jc w:val="both"/>
        <w:rPr>
          <w:rFonts w:ascii="Arial" w:hAnsi="Arial" w:cs="Arial"/>
          <w:b/>
          <w:color w:val="auto"/>
          <w:sz w:val="24"/>
          <w:szCs w:val="24"/>
        </w:rPr>
      </w:pPr>
    </w:p>
    <w:p w14:paraId="4C51EF11" w14:textId="77777777" w:rsidR="00C40832" w:rsidRDefault="00C40832" w:rsidP="006C1F02">
      <w:pPr>
        <w:spacing w:after="0" w:line="240" w:lineRule="auto"/>
        <w:jc w:val="both"/>
        <w:rPr>
          <w:rFonts w:ascii="Arial" w:hAnsi="Arial" w:cs="Arial"/>
          <w:b/>
          <w:color w:val="auto"/>
          <w:sz w:val="24"/>
          <w:szCs w:val="24"/>
        </w:rPr>
      </w:pPr>
    </w:p>
    <w:p w14:paraId="7E4D496C" w14:textId="77777777" w:rsidR="00C40832" w:rsidRDefault="00C40832" w:rsidP="006C1F02">
      <w:pPr>
        <w:spacing w:after="0" w:line="240" w:lineRule="auto"/>
        <w:jc w:val="both"/>
        <w:rPr>
          <w:rFonts w:ascii="Arial" w:hAnsi="Arial" w:cs="Arial"/>
          <w:b/>
          <w:color w:val="auto"/>
          <w:sz w:val="24"/>
          <w:szCs w:val="24"/>
        </w:rPr>
      </w:pPr>
    </w:p>
    <w:p w14:paraId="7606A3CD" w14:textId="77777777" w:rsidR="00C40832" w:rsidRDefault="00C40832" w:rsidP="006C1F02">
      <w:pPr>
        <w:spacing w:after="0" w:line="240" w:lineRule="auto"/>
        <w:jc w:val="both"/>
        <w:rPr>
          <w:rFonts w:ascii="Arial" w:hAnsi="Arial" w:cs="Arial"/>
          <w:b/>
          <w:color w:val="auto"/>
          <w:sz w:val="24"/>
          <w:szCs w:val="24"/>
        </w:rPr>
      </w:pPr>
    </w:p>
    <w:p w14:paraId="77C6DB24" w14:textId="77777777" w:rsidR="00C40832" w:rsidRPr="00A23AFA" w:rsidRDefault="00C40832" w:rsidP="006C1F02">
      <w:pPr>
        <w:spacing w:after="0" w:line="240" w:lineRule="auto"/>
        <w:jc w:val="both"/>
        <w:rPr>
          <w:rFonts w:ascii="Arial" w:hAnsi="Arial" w:cs="Arial"/>
          <w:b/>
          <w:color w:val="auto"/>
          <w:sz w:val="24"/>
          <w:szCs w:val="24"/>
        </w:rPr>
      </w:pPr>
    </w:p>
    <w:p w14:paraId="22D1F508" w14:textId="77777777" w:rsidR="004E5F9B" w:rsidRPr="00A23AFA" w:rsidRDefault="004E5F9B" w:rsidP="006C1F02">
      <w:pPr>
        <w:spacing w:after="0" w:line="240" w:lineRule="auto"/>
        <w:jc w:val="both"/>
        <w:rPr>
          <w:rFonts w:ascii="Arial" w:hAnsi="Arial" w:cs="Arial"/>
          <w:b/>
          <w:color w:val="auto"/>
          <w:sz w:val="24"/>
          <w:szCs w:val="24"/>
        </w:rPr>
      </w:pPr>
    </w:p>
    <w:p w14:paraId="6BB1FE9B" w14:textId="77777777" w:rsidR="004E5F9B" w:rsidRPr="00A23AFA" w:rsidRDefault="004E5F9B" w:rsidP="006C1F02">
      <w:pPr>
        <w:pStyle w:val="Heading2"/>
        <w:rPr>
          <w:rFonts w:ascii="Arial" w:hAnsi="Arial" w:cs="Arial"/>
        </w:rPr>
      </w:pPr>
      <w:bookmarkStart w:id="264" w:name="_Toc477175700"/>
      <w:r w:rsidRPr="00A23AFA">
        <w:rPr>
          <w:rFonts w:ascii="Arial" w:hAnsi="Arial" w:cs="Arial"/>
        </w:rPr>
        <w:t>6.2</w:t>
      </w:r>
      <w:r w:rsidRPr="00A23AFA">
        <w:rPr>
          <w:rFonts w:ascii="Arial" w:hAnsi="Arial" w:cs="Arial"/>
        </w:rPr>
        <w:tab/>
        <w:t>Technical Support for Implementing Environmental and Social Safeguard Measures</w:t>
      </w:r>
      <w:bookmarkEnd w:id="264"/>
    </w:p>
    <w:p w14:paraId="2681842F" w14:textId="77777777" w:rsidR="004E5F9B" w:rsidRPr="00A23AFA" w:rsidRDefault="004E5F9B"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environmental and social safeguard consultant is recruited by the NLSIP and works directly under the project director to ensure the compliance with environmental and social safeguard measures during planning and implementation. The consultant will introduce the environmental and social safeguard requirements in livestock sector, train the livestock experts in areas of environmental and social safeguard. The consultant shall provide "on the ground" training to prepare site specific EMP and to fulfill the requirements of ESMF for NLSIP. The roles and responsibilities of personnel engaged in ESMF compliance are as follows:</w:t>
      </w:r>
    </w:p>
    <w:p w14:paraId="51B8CCED" w14:textId="77777777" w:rsidR="004E5F9B" w:rsidRPr="00A23AFA" w:rsidRDefault="004E5F9B" w:rsidP="006C1F02">
      <w:pPr>
        <w:spacing w:after="0" w:line="240" w:lineRule="auto"/>
        <w:jc w:val="both"/>
        <w:rPr>
          <w:rFonts w:ascii="Arial" w:hAnsi="Arial" w:cs="Arial"/>
          <w:color w:val="auto"/>
          <w:sz w:val="24"/>
          <w:szCs w:val="24"/>
        </w:rPr>
      </w:pPr>
    </w:p>
    <w:tbl>
      <w:tblPr>
        <w:tblStyle w:val="PlainTable21"/>
        <w:tblW w:w="5000" w:type="pct"/>
        <w:tblLook w:val="04A0" w:firstRow="1" w:lastRow="0" w:firstColumn="1" w:lastColumn="0" w:noHBand="0" w:noVBand="1"/>
      </w:tblPr>
      <w:tblGrid>
        <w:gridCol w:w="2922"/>
        <w:gridCol w:w="6539"/>
      </w:tblGrid>
      <w:tr w:rsidR="004E5F9B" w:rsidRPr="00A23AFA" w14:paraId="096C27BB" w14:textId="77777777" w:rsidTr="004678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4" w:type="pct"/>
          </w:tcPr>
          <w:p w14:paraId="399A6F5F" w14:textId="77777777" w:rsidR="004E5F9B" w:rsidRPr="00A23AFA" w:rsidRDefault="004E5F9B" w:rsidP="006C1F02">
            <w:pPr>
              <w:pStyle w:val="Table"/>
              <w:jc w:val="center"/>
              <w:rPr>
                <w:rFonts w:ascii="Arial" w:hAnsi="Arial" w:cs="Arial"/>
                <w:sz w:val="24"/>
                <w:szCs w:val="24"/>
              </w:rPr>
            </w:pPr>
            <w:r w:rsidRPr="00A23AFA">
              <w:rPr>
                <w:rFonts w:ascii="Arial" w:hAnsi="Arial" w:cs="Arial"/>
                <w:sz w:val="24"/>
                <w:szCs w:val="24"/>
              </w:rPr>
              <w:lastRenderedPageBreak/>
              <w:t>Title of Person</w:t>
            </w:r>
          </w:p>
        </w:tc>
        <w:tc>
          <w:tcPr>
            <w:tcW w:w="3456" w:type="pct"/>
          </w:tcPr>
          <w:p w14:paraId="74AF7017" w14:textId="77777777" w:rsidR="004E5F9B" w:rsidRPr="00A23AFA" w:rsidRDefault="004E5F9B" w:rsidP="006C1F02">
            <w:pPr>
              <w:pStyle w:val="Table"/>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Roles and Responsibilities</w:t>
            </w:r>
          </w:p>
        </w:tc>
      </w:tr>
      <w:tr w:rsidR="004E5F9B" w:rsidRPr="00A23AFA" w14:paraId="4F9AFFEF" w14:textId="77777777" w:rsidTr="00467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4" w:type="pct"/>
          </w:tcPr>
          <w:p w14:paraId="153CF0B3"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Project director</w:t>
            </w:r>
          </w:p>
        </w:tc>
        <w:tc>
          <w:tcPr>
            <w:tcW w:w="3456" w:type="pct"/>
          </w:tcPr>
          <w:p w14:paraId="5DEACC9B" w14:textId="77777777" w:rsidR="004E5F9B" w:rsidRPr="00A23AFA" w:rsidRDefault="004E5F9B" w:rsidP="006C1F02">
            <w:pPr>
              <w:pStyle w:val="Table"/>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 xml:space="preserve">Planning, coordination monitoring and supervision </w:t>
            </w:r>
          </w:p>
          <w:p w14:paraId="13B83E63" w14:textId="77777777" w:rsidR="004E5F9B" w:rsidRPr="00A23AFA" w:rsidRDefault="004E5F9B" w:rsidP="006C1F02">
            <w:pPr>
              <w:pStyle w:val="Table"/>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Quality Control/Quality Assurance on ESMF/EMP</w:t>
            </w:r>
          </w:p>
          <w:p w14:paraId="1E3E1AE8" w14:textId="77777777" w:rsidR="004E5F9B" w:rsidRPr="00A23AFA" w:rsidRDefault="004E5F9B" w:rsidP="006C1F02">
            <w:pPr>
              <w:pStyle w:val="Table"/>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Finalization of report, correspondence with WB</w:t>
            </w:r>
          </w:p>
        </w:tc>
      </w:tr>
      <w:tr w:rsidR="004E5F9B" w:rsidRPr="00A23AFA" w14:paraId="1328EC7F" w14:textId="77777777" w:rsidTr="00467802">
        <w:trPr>
          <w:trHeight w:val="1691"/>
        </w:trPr>
        <w:tc>
          <w:tcPr>
            <w:cnfStyle w:val="001000000000" w:firstRow="0" w:lastRow="0" w:firstColumn="1" w:lastColumn="0" w:oddVBand="0" w:evenVBand="0" w:oddHBand="0" w:evenHBand="0" w:firstRowFirstColumn="0" w:firstRowLastColumn="0" w:lastRowFirstColumn="0" w:lastRowLastColumn="0"/>
            <w:tcW w:w="1544" w:type="pct"/>
          </w:tcPr>
          <w:p w14:paraId="085962DF"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Environment Consultant (Full time)and Social Safeguard Consultant (Part time) for  PMT</w:t>
            </w:r>
          </w:p>
          <w:p w14:paraId="6832BFD4" w14:textId="77777777" w:rsidR="004E5F9B" w:rsidRPr="00A23AFA" w:rsidRDefault="004E5F9B" w:rsidP="006C1F02">
            <w:pPr>
              <w:pStyle w:val="Table"/>
              <w:rPr>
                <w:rFonts w:ascii="Arial" w:hAnsi="Arial" w:cs="Arial"/>
                <w:sz w:val="24"/>
                <w:szCs w:val="24"/>
              </w:rPr>
            </w:pPr>
          </w:p>
          <w:p w14:paraId="7DF61868" w14:textId="77777777" w:rsidR="004E5F9B" w:rsidRPr="00A23AFA" w:rsidRDefault="004E5F9B" w:rsidP="006C1F02">
            <w:pPr>
              <w:pStyle w:val="Table"/>
              <w:rPr>
                <w:rFonts w:ascii="Arial" w:hAnsi="Arial" w:cs="Arial"/>
                <w:sz w:val="24"/>
                <w:szCs w:val="24"/>
              </w:rPr>
            </w:pPr>
          </w:p>
          <w:p w14:paraId="6513394D" w14:textId="77777777" w:rsidR="004E5F9B" w:rsidRPr="00A23AFA" w:rsidRDefault="004E5F9B" w:rsidP="006C1F02">
            <w:pPr>
              <w:pStyle w:val="Table"/>
              <w:rPr>
                <w:rFonts w:ascii="Arial" w:hAnsi="Arial" w:cs="Arial"/>
                <w:sz w:val="24"/>
                <w:szCs w:val="24"/>
              </w:rPr>
            </w:pPr>
          </w:p>
        </w:tc>
        <w:tc>
          <w:tcPr>
            <w:tcW w:w="3456" w:type="pct"/>
          </w:tcPr>
          <w:p w14:paraId="2D8A31FD" w14:textId="77777777" w:rsidR="004E5F9B" w:rsidRPr="00A23AFA" w:rsidRDefault="004E5F9B" w:rsidP="006C1F02">
            <w:pPr>
              <w:pStyle w:val="Table"/>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Assist the project director for ESMF compliance</w:t>
            </w:r>
          </w:p>
          <w:p w14:paraId="29AC89C8" w14:textId="77777777" w:rsidR="004E5F9B" w:rsidRPr="00A23AFA" w:rsidRDefault="004E5F9B" w:rsidP="006C1F02">
            <w:pPr>
              <w:pStyle w:val="Table"/>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Assist and guide the regional offices  on screening and preparation of site specific EMP, provide training and technology transfer to recipient entity, conduct IEE/EIA of project (as deemed required)</w:t>
            </w:r>
          </w:p>
          <w:p w14:paraId="5B2E9373" w14:textId="77777777" w:rsidR="004E5F9B" w:rsidRPr="00A23AFA" w:rsidRDefault="004E5F9B" w:rsidP="006C1F02">
            <w:pPr>
              <w:pStyle w:val="Table"/>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Provide overall safeguard related training to regional staff, integrate environmental and social components in project cycle, follow up and monitoring.</w:t>
            </w:r>
          </w:p>
          <w:p w14:paraId="24DB7BCB" w14:textId="77777777" w:rsidR="004E5F9B" w:rsidRPr="00A23AFA" w:rsidRDefault="004E5F9B" w:rsidP="006C1F02">
            <w:pPr>
              <w:pStyle w:val="Table"/>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Prepare monthly and annual environmental report.</w:t>
            </w:r>
          </w:p>
        </w:tc>
      </w:tr>
      <w:tr w:rsidR="004E5F9B" w:rsidRPr="00A23AFA" w14:paraId="68A462D8" w14:textId="77777777" w:rsidTr="00467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4" w:type="pct"/>
          </w:tcPr>
          <w:p w14:paraId="24057E22"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Environmental Officer ( one in each  regional offices)</w:t>
            </w:r>
          </w:p>
          <w:p w14:paraId="01C4A876" w14:textId="77777777" w:rsidR="004E5F9B" w:rsidRPr="00A23AFA" w:rsidRDefault="004E5F9B" w:rsidP="006C1F02">
            <w:pPr>
              <w:pStyle w:val="Table"/>
              <w:rPr>
                <w:rFonts w:ascii="Arial" w:hAnsi="Arial" w:cs="Arial"/>
                <w:sz w:val="24"/>
                <w:szCs w:val="24"/>
              </w:rPr>
            </w:pPr>
          </w:p>
        </w:tc>
        <w:tc>
          <w:tcPr>
            <w:tcW w:w="3456" w:type="pct"/>
          </w:tcPr>
          <w:p w14:paraId="707F5CA1" w14:textId="77777777" w:rsidR="004E5F9B" w:rsidRPr="00A23AFA" w:rsidRDefault="004E5F9B" w:rsidP="006C1F02">
            <w:pPr>
              <w:pStyle w:val="Table"/>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Integration of ESMF compliance at regional projects/levels, support to regional director and other officials in ESMF planning and implementation</w:t>
            </w:r>
          </w:p>
          <w:p w14:paraId="61117B4F" w14:textId="77777777" w:rsidR="004E5F9B" w:rsidRPr="00A23AFA" w:rsidRDefault="004E5F9B" w:rsidP="006C1F02">
            <w:pPr>
              <w:pStyle w:val="Table"/>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Work closely with NLSIP recipient in filling up environmental     checklists, forms, formats, preparation of required documents</w:t>
            </w:r>
          </w:p>
          <w:p w14:paraId="76B468FA" w14:textId="77777777" w:rsidR="004E5F9B" w:rsidRPr="00A23AFA" w:rsidRDefault="004E5F9B" w:rsidP="006C1F02">
            <w:pPr>
              <w:pStyle w:val="Table"/>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Perform compliance monitoring, impact monitoring, ensure the site specific mitigation</w:t>
            </w:r>
          </w:p>
          <w:p w14:paraId="022C3284" w14:textId="77777777" w:rsidR="004E5F9B" w:rsidRPr="00A23AFA" w:rsidRDefault="004E5F9B" w:rsidP="006C1F02">
            <w:pPr>
              <w:pStyle w:val="Table"/>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 xml:space="preserve">Provide environmental and social safeguard related trainings to district level staff and  </w:t>
            </w:r>
          </w:p>
          <w:p w14:paraId="749A9072" w14:textId="77777777" w:rsidR="004E5F9B" w:rsidRPr="00A23AFA" w:rsidRDefault="004E5F9B" w:rsidP="006C1F02">
            <w:pPr>
              <w:pStyle w:val="Table"/>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Preparation of monthly, bi monthly, annual report summarizing environmental and social report of projects.</w:t>
            </w:r>
          </w:p>
        </w:tc>
      </w:tr>
      <w:tr w:rsidR="004E5F9B" w:rsidRPr="00A23AFA" w14:paraId="2CB07682" w14:textId="77777777" w:rsidTr="00467802">
        <w:tc>
          <w:tcPr>
            <w:cnfStyle w:val="001000000000" w:firstRow="0" w:lastRow="0" w:firstColumn="1" w:lastColumn="0" w:oddVBand="0" w:evenVBand="0" w:oddHBand="0" w:evenHBand="0" w:firstRowFirstColumn="0" w:firstRowLastColumn="0" w:lastRowFirstColumn="0" w:lastRowLastColumn="0"/>
            <w:tcW w:w="1544" w:type="pct"/>
          </w:tcPr>
          <w:p w14:paraId="0570EBF0"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DLSO</w:t>
            </w:r>
          </w:p>
        </w:tc>
        <w:tc>
          <w:tcPr>
            <w:tcW w:w="3456" w:type="pct"/>
          </w:tcPr>
          <w:p w14:paraId="58180624" w14:textId="77777777" w:rsidR="004E5F9B" w:rsidRPr="00A23AFA" w:rsidRDefault="004E5F9B" w:rsidP="006C1F02">
            <w:pPr>
              <w:pStyle w:val="Table"/>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Compliance with ESMF, preparation of EMP, site specific monitoring</w:t>
            </w:r>
          </w:p>
        </w:tc>
      </w:tr>
      <w:tr w:rsidR="004E5F9B" w:rsidRPr="00A23AFA" w14:paraId="7A900E24" w14:textId="77777777" w:rsidTr="00467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4" w:type="pct"/>
          </w:tcPr>
          <w:p w14:paraId="08BF347E"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Monitoring Expert</w:t>
            </w:r>
          </w:p>
        </w:tc>
        <w:tc>
          <w:tcPr>
            <w:tcW w:w="3456" w:type="pct"/>
          </w:tcPr>
          <w:p w14:paraId="2A4D8264" w14:textId="77777777" w:rsidR="004E5F9B" w:rsidRPr="00A23AFA" w:rsidRDefault="004E5F9B" w:rsidP="006C1F02">
            <w:pPr>
              <w:pStyle w:val="Table"/>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Monitoring of compliance of ESMF and EMP by the MoLD or third party</w:t>
            </w:r>
          </w:p>
        </w:tc>
      </w:tr>
    </w:tbl>
    <w:p w14:paraId="037B76CA" w14:textId="77777777" w:rsidR="004E5F9B" w:rsidRPr="00A23AFA" w:rsidRDefault="004E5F9B" w:rsidP="006C1F02">
      <w:pPr>
        <w:spacing w:after="0" w:line="240" w:lineRule="auto"/>
        <w:jc w:val="both"/>
        <w:rPr>
          <w:rFonts w:ascii="Arial" w:hAnsi="Arial" w:cs="Arial"/>
          <w:color w:val="auto"/>
          <w:sz w:val="24"/>
          <w:szCs w:val="24"/>
        </w:rPr>
      </w:pPr>
    </w:p>
    <w:p w14:paraId="3288D2AA" w14:textId="77777777" w:rsidR="004E5F9B" w:rsidRPr="00A23AFA" w:rsidRDefault="004E5F9B" w:rsidP="006C1F02">
      <w:pPr>
        <w:pStyle w:val="Heading2"/>
        <w:rPr>
          <w:rFonts w:ascii="Arial" w:hAnsi="Arial" w:cs="Arial"/>
        </w:rPr>
      </w:pPr>
      <w:bookmarkStart w:id="265" w:name="_Toc477175701"/>
      <w:r w:rsidRPr="00A23AFA">
        <w:rPr>
          <w:rFonts w:ascii="Arial" w:hAnsi="Arial" w:cs="Arial"/>
        </w:rPr>
        <w:t>6.3</w:t>
      </w:r>
      <w:r w:rsidRPr="00A23AFA">
        <w:rPr>
          <w:rFonts w:ascii="Arial" w:hAnsi="Arial" w:cs="Arial"/>
        </w:rPr>
        <w:tab/>
        <w:t>ESMF Compliance during Subproject Submission and Approval Process</w:t>
      </w:r>
      <w:bookmarkEnd w:id="265"/>
    </w:p>
    <w:p w14:paraId="46068ED6" w14:textId="77777777" w:rsidR="004E5F9B" w:rsidRPr="00A23AFA" w:rsidRDefault="004E5F9B"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NLSIP value chain participants will submit their concept note/first cut proposal in a standard format to the District Livestock Services Office or Regional Livestock Service Office. The regional office of NLSIP will review the request application and forward to PMT along with recommendations. During this process RLSO will complete all the technical and ESMF requirements. The regional ESMF officer shall review and provide necessary recommendations. Then the regional office shall forward the concept note along with recommendations to PU. The NLSIP at RLS will reject the proposal/concept note which falls in category I of the project or not meeting the criteria.</w:t>
      </w:r>
    </w:p>
    <w:p w14:paraId="04A281BC" w14:textId="77777777" w:rsidR="004E5F9B" w:rsidRPr="00A23AFA" w:rsidRDefault="004E5F9B" w:rsidP="006C1F02">
      <w:pPr>
        <w:spacing w:after="0" w:line="240" w:lineRule="auto"/>
        <w:jc w:val="both"/>
        <w:rPr>
          <w:rFonts w:ascii="Arial" w:hAnsi="Arial" w:cs="Arial"/>
          <w:color w:val="auto"/>
          <w:sz w:val="24"/>
          <w:szCs w:val="24"/>
        </w:rPr>
      </w:pPr>
    </w:p>
    <w:p w14:paraId="6957C28A" w14:textId="77777777" w:rsidR="00526DDD" w:rsidRPr="00A23AFA" w:rsidRDefault="004E5F9B" w:rsidP="006C1F02">
      <w:pPr>
        <w:spacing w:after="0" w:line="240" w:lineRule="auto"/>
        <w:jc w:val="both"/>
        <w:rPr>
          <w:rFonts w:ascii="Arial" w:hAnsi="Arial" w:cs="Arial"/>
          <w:b/>
          <w:color w:val="auto"/>
          <w:sz w:val="24"/>
          <w:szCs w:val="24"/>
        </w:rPr>
      </w:pPr>
      <w:r w:rsidRPr="00A23AFA">
        <w:rPr>
          <w:rFonts w:ascii="Arial" w:hAnsi="Arial" w:cs="Arial"/>
          <w:b/>
          <w:color w:val="auto"/>
          <w:sz w:val="24"/>
          <w:szCs w:val="24"/>
        </w:rPr>
        <w:t>Review of Proposal and PMT</w:t>
      </w:r>
    </w:p>
    <w:p w14:paraId="66CF1FA4" w14:textId="77777777" w:rsidR="004E5F9B" w:rsidRPr="00A23AFA" w:rsidRDefault="00526DDD"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detail step wise process for the review and approvals are highlighted in the flow diagram below.</w:t>
      </w:r>
      <w:r w:rsidR="004E5F9B" w:rsidRPr="00A23AFA">
        <w:rPr>
          <w:rFonts w:ascii="Arial" w:hAnsi="Arial" w:cs="Arial"/>
          <w:color w:val="auto"/>
          <w:sz w:val="24"/>
          <w:szCs w:val="24"/>
        </w:rPr>
        <w:t xml:space="preserve"> The PMT shall develop screening criteria for the proposal received from the region. </w:t>
      </w:r>
    </w:p>
    <w:p w14:paraId="32FDCBEB" w14:textId="77777777" w:rsidR="00B32848" w:rsidRPr="00A23AFA" w:rsidRDefault="00B32848" w:rsidP="006C1F02">
      <w:pPr>
        <w:spacing w:after="0" w:line="240" w:lineRule="auto"/>
        <w:jc w:val="both"/>
        <w:rPr>
          <w:rFonts w:ascii="Arial" w:hAnsi="Arial" w:cs="Arial"/>
          <w:color w:val="auto"/>
          <w:sz w:val="24"/>
          <w:szCs w:val="24"/>
        </w:rPr>
      </w:pPr>
    </w:p>
    <w:p w14:paraId="4D84BB14" w14:textId="77777777" w:rsidR="00B32848" w:rsidRPr="00A23AFA" w:rsidRDefault="00B32848" w:rsidP="006C1F02">
      <w:pPr>
        <w:spacing w:after="0" w:line="240" w:lineRule="auto"/>
        <w:jc w:val="both"/>
        <w:rPr>
          <w:rFonts w:ascii="Arial" w:hAnsi="Arial" w:cs="Arial"/>
          <w:color w:val="auto"/>
          <w:sz w:val="24"/>
          <w:szCs w:val="24"/>
        </w:rPr>
      </w:pPr>
    </w:p>
    <w:p w14:paraId="7809DDC1" w14:textId="77777777" w:rsidR="00526DDD" w:rsidRPr="00A23AFA" w:rsidRDefault="004D6C39" w:rsidP="006C1F02">
      <w:pPr>
        <w:spacing w:after="0" w:line="240" w:lineRule="auto"/>
        <w:jc w:val="both"/>
        <w:rPr>
          <w:rFonts w:ascii="Arial" w:hAnsi="Arial" w:cs="Arial"/>
          <w:color w:val="auto"/>
          <w:sz w:val="24"/>
          <w:szCs w:val="24"/>
        </w:rPr>
      </w:pPr>
      <w:r w:rsidRPr="00A23AFA">
        <w:rPr>
          <w:rFonts w:ascii="Arial" w:hAnsi="Arial" w:cs="Arial"/>
          <w:noProof/>
          <w:color w:val="auto"/>
          <w:sz w:val="24"/>
          <w:szCs w:val="24"/>
        </w:rPr>
        <w:lastRenderedPageBreak/>
        <w:drawing>
          <wp:inline distT="0" distB="0" distL="0" distR="0" wp14:anchorId="1386AEFD" wp14:editId="30F3CC7E">
            <wp:extent cx="6092190" cy="2712720"/>
            <wp:effectExtent l="19050" t="0" r="381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srcRect/>
                    <a:stretch>
                      <a:fillRect/>
                    </a:stretch>
                  </pic:blipFill>
                  <pic:spPr bwMode="auto">
                    <a:xfrm>
                      <a:off x="0" y="0"/>
                      <a:ext cx="6107569" cy="2719568"/>
                    </a:xfrm>
                    <a:prstGeom prst="rect">
                      <a:avLst/>
                    </a:prstGeom>
                    <a:noFill/>
                    <a:ln w="9525">
                      <a:noFill/>
                      <a:miter lim="800000"/>
                      <a:headEnd/>
                      <a:tailEnd/>
                    </a:ln>
                  </pic:spPr>
                </pic:pic>
              </a:graphicData>
            </a:graphic>
          </wp:inline>
        </w:drawing>
      </w:r>
    </w:p>
    <w:p w14:paraId="2D8D401B" w14:textId="77777777" w:rsidR="00526DDD" w:rsidRPr="00A23AFA" w:rsidRDefault="00526DDD"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criteria for the proposal and other details shall be pre disseminated to the region. For the successful recipient, the PMT through RLS will issue the second letter for submitting the full proposal in a prescribed format. The environmental officer of RLS will assist the likely recipient in format and other details of the proposal. The PMT will review the proposal and successful proposals will be awarded. The applicant will sign a project with NLSIP which includes ToR, including the ESMF requirements. </w:t>
      </w:r>
    </w:p>
    <w:p w14:paraId="1EE1238D" w14:textId="77777777" w:rsidR="00526DDD" w:rsidRPr="00A23AFA" w:rsidRDefault="00526DDD" w:rsidP="006C1F02">
      <w:pPr>
        <w:pStyle w:val="Heading2"/>
        <w:rPr>
          <w:rFonts w:ascii="Arial" w:hAnsi="Arial" w:cs="Arial"/>
        </w:rPr>
      </w:pPr>
    </w:p>
    <w:p w14:paraId="3E1DA699" w14:textId="77777777" w:rsidR="00B83B7F" w:rsidRPr="00A23AFA" w:rsidRDefault="00B83B7F" w:rsidP="006C1F02">
      <w:pPr>
        <w:pStyle w:val="Heading2"/>
        <w:rPr>
          <w:rFonts w:ascii="Arial" w:hAnsi="Arial" w:cs="Arial"/>
        </w:rPr>
      </w:pPr>
      <w:bookmarkStart w:id="266" w:name="_Toc477175702"/>
      <w:r w:rsidRPr="00A23AFA">
        <w:rPr>
          <w:rFonts w:ascii="Arial" w:hAnsi="Arial" w:cs="Arial"/>
        </w:rPr>
        <w:t>6.4 Tentative Budget for ESMF Implementation for NLSIP</w:t>
      </w:r>
      <w:bookmarkEnd w:id="266"/>
    </w:p>
    <w:tbl>
      <w:tblPr>
        <w:tblStyle w:val="PlainTable21"/>
        <w:tblW w:w="9720" w:type="dxa"/>
        <w:tblLook w:val="04A0" w:firstRow="1" w:lastRow="0" w:firstColumn="1" w:lastColumn="0" w:noHBand="0" w:noVBand="1"/>
      </w:tblPr>
      <w:tblGrid>
        <w:gridCol w:w="4608"/>
        <w:gridCol w:w="2142"/>
        <w:gridCol w:w="2970"/>
      </w:tblGrid>
      <w:tr w:rsidR="00451923" w:rsidRPr="00A23AFA" w14:paraId="1D16664E" w14:textId="77777777" w:rsidTr="00F233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14:paraId="128D1546"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Activities </w:t>
            </w:r>
          </w:p>
        </w:tc>
        <w:tc>
          <w:tcPr>
            <w:tcW w:w="2142" w:type="dxa"/>
          </w:tcPr>
          <w:p w14:paraId="4975E22A" w14:textId="77777777" w:rsidR="00451923" w:rsidRPr="00A23AFA" w:rsidRDefault="00451923" w:rsidP="006C1F02">
            <w:pPr>
              <w:pStyle w:val="Table"/>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Estimated Budget (Rs)</w:t>
            </w:r>
          </w:p>
        </w:tc>
        <w:tc>
          <w:tcPr>
            <w:tcW w:w="2970" w:type="dxa"/>
          </w:tcPr>
          <w:p w14:paraId="4A7246E4" w14:textId="77777777" w:rsidR="00451923" w:rsidRPr="00A23AFA" w:rsidRDefault="00451923" w:rsidP="006C1F02">
            <w:pPr>
              <w:pStyle w:val="Table"/>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 xml:space="preserve"> Remarks</w:t>
            </w:r>
          </w:p>
        </w:tc>
      </w:tr>
      <w:tr w:rsidR="00451923" w:rsidRPr="00A23AFA" w14:paraId="78AA91BF" w14:textId="77777777" w:rsidTr="00F233FF">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4608" w:type="dxa"/>
          </w:tcPr>
          <w:p w14:paraId="7F5F9121"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Translation of ESMF in Nepali, dissemination through print and electronic media</w:t>
            </w:r>
          </w:p>
        </w:tc>
        <w:tc>
          <w:tcPr>
            <w:tcW w:w="2142" w:type="dxa"/>
          </w:tcPr>
          <w:p w14:paraId="104F942E" w14:textId="77777777" w:rsidR="00451923" w:rsidRPr="00A23AFA" w:rsidRDefault="0045192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300000.00</w:t>
            </w:r>
          </w:p>
        </w:tc>
        <w:tc>
          <w:tcPr>
            <w:tcW w:w="2970" w:type="dxa"/>
          </w:tcPr>
          <w:p w14:paraId="57F45F7B" w14:textId="77777777" w:rsidR="00451923" w:rsidRPr="00A23AFA" w:rsidRDefault="0045192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4FFE96B" w14:textId="77777777" w:rsidR="00451923" w:rsidRPr="00A23AFA" w:rsidRDefault="0045192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451923" w:rsidRPr="00A23AFA" w14:paraId="4A3B7B3F" w14:textId="77777777" w:rsidTr="00F233FF">
        <w:tc>
          <w:tcPr>
            <w:cnfStyle w:val="001000000000" w:firstRow="0" w:lastRow="0" w:firstColumn="1" w:lastColumn="0" w:oddVBand="0" w:evenVBand="0" w:oddHBand="0" w:evenHBand="0" w:firstRowFirstColumn="0" w:firstRowLastColumn="0" w:lastRowFirstColumn="0" w:lastRowLastColumn="0"/>
            <w:tcW w:w="4608" w:type="dxa"/>
          </w:tcPr>
          <w:p w14:paraId="42A65176"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Recruitment of Environment Expert (FT) and Social Expert (PT) at PMU</w:t>
            </w:r>
          </w:p>
        </w:tc>
        <w:tc>
          <w:tcPr>
            <w:tcW w:w="2142" w:type="dxa"/>
          </w:tcPr>
          <w:p w14:paraId="018FE620" w14:textId="77777777" w:rsidR="00451923" w:rsidRPr="00A23AFA" w:rsidRDefault="00451923"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32000000.00</w:t>
            </w:r>
          </w:p>
        </w:tc>
        <w:tc>
          <w:tcPr>
            <w:tcW w:w="2970" w:type="dxa"/>
          </w:tcPr>
          <w:p w14:paraId="087C0D54" w14:textId="77777777" w:rsidR="00451923" w:rsidRPr="00A23AFA" w:rsidRDefault="00451923"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Environment expert: 48 mm</w:t>
            </w:r>
          </w:p>
          <w:p w14:paraId="1A180FBC" w14:textId="77777777" w:rsidR="00451923" w:rsidRPr="00A23AFA" w:rsidRDefault="00451923"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Social expert: 24 mm</w:t>
            </w:r>
          </w:p>
          <w:p w14:paraId="28205177" w14:textId="77777777" w:rsidR="00451923" w:rsidRPr="00A23AFA" w:rsidRDefault="00451923"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 xml:space="preserve">Budget also includes logistics </w:t>
            </w:r>
          </w:p>
          <w:p w14:paraId="7AE1F9DD" w14:textId="77777777" w:rsidR="00451923" w:rsidRPr="00A23AFA" w:rsidRDefault="00451923"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451923" w:rsidRPr="00A23AFA" w14:paraId="2AE54F04" w14:textId="77777777" w:rsidTr="00F23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14:paraId="66F40DF4"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Recruitment of environment officers at region (Biratnagar</w:t>
            </w:r>
            <w:r w:rsidR="006C59D3" w:rsidRPr="00A23AFA">
              <w:rPr>
                <w:rFonts w:ascii="Arial" w:hAnsi="Arial" w:cs="Arial"/>
                <w:sz w:val="24"/>
                <w:szCs w:val="24"/>
              </w:rPr>
              <w:t xml:space="preserve">, </w:t>
            </w:r>
            <w:r w:rsidRPr="00A23AFA">
              <w:rPr>
                <w:rFonts w:ascii="Arial" w:hAnsi="Arial" w:cs="Arial"/>
                <w:sz w:val="24"/>
                <w:szCs w:val="24"/>
              </w:rPr>
              <w:t>Pokhara)</w:t>
            </w:r>
          </w:p>
        </w:tc>
        <w:tc>
          <w:tcPr>
            <w:tcW w:w="2142" w:type="dxa"/>
          </w:tcPr>
          <w:p w14:paraId="3BC84353" w14:textId="77777777" w:rsidR="00451923" w:rsidRPr="00A23AFA" w:rsidRDefault="0045192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20000000.00</w:t>
            </w:r>
          </w:p>
        </w:tc>
        <w:tc>
          <w:tcPr>
            <w:tcW w:w="2970" w:type="dxa"/>
          </w:tcPr>
          <w:p w14:paraId="0CCBA065" w14:textId="77777777" w:rsidR="00451923" w:rsidRPr="00A23AFA" w:rsidRDefault="0045192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2 person 48 mm each</w:t>
            </w:r>
          </w:p>
          <w:p w14:paraId="7AD502FA" w14:textId="77777777" w:rsidR="00451923" w:rsidRPr="00A23AFA" w:rsidRDefault="0045192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 xml:space="preserve">Budget also includes logistics </w:t>
            </w:r>
          </w:p>
          <w:p w14:paraId="58E02B2D" w14:textId="77777777" w:rsidR="00451923" w:rsidRPr="00A23AFA" w:rsidRDefault="0045192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451923" w:rsidRPr="00A23AFA" w14:paraId="09BE68B2" w14:textId="77777777" w:rsidTr="00F233FF">
        <w:tc>
          <w:tcPr>
            <w:cnfStyle w:val="001000000000" w:firstRow="0" w:lastRow="0" w:firstColumn="1" w:lastColumn="0" w:oddVBand="0" w:evenVBand="0" w:oddHBand="0" w:evenHBand="0" w:firstRowFirstColumn="0" w:firstRowLastColumn="0" w:lastRowFirstColumn="0" w:lastRowLastColumn="0"/>
            <w:tcW w:w="4608" w:type="dxa"/>
          </w:tcPr>
          <w:p w14:paraId="3A1514FC"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Internal ESMF monitoring and reporting</w:t>
            </w:r>
          </w:p>
        </w:tc>
        <w:tc>
          <w:tcPr>
            <w:tcW w:w="2142" w:type="dxa"/>
          </w:tcPr>
          <w:p w14:paraId="55D2DACB" w14:textId="77777777" w:rsidR="00451923" w:rsidRPr="00A23AFA" w:rsidRDefault="00451923"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600000.00</w:t>
            </w:r>
          </w:p>
        </w:tc>
        <w:tc>
          <w:tcPr>
            <w:tcW w:w="2970" w:type="dxa"/>
          </w:tcPr>
          <w:p w14:paraId="15207005" w14:textId="77777777" w:rsidR="00451923" w:rsidRPr="00A23AFA" w:rsidRDefault="00451923"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 xml:space="preserve">1 time/year for 4 times </w:t>
            </w:r>
          </w:p>
          <w:p w14:paraId="1876343B" w14:textId="77777777" w:rsidR="00451923" w:rsidRPr="00A23AFA" w:rsidRDefault="00451923"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451923" w:rsidRPr="00A23AFA" w14:paraId="4E520D7A" w14:textId="77777777" w:rsidTr="00F23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14:paraId="68C31D0C"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External Third party monitoring</w:t>
            </w:r>
          </w:p>
        </w:tc>
        <w:tc>
          <w:tcPr>
            <w:tcW w:w="2142" w:type="dxa"/>
          </w:tcPr>
          <w:p w14:paraId="203E51E4" w14:textId="77777777" w:rsidR="00451923" w:rsidRPr="00A23AFA" w:rsidRDefault="0045192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450000.00</w:t>
            </w:r>
          </w:p>
        </w:tc>
        <w:tc>
          <w:tcPr>
            <w:tcW w:w="2970" w:type="dxa"/>
          </w:tcPr>
          <w:p w14:paraId="11D86D53" w14:textId="77777777" w:rsidR="00451923" w:rsidRPr="00A23AFA" w:rsidRDefault="0045192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3 times 2 times MTR and end of project monitoring</w:t>
            </w:r>
          </w:p>
          <w:p w14:paraId="36E6C64B" w14:textId="77777777" w:rsidR="00451923" w:rsidRPr="00A23AFA" w:rsidRDefault="0045192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451923" w:rsidRPr="00A23AFA" w14:paraId="357488FD" w14:textId="77777777" w:rsidTr="00F233FF">
        <w:tc>
          <w:tcPr>
            <w:cnfStyle w:val="001000000000" w:firstRow="0" w:lastRow="0" w:firstColumn="1" w:lastColumn="0" w:oddVBand="0" w:evenVBand="0" w:oddHBand="0" w:evenHBand="0" w:firstRowFirstColumn="0" w:firstRowLastColumn="0" w:lastRowFirstColumn="0" w:lastRowLastColumn="0"/>
            <w:tcW w:w="4608" w:type="dxa"/>
          </w:tcPr>
          <w:p w14:paraId="3CDBE02E"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lastRenderedPageBreak/>
              <w:t xml:space="preserve">ESMF training to staff and stakeholders as per capacity building program </w:t>
            </w:r>
          </w:p>
        </w:tc>
        <w:tc>
          <w:tcPr>
            <w:tcW w:w="2142" w:type="dxa"/>
          </w:tcPr>
          <w:p w14:paraId="5A341CE6" w14:textId="77777777" w:rsidR="00451923" w:rsidRPr="00A23AFA" w:rsidRDefault="00451923"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1200000.00</w:t>
            </w:r>
          </w:p>
        </w:tc>
        <w:tc>
          <w:tcPr>
            <w:tcW w:w="2970" w:type="dxa"/>
          </w:tcPr>
          <w:p w14:paraId="1C459BBE" w14:textId="77777777" w:rsidR="00451923" w:rsidRPr="00A23AFA" w:rsidRDefault="00451923"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6-8 no of trainings</w:t>
            </w:r>
          </w:p>
        </w:tc>
      </w:tr>
      <w:tr w:rsidR="00451923" w:rsidRPr="00A23AFA" w14:paraId="7B35109D" w14:textId="77777777" w:rsidTr="00F23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14:paraId="52B817E4"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Office supplies and program related expenses at central and region</w:t>
            </w:r>
          </w:p>
        </w:tc>
        <w:tc>
          <w:tcPr>
            <w:tcW w:w="2142" w:type="dxa"/>
          </w:tcPr>
          <w:p w14:paraId="7B7978B1" w14:textId="77777777" w:rsidR="00451923" w:rsidRPr="00A23AFA" w:rsidRDefault="0045192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2500000.00</w:t>
            </w:r>
          </w:p>
        </w:tc>
        <w:tc>
          <w:tcPr>
            <w:tcW w:w="2970" w:type="dxa"/>
          </w:tcPr>
          <w:p w14:paraId="7E180998" w14:textId="77777777" w:rsidR="00451923" w:rsidRPr="00A23AFA" w:rsidRDefault="0045192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B83B7F" w:rsidRPr="00A23AFA" w14:paraId="204B8F53" w14:textId="77777777" w:rsidTr="00F233FF">
        <w:tc>
          <w:tcPr>
            <w:cnfStyle w:val="001000000000" w:firstRow="0" w:lastRow="0" w:firstColumn="1" w:lastColumn="0" w:oddVBand="0" w:evenVBand="0" w:oddHBand="0" w:evenHBand="0" w:firstRowFirstColumn="0" w:firstRowLastColumn="0" w:lastRowFirstColumn="0" w:lastRowLastColumn="0"/>
            <w:tcW w:w="4608" w:type="dxa"/>
          </w:tcPr>
          <w:p w14:paraId="3DCB55BD" w14:textId="77777777" w:rsidR="00B83B7F" w:rsidRPr="00A23AFA" w:rsidRDefault="00B83B7F" w:rsidP="006C1F02">
            <w:pPr>
              <w:pStyle w:val="Table"/>
              <w:rPr>
                <w:rFonts w:ascii="Arial" w:hAnsi="Arial" w:cs="Arial"/>
                <w:sz w:val="24"/>
                <w:szCs w:val="24"/>
              </w:rPr>
            </w:pPr>
            <w:r w:rsidRPr="00A23AFA">
              <w:rPr>
                <w:rFonts w:ascii="Arial" w:hAnsi="Arial" w:cs="Arial"/>
                <w:sz w:val="24"/>
                <w:szCs w:val="24"/>
              </w:rPr>
              <w:t>Sub total (A)</w:t>
            </w:r>
          </w:p>
        </w:tc>
        <w:tc>
          <w:tcPr>
            <w:tcW w:w="2142" w:type="dxa"/>
          </w:tcPr>
          <w:p w14:paraId="3CA5137E" w14:textId="77777777" w:rsidR="00B83B7F" w:rsidRPr="00A23AFA" w:rsidRDefault="00B83B7F"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57050000.00</w:t>
            </w:r>
          </w:p>
          <w:p w14:paraId="23E9AED4" w14:textId="77777777" w:rsidR="00B83B7F" w:rsidRPr="00A23AFA" w:rsidRDefault="00B83B7F"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970" w:type="dxa"/>
          </w:tcPr>
          <w:p w14:paraId="56E4BDA0" w14:textId="77777777" w:rsidR="00B83B7F" w:rsidRPr="00A23AFA" w:rsidRDefault="00B83B7F"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B83B7F" w:rsidRPr="00A23AFA" w14:paraId="778AD2C0" w14:textId="77777777" w:rsidTr="00F23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14:paraId="0DC621B9" w14:textId="77777777" w:rsidR="00B83B7F" w:rsidRPr="00A23AFA" w:rsidRDefault="00B83B7F" w:rsidP="006C1F02">
            <w:pPr>
              <w:pStyle w:val="Table"/>
              <w:rPr>
                <w:rFonts w:ascii="Arial" w:hAnsi="Arial" w:cs="Arial"/>
                <w:sz w:val="24"/>
                <w:szCs w:val="24"/>
              </w:rPr>
            </w:pPr>
            <w:r w:rsidRPr="00A23AFA">
              <w:rPr>
                <w:rFonts w:ascii="Arial" w:hAnsi="Arial" w:cs="Arial"/>
                <w:sz w:val="24"/>
                <w:szCs w:val="24"/>
              </w:rPr>
              <w:t>B. Contingency 5% of A</w:t>
            </w:r>
          </w:p>
        </w:tc>
        <w:tc>
          <w:tcPr>
            <w:tcW w:w="2142" w:type="dxa"/>
          </w:tcPr>
          <w:p w14:paraId="05085D06" w14:textId="77777777" w:rsidR="00B83B7F" w:rsidRPr="00A23AFA" w:rsidRDefault="00B83B7F"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2852500.00</w:t>
            </w:r>
          </w:p>
        </w:tc>
        <w:tc>
          <w:tcPr>
            <w:tcW w:w="2970" w:type="dxa"/>
          </w:tcPr>
          <w:p w14:paraId="2CE5661B" w14:textId="77777777" w:rsidR="00B83B7F" w:rsidRPr="00A23AFA" w:rsidRDefault="00B83B7F"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B83B7F" w:rsidRPr="00A23AFA" w14:paraId="09021A20" w14:textId="77777777" w:rsidTr="00F233FF">
        <w:tc>
          <w:tcPr>
            <w:cnfStyle w:val="001000000000" w:firstRow="0" w:lastRow="0" w:firstColumn="1" w:lastColumn="0" w:oddVBand="0" w:evenVBand="0" w:oddHBand="0" w:evenHBand="0" w:firstRowFirstColumn="0" w:firstRowLastColumn="0" w:lastRowFirstColumn="0" w:lastRowLastColumn="0"/>
            <w:tcW w:w="4608" w:type="dxa"/>
          </w:tcPr>
          <w:p w14:paraId="23C411C1" w14:textId="77777777" w:rsidR="00B83B7F" w:rsidRPr="00A23AFA" w:rsidRDefault="00B83B7F" w:rsidP="006C1F02">
            <w:pPr>
              <w:pStyle w:val="Table"/>
              <w:rPr>
                <w:rFonts w:ascii="Arial" w:hAnsi="Arial" w:cs="Arial"/>
                <w:sz w:val="24"/>
                <w:szCs w:val="24"/>
              </w:rPr>
            </w:pPr>
            <w:r w:rsidRPr="00A23AFA">
              <w:rPr>
                <w:rFonts w:ascii="Arial" w:hAnsi="Arial" w:cs="Arial"/>
                <w:sz w:val="24"/>
                <w:szCs w:val="24"/>
              </w:rPr>
              <w:t>Total  (A+B)</w:t>
            </w:r>
          </w:p>
        </w:tc>
        <w:tc>
          <w:tcPr>
            <w:tcW w:w="2142" w:type="dxa"/>
          </w:tcPr>
          <w:p w14:paraId="33E9D249" w14:textId="77777777" w:rsidR="00B83B7F" w:rsidRPr="00A23AFA" w:rsidRDefault="00B83B7F"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59902500.00</w:t>
            </w:r>
          </w:p>
        </w:tc>
        <w:tc>
          <w:tcPr>
            <w:tcW w:w="2970" w:type="dxa"/>
          </w:tcPr>
          <w:p w14:paraId="2C3504B3" w14:textId="77777777" w:rsidR="00B83B7F" w:rsidRPr="00A23AFA" w:rsidRDefault="00B83B7F"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30B101F6" w14:textId="77777777" w:rsidR="00B83B7F" w:rsidRPr="00A23AFA" w:rsidRDefault="00B83B7F" w:rsidP="006C1F02">
      <w:pPr>
        <w:pStyle w:val="Heading2"/>
        <w:rPr>
          <w:rFonts w:ascii="Arial" w:hAnsi="Arial" w:cs="Arial"/>
        </w:rPr>
      </w:pPr>
    </w:p>
    <w:p w14:paraId="11A50706" w14:textId="77777777" w:rsidR="00B83B7F" w:rsidRPr="00A23AFA" w:rsidRDefault="00B83B7F" w:rsidP="006C1F02">
      <w:pPr>
        <w:pStyle w:val="Heading2"/>
        <w:rPr>
          <w:rFonts w:ascii="Arial" w:hAnsi="Arial" w:cs="Arial"/>
        </w:rPr>
      </w:pPr>
      <w:bookmarkStart w:id="267" w:name="_Toc477175703"/>
      <w:r w:rsidRPr="00A23AFA">
        <w:rPr>
          <w:rFonts w:ascii="Arial" w:hAnsi="Arial" w:cs="Arial"/>
        </w:rPr>
        <w:t>6.5. Projective Activities Schedule (Please Refer Excel File)</w:t>
      </w:r>
      <w:bookmarkEnd w:id="267"/>
      <w:r w:rsidRPr="00A23AFA">
        <w:rPr>
          <w:rFonts w:ascii="Arial" w:hAnsi="Arial" w:cs="Arial"/>
        </w:rPr>
        <w:br w:type="page"/>
      </w:r>
    </w:p>
    <w:p w14:paraId="030B1DB1" w14:textId="77777777" w:rsidR="00F233FF" w:rsidRPr="00A23AFA" w:rsidRDefault="00374E87" w:rsidP="006C1F02">
      <w:pPr>
        <w:pStyle w:val="Heading1"/>
        <w:spacing w:line="240" w:lineRule="auto"/>
        <w:rPr>
          <w:rFonts w:cs="Arial"/>
          <w:color w:val="auto"/>
          <w:sz w:val="24"/>
          <w:szCs w:val="24"/>
        </w:rPr>
      </w:pPr>
      <w:bookmarkStart w:id="268" w:name="_Toc477175704"/>
      <w:r w:rsidRPr="00A23AFA">
        <w:rPr>
          <w:rFonts w:cs="Arial"/>
          <w:color w:val="auto"/>
          <w:sz w:val="24"/>
          <w:szCs w:val="24"/>
        </w:rPr>
        <w:lastRenderedPageBreak/>
        <w:t xml:space="preserve">Chapter 7: </w:t>
      </w:r>
      <w:r w:rsidR="004E5F9B" w:rsidRPr="00A23AFA">
        <w:rPr>
          <w:rFonts w:cs="Arial"/>
          <w:color w:val="auto"/>
          <w:sz w:val="24"/>
          <w:szCs w:val="24"/>
        </w:rPr>
        <w:t>Consultation</w:t>
      </w:r>
      <w:r w:rsidRPr="00A23AFA">
        <w:rPr>
          <w:rFonts w:cs="Arial"/>
          <w:color w:val="auto"/>
          <w:sz w:val="24"/>
          <w:szCs w:val="24"/>
        </w:rPr>
        <w:t xml:space="preserve">, </w:t>
      </w:r>
      <w:r w:rsidR="004E5F9B" w:rsidRPr="00A23AFA">
        <w:rPr>
          <w:rFonts w:cs="Arial"/>
          <w:color w:val="auto"/>
          <w:sz w:val="24"/>
          <w:szCs w:val="24"/>
        </w:rPr>
        <w:t>Communication</w:t>
      </w:r>
      <w:r w:rsidRPr="00A23AFA">
        <w:rPr>
          <w:rFonts w:cs="Arial"/>
          <w:color w:val="auto"/>
          <w:sz w:val="24"/>
          <w:szCs w:val="24"/>
        </w:rPr>
        <w:t>, Information Dissemination,</w:t>
      </w:r>
      <w:bookmarkEnd w:id="268"/>
    </w:p>
    <w:p w14:paraId="5C7EBEBB" w14:textId="77777777" w:rsidR="004E5F9B" w:rsidRPr="00A23AFA" w:rsidRDefault="00374E87" w:rsidP="006C1F02">
      <w:pPr>
        <w:pStyle w:val="Heading1"/>
        <w:spacing w:line="240" w:lineRule="auto"/>
        <w:rPr>
          <w:rFonts w:cs="Arial"/>
          <w:color w:val="auto"/>
          <w:sz w:val="24"/>
          <w:szCs w:val="24"/>
        </w:rPr>
      </w:pPr>
      <w:bookmarkStart w:id="269" w:name="_Toc477175705"/>
      <w:r w:rsidRPr="00A23AFA">
        <w:rPr>
          <w:rFonts w:cs="Arial"/>
          <w:color w:val="auto"/>
          <w:sz w:val="24"/>
          <w:szCs w:val="24"/>
        </w:rPr>
        <w:t>Grievance Redress</w:t>
      </w:r>
      <w:bookmarkEnd w:id="269"/>
    </w:p>
    <w:p w14:paraId="0567E4F4" w14:textId="77777777" w:rsidR="00C40832" w:rsidRDefault="00C40832" w:rsidP="006C1F02">
      <w:pPr>
        <w:spacing w:after="0" w:line="240" w:lineRule="auto"/>
        <w:jc w:val="both"/>
        <w:rPr>
          <w:rFonts w:ascii="Arial" w:hAnsi="Arial" w:cs="Arial"/>
          <w:color w:val="auto"/>
          <w:sz w:val="24"/>
          <w:szCs w:val="24"/>
        </w:rPr>
      </w:pPr>
    </w:p>
    <w:p w14:paraId="7DC72706" w14:textId="77777777" w:rsidR="004E5F9B" w:rsidRPr="00A23AFA" w:rsidRDefault="004E5F9B"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NLSIP financed subprojects will involve beneficiaries from a large number of people engaged in livestock activities, processors, traders, and entrepreneurs from public and private sector. The subproject beneficiaries will undertake a wide range of activities such as developing dairy enterprise for the production of milk and dairy products, meat and dairy processing and marketing. The properly designed and developed consultation and social mobilization guidelines to address multiple sectors’ requirements is essentially a demanding task. </w:t>
      </w:r>
    </w:p>
    <w:p w14:paraId="5C310ED5" w14:textId="77777777" w:rsidR="00D623DF" w:rsidRDefault="00D623DF" w:rsidP="006C1F02">
      <w:pPr>
        <w:spacing w:after="0" w:line="240" w:lineRule="auto"/>
        <w:jc w:val="both"/>
        <w:rPr>
          <w:rFonts w:ascii="Arial" w:hAnsi="Arial" w:cs="Arial"/>
          <w:color w:val="auto"/>
          <w:sz w:val="24"/>
          <w:szCs w:val="24"/>
        </w:rPr>
      </w:pPr>
    </w:p>
    <w:p w14:paraId="6112F2BE" w14:textId="77777777" w:rsidR="004E5F9B" w:rsidRDefault="004E5F9B"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Community consultation process is to make the potential beneficiaries participate in proper decision-making, and giving them opportunity for broad-based community involvement in all the subprojects of the NLSIP. Hence, the project considered community consultation and communication pivotal to the project.   Community consultation protocols such as stakeholders mapping, consultation schedule, and information disclosure are prepared. Well-designed information, education and communication strategies help participation of stakeholders. Activities for social mobilization of community at different phases of project are prepared. </w:t>
      </w:r>
    </w:p>
    <w:p w14:paraId="2EF75C69" w14:textId="77777777" w:rsidR="00C40832" w:rsidRPr="00A23AFA" w:rsidRDefault="00C40832" w:rsidP="006C1F02">
      <w:pPr>
        <w:spacing w:after="0" w:line="240" w:lineRule="auto"/>
        <w:jc w:val="both"/>
        <w:rPr>
          <w:rFonts w:ascii="Arial" w:hAnsi="Arial" w:cs="Arial"/>
          <w:color w:val="auto"/>
          <w:sz w:val="24"/>
          <w:szCs w:val="24"/>
        </w:rPr>
      </w:pPr>
    </w:p>
    <w:p w14:paraId="62A0E582" w14:textId="77777777" w:rsidR="004E5F9B" w:rsidRPr="00A23AFA" w:rsidRDefault="00374E87" w:rsidP="006C1F02">
      <w:pPr>
        <w:pStyle w:val="Heading2"/>
        <w:rPr>
          <w:rFonts w:ascii="Arial" w:hAnsi="Arial" w:cs="Arial"/>
        </w:rPr>
      </w:pPr>
      <w:bookmarkStart w:id="270" w:name="_Toc471658404"/>
      <w:bookmarkStart w:id="271" w:name="_Toc477175706"/>
      <w:r w:rsidRPr="00A23AFA">
        <w:rPr>
          <w:rFonts w:ascii="Arial" w:hAnsi="Arial" w:cs="Arial"/>
        </w:rPr>
        <w:t>7.1</w:t>
      </w:r>
      <w:r w:rsidR="004E5F9B" w:rsidRPr="00A23AFA">
        <w:rPr>
          <w:rFonts w:ascii="Arial" w:hAnsi="Arial" w:cs="Arial"/>
        </w:rPr>
        <w:tab/>
        <w:t>Public Consultation</w:t>
      </w:r>
      <w:bookmarkEnd w:id="270"/>
      <w:bookmarkEnd w:id="271"/>
    </w:p>
    <w:p w14:paraId="5191A35D" w14:textId="0667BD00" w:rsidR="004E5F9B" w:rsidRPr="00A23AFA" w:rsidRDefault="002161FB" w:rsidP="006C1F02">
      <w:pPr>
        <w:spacing w:after="0" w:line="240" w:lineRule="auto"/>
        <w:jc w:val="both"/>
        <w:rPr>
          <w:rFonts w:ascii="Arial" w:hAnsi="Arial" w:cs="Arial"/>
          <w:color w:val="auto"/>
          <w:sz w:val="24"/>
          <w:szCs w:val="24"/>
        </w:rPr>
      </w:pPr>
      <w:r>
        <w:rPr>
          <w:rFonts w:ascii="Arial" w:hAnsi="Arial" w:cs="Arial"/>
          <w:noProof/>
          <w:color w:val="auto"/>
          <w:sz w:val="24"/>
          <w:szCs w:val="24"/>
        </w:rPr>
        <mc:AlternateContent>
          <mc:Choice Requires="wps">
            <w:drawing>
              <wp:anchor distT="0" distB="0" distL="114300" distR="114300" simplePos="0" relativeHeight="251661312" behindDoc="0" locked="0" layoutInCell="1" allowOverlap="1" wp14:anchorId="0A7B5D70" wp14:editId="5D72565B">
                <wp:simplePos x="0" y="0"/>
                <wp:positionH relativeFrom="column">
                  <wp:posOffset>-130810</wp:posOffset>
                </wp:positionH>
                <wp:positionV relativeFrom="paragraph">
                  <wp:posOffset>1991995</wp:posOffset>
                </wp:positionV>
                <wp:extent cx="45720" cy="390525"/>
                <wp:effectExtent l="0" t="0" r="11430" b="28575"/>
                <wp:wrapNone/>
                <wp:docPr id="40"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390525"/>
                        </a:xfrm>
                        <a:prstGeom prst="rect">
                          <a:avLst/>
                        </a:prstGeom>
                        <a:solidFill>
                          <a:srgbClr val="FFFFFF"/>
                        </a:solidFill>
                        <a:ln w="9525">
                          <a:solidFill>
                            <a:schemeClr val="bg1">
                              <a:lumMod val="100000"/>
                              <a:lumOff val="0"/>
                            </a:schemeClr>
                          </a:solidFill>
                          <a:miter lim="800000"/>
                          <a:headEnd/>
                          <a:tailEnd/>
                        </a:ln>
                      </wps:spPr>
                      <wps:txbx>
                        <w:txbxContent>
                          <w:p w14:paraId="526168B5" w14:textId="77777777" w:rsidR="008072BE" w:rsidRPr="00D97EED" w:rsidRDefault="008072BE" w:rsidP="004E5F9B">
                            <w:pPr>
                              <w:jc w:val="center"/>
                              <w:rPr>
                                <w:rFonts w:ascii="Arial" w:hAnsi="Arial" w:cs="Arial"/>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B5D70" id="Rectangle 135" o:spid="_x0000_s1299" style="position:absolute;left:0;text-align:left;margin-left:-10.3pt;margin-top:156.85pt;width:3.6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" strokecolor="white [3212]">
                <v:textbox>
                  <w:txbxContent>
                    <w:p w14:paraId="526168B5" w14:textId="77777777" w:rsidR="008072BE" w:rsidRPr="00D97EED" w:rsidRDefault="008072BE" w:rsidP="004E5F9B">
                      <w:pPr>
                        <w:jc w:val="center"/>
                        <w:rPr>
                          <w:rFonts w:ascii="Arial" w:hAnsi="Arial" w:cs="Arial"/>
                          <w:b/>
                          <w:sz w:val="18"/>
                          <w:szCs w:val="18"/>
                        </w:rPr>
                      </w:pPr>
                    </w:p>
                  </w:txbxContent>
                </v:textbox>
              </v:rect>
            </w:pict>
          </mc:Fallback>
        </mc:AlternateContent>
      </w:r>
      <w:r w:rsidR="004E5F9B" w:rsidRPr="00A23AFA">
        <w:rPr>
          <w:rFonts w:ascii="Arial" w:hAnsi="Arial" w:cs="Arial"/>
          <w:color w:val="auto"/>
          <w:sz w:val="24"/>
          <w:szCs w:val="24"/>
        </w:rPr>
        <w:t>A range of formal and informal consultative methods shall be carried out for all NLSIP supported projects including, but not limited to: focus group discussions (FGDs), public meetings, meeting with user's group, Key Informant Survey, community discussions, and in-depth and key informant interviews; in addition to surveys. Consultations will be held with special emphasis on vulnerable groups. The consultation shall be continued from the pre planning phase, planning phase, feasibility phase, construction and operation phases of the project. Encouraging stakeholders' participation in consultations informs the public and serves as avenue for the public to express their opinion on priorities which the Project should address. During the consultation the project deputy director/environmental and social safeguard specialist (at center,PMT), and regional director/environmental and social safeguard specialist (at region) shall disseminate the environmental and social safeguard requirements for the project through website and local newspaper. It is to be noted that for project specific IEE/EIA, consultations are also required at different stages. The key stakeholders to be consulted during project preparation, and program implementation includes the following:</w:t>
      </w:r>
    </w:p>
    <w:p w14:paraId="5B34F948" w14:textId="77777777" w:rsidR="004E5F9B" w:rsidRPr="00A23AFA" w:rsidRDefault="004E5F9B" w:rsidP="006C1F02">
      <w:pPr>
        <w:spacing w:after="0" w:line="240" w:lineRule="auto"/>
        <w:jc w:val="both"/>
        <w:rPr>
          <w:rFonts w:ascii="Arial" w:hAnsi="Arial" w:cs="Arial"/>
          <w:color w:val="auto"/>
          <w:sz w:val="24"/>
          <w:szCs w:val="24"/>
        </w:rPr>
      </w:pPr>
    </w:p>
    <w:p w14:paraId="1A4C1879" w14:textId="77777777" w:rsidR="004E5F9B" w:rsidRPr="00A23AFA" w:rsidRDefault="004E5F9B" w:rsidP="006C1F02">
      <w:pPr>
        <w:pStyle w:val="ListParagraph"/>
        <w:numPr>
          <w:ilvl w:val="0"/>
          <w:numId w:val="7"/>
        </w:numPr>
        <w:spacing w:after="0" w:line="240" w:lineRule="auto"/>
        <w:jc w:val="both"/>
        <w:rPr>
          <w:rFonts w:ascii="Arial" w:hAnsi="Arial" w:cs="Arial"/>
          <w:color w:val="auto"/>
          <w:sz w:val="24"/>
          <w:szCs w:val="24"/>
        </w:rPr>
      </w:pPr>
      <w:r w:rsidRPr="00A23AFA">
        <w:rPr>
          <w:rFonts w:ascii="Arial" w:hAnsi="Arial" w:cs="Arial"/>
          <w:color w:val="auto"/>
          <w:sz w:val="24"/>
          <w:szCs w:val="24"/>
        </w:rPr>
        <w:t>All APs, including vulnerable households</w:t>
      </w:r>
    </w:p>
    <w:p w14:paraId="7453A136" w14:textId="77777777" w:rsidR="004E5F9B" w:rsidRPr="00A23AFA" w:rsidRDefault="004E5F9B" w:rsidP="006C1F02">
      <w:pPr>
        <w:pStyle w:val="ListParagraph"/>
        <w:numPr>
          <w:ilvl w:val="0"/>
          <w:numId w:val="7"/>
        </w:numPr>
        <w:spacing w:after="0" w:line="240" w:lineRule="auto"/>
        <w:jc w:val="both"/>
        <w:rPr>
          <w:rFonts w:ascii="Arial" w:hAnsi="Arial" w:cs="Arial"/>
          <w:color w:val="auto"/>
          <w:sz w:val="24"/>
          <w:szCs w:val="24"/>
        </w:rPr>
      </w:pPr>
      <w:r w:rsidRPr="00A23AFA">
        <w:rPr>
          <w:rFonts w:ascii="Arial" w:hAnsi="Arial" w:cs="Arial"/>
          <w:color w:val="auto"/>
          <w:sz w:val="24"/>
          <w:szCs w:val="24"/>
        </w:rPr>
        <w:t>Project beneficiaries</w:t>
      </w:r>
    </w:p>
    <w:p w14:paraId="475C8ADB" w14:textId="77777777" w:rsidR="004E5F9B" w:rsidRPr="00A23AFA" w:rsidRDefault="004E5F9B" w:rsidP="006C1F02">
      <w:pPr>
        <w:pStyle w:val="ListParagraph"/>
        <w:numPr>
          <w:ilvl w:val="0"/>
          <w:numId w:val="7"/>
        </w:numPr>
        <w:spacing w:after="0" w:line="240" w:lineRule="auto"/>
        <w:jc w:val="both"/>
        <w:rPr>
          <w:rFonts w:ascii="Arial" w:hAnsi="Arial" w:cs="Arial"/>
          <w:color w:val="auto"/>
          <w:sz w:val="24"/>
          <w:szCs w:val="24"/>
        </w:rPr>
      </w:pPr>
      <w:r w:rsidRPr="00A23AFA">
        <w:rPr>
          <w:rFonts w:ascii="Arial" w:hAnsi="Arial" w:cs="Arial"/>
          <w:color w:val="auto"/>
          <w:sz w:val="24"/>
          <w:szCs w:val="24"/>
        </w:rPr>
        <w:t>Host populations in resettlement sites (if any)</w:t>
      </w:r>
    </w:p>
    <w:p w14:paraId="4447BF50" w14:textId="77777777" w:rsidR="004E5F9B" w:rsidRPr="00A23AFA" w:rsidRDefault="004E5F9B" w:rsidP="006C1F02">
      <w:pPr>
        <w:pStyle w:val="ListParagraph"/>
        <w:numPr>
          <w:ilvl w:val="0"/>
          <w:numId w:val="7"/>
        </w:numPr>
        <w:spacing w:after="0" w:line="240" w:lineRule="auto"/>
        <w:jc w:val="both"/>
        <w:rPr>
          <w:rFonts w:ascii="Arial" w:hAnsi="Arial" w:cs="Arial"/>
          <w:color w:val="auto"/>
          <w:sz w:val="24"/>
          <w:szCs w:val="24"/>
        </w:rPr>
      </w:pPr>
      <w:r w:rsidRPr="00A23AFA">
        <w:rPr>
          <w:rFonts w:ascii="Arial" w:hAnsi="Arial" w:cs="Arial"/>
          <w:color w:val="auto"/>
          <w:sz w:val="24"/>
          <w:szCs w:val="24"/>
        </w:rPr>
        <w:t>Political party representatives, community leaders, and representatives of community based organizations</w:t>
      </w:r>
    </w:p>
    <w:p w14:paraId="0F832C0B" w14:textId="77777777" w:rsidR="004E5F9B" w:rsidRPr="00A23AFA" w:rsidRDefault="004E5F9B" w:rsidP="006C1F02">
      <w:pPr>
        <w:pStyle w:val="ListParagraph"/>
        <w:numPr>
          <w:ilvl w:val="0"/>
          <w:numId w:val="7"/>
        </w:numPr>
        <w:spacing w:after="0" w:line="240" w:lineRule="auto"/>
        <w:jc w:val="both"/>
        <w:rPr>
          <w:rFonts w:ascii="Arial" w:hAnsi="Arial" w:cs="Arial"/>
          <w:color w:val="auto"/>
          <w:sz w:val="24"/>
          <w:szCs w:val="24"/>
        </w:rPr>
      </w:pPr>
      <w:r w:rsidRPr="00A23AFA">
        <w:rPr>
          <w:rFonts w:ascii="Arial" w:hAnsi="Arial" w:cs="Arial"/>
          <w:color w:val="auto"/>
          <w:sz w:val="24"/>
          <w:szCs w:val="24"/>
        </w:rPr>
        <w:t>Farmers group,  Farmers cooperatives, Private firms, Local NGOs</w:t>
      </w:r>
    </w:p>
    <w:p w14:paraId="363D5C84" w14:textId="77777777" w:rsidR="0039732F" w:rsidRPr="00A23AFA" w:rsidRDefault="004E5F9B" w:rsidP="006C1F02">
      <w:pPr>
        <w:pStyle w:val="ListParagraph"/>
        <w:numPr>
          <w:ilvl w:val="0"/>
          <w:numId w:val="7"/>
        </w:numPr>
        <w:spacing w:after="0" w:line="240" w:lineRule="auto"/>
        <w:jc w:val="both"/>
        <w:rPr>
          <w:rFonts w:ascii="Arial" w:hAnsi="Arial" w:cs="Arial"/>
          <w:color w:val="auto"/>
          <w:sz w:val="24"/>
          <w:szCs w:val="24"/>
        </w:rPr>
      </w:pPr>
      <w:r w:rsidRPr="00A23AFA">
        <w:rPr>
          <w:rFonts w:ascii="Arial" w:hAnsi="Arial" w:cs="Arial"/>
          <w:color w:val="auto"/>
          <w:sz w:val="24"/>
          <w:szCs w:val="24"/>
        </w:rPr>
        <w:t>Officials of municipalities and relevant government agency representatives</w:t>
      </w:r>
    </w:p>
    <w:p w14:paraId="6B130878" w14:textId="77777777" w:rsidR="004E5F9B" w:rsidRPr="00A23AFA" w:rsidRDefault="004E5F9B" w:rsidP="006C1F02">
      <w:pPr>
        <w:pStyle w:val="ListParagraph"/>
        <w:spacing w:after="0" w:line="240" w:lineRule="auto"/>
        <w:jc w:val="both"/>
        <w:rPr>
          <w:rFonts w:ascii="Arial" w:hAnsi="Arial" w:cs="Arial"/>
          <w:color w:val="auto"/>
          <w:sz w:val="24"/>
          <w:szCs w:val="24"/>
        </w:rPr>
      </w:pPr>
    </w:p>
    <w:p w14:paraId="5438DF99" w14:textId="77777777" w:rsidR="004E5F9B" w:rsidRPr="00A23AFA" w:rsidRDefault="004E5F9B"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Consultations with APs during RP and IPP preparation will ensure that views of APs on compensation and resettlement assistance measures are fully incorporated while consultations conducted during RP implementation will identify necessary assistance required by APs during rehabilitation. Continuing involvement of those affected by sub-projects is necessary in the resettlement process. The MoLD will ensure that APs and </w:t>
      </w:r>
      <w:r w:rsidRPr="00A23AFA">
        <w:rPr>
          <w:rFonts w:ascii="Arial" w:hAnsi="Arial" w:cs="Arial"/>
          <w:color w:val="auto"/>
          <w:sz w:val="24"/>
          <w:szCs w:val="24"/>
        </w:rPr>
        <w:lastRenderedPageBreak/>
        <w:t>other stakeholders are informed and consulted about the sub-project, its impact, their entitlements and options, and allowed to participate actively in the development of the sub-project. This will be done particularly in the case of vulnerable APs, who will be encouraged to choose options that entail the lowest risk. This exercise will be conducted throughout the sub-project cycle—during preparation, implementation, and monitoring of NLSIP supported project results and impacts.</w:t>
      </w:r>
    </w:p>
    <w:p w14:paraId="24E6E21A" w14:textId="77777777" w:rsidR="004E5F9B" w:rsidRPr="00A23AFA" w:rsidRDefault="004E5F9B" w:rsidP="006C1F02">
      <w:pPr>
        <w:spacing w:after="0" w:line="240" w:lineRule="auto"/>
        <w:jc w:val="both"/>
        <w:rPr>
          <w:rFonts w:ascii="Arial" w:hAnsi="Arial" w:cs="Arial"/>
          <w:color w:val="auto"/>
          <w:sz w:val="24"/>
          <w:szCs w:val="24"/>
        </w:rPr>
      </w:pPr>
      <w:bookmarkStart w:id="272" w:name="_Toc291762529"/>
      <w:bookmarkStart w:id="273" w:name="_Toc314666384"/>
    </w:p>
    <w:p w14:paraId="487CBA0A" w14:textId="77777777" w:rsidR="004E5F9B" w:rsidRPr="00A23AFA" w:rsidRDefault="00374E87" w:rsidP="006C1F02">
      <w:pPr>
        <w:pStyle w:val="Heading2"/>
        <w:rPr>
          <w:rFonts w:ascii="Arial" w:hAnsi="Arial" w:cs="Arial"/>
        </w:rPr>
      </w:pPr>
      <w:bookmarkStart w:id="274" w:name="_Toc477175707"/>
      <w:bookmarkEnd w:id="272"/>
      <w:bookmarkEnd w:id="273"/>
      <w:r w:rsidRPr="00A23AFA">
        <w:rPr>
          <w:rFonts w:ascii="Arial" w:hAnsi="Arial" w:cs="Arial"/>
        </w:rPr>
        <w:t xml:space="preserve">7.2 </w:t>
      </w:r>
      <w:r w:rsidR="004E5F9B" w:rsidRPr="00A23AFA">
        <w:rPr>
          <w:rFonts w:ascii="Arial" w:hAnsi="Arial" w:cs="Arial"/>
        </w:rPr>
        <w:t>Consultations during Preparation of ESMF</w:t>
      </w:r>
      <w:bookmarkEnd w:id="274"/>
    </w:p>
    <w:p w14:paraId="73F9ED1E" w14:textId="77777777" w:rsidR="004E5F9B" w:rsidRPr="00A23AFA" w:rsidRDefault="004E5F9B"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Experts’ consultations were conducted by the study team members for the preparation of ESMF. The main objectives of the consultation were to disseminate information about ESMF requirements under NLSIP. Similarly, consultation meetings with MOLD, WB were conducted in a regular basis during the preparation of ESMF. The consultation mainly focused on contents of ESMF, environmental and social screening process, likely impacts and mitigation measures, and capacity building measures for institutions involved in NLSIP. During the preparation of ESMF, the consultations were held with the central and regional level stakeholders, the names of participants and place of consultations are included in annex-2. The schematic pictorial highlights of consultative workshop are included in annex 3.</w:t>
      </w:r>
    </w:p>
    <w:p w14:paraId="560A8FC8" w14:textId="77777777" w:rsidR="004E5F9B" w:rsidRPr="00A23AFA" w:rsidRDefault="004E5F9B" w:rsidP="006C1F02">
      <w:pPr>
        <w:spacing w:after="0" w:line="240" w:lineRule="auto"/>
        <w:jc w:val="both"/>
        <w:rPr>
          <w:rFonts w:ascii="Arial" w:hAnsi="Arial" w:cs="Arial"/>
          <w:color w:val="auto"/>
          <w:sz w:val="24"/>
          <w:szCs w:val="24"/>
        </w:rPr>
      </w:pPr>
    </w:p>
    <w:p w14:paraId="6E3ADD78" w14:textId="77777777" w:rsidR="004E5F9B" w:rsidRPr="00A23AFA" w:rsidRDefault="00374E87" w:rsidP="006C1F02">
      <w:pPr>
        <w:pStyle w:val="Heading2"/>
        <w:rPr>
          <w:rFonts w:ascii="Arial" w:hAnsi="Arial" w:cs="Arial"/>
        </w:rPr>
      </w:pPr>
      <w:bookmarkStart w:id="275" w:name="_Toc291762530"/>
      <w:bookmarkStart w:id="276" w:name="_Toc314666387"/>
      <w:bookmarkStart w:id="277" w:name="_Toc471658408"/>
      <w:bookmarkStart w:id="278" w:name="_Toc477175708"/>
      <w:r w:rsidRPr="00A23AFA">
        <w:rPr>
          <w:rFonts w:ascii="Arial" w:hAnsi="Arial" w:cs="Arial"/>
        </w:rPr>
        <w:t>7.3</w:t>
      </w:r>
      <w:r w:rsidR="004E5F9B" w:rsidRPr="00A23AFA">
        <w:rPr>
          <w:rFonts w:ascii="Arial" w:hAnsi="Arial" w:cs="Arial"/>
        </w:rPr>
        <w:tab/>
        <w:t>Grievances Redress Mechanism</w:t>
      </w:r>
      <w:bookmarkEnd w:id="275"/>
      <w:bookmarkEnd w:id="276"/>
      <w:bookmarkEnd w:id="277"/>
      <w:bookmarkEnd w:id="278"/>
    </w:p>
    <w:p w14:paraId="634F416C" w14:textId="77777777" w:rsidR="004E5F9B" w:rsidRPr="00A23AFA" w:rsidRDefault="004E5F9B"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Through a participatory process, grievances are expected to be minimized. However, it is necessary to establish an effective grievance redress mechanism to address complaints/grievances that may arise related to the project in general including but not limited to environmental and social issues. Any grievances and objections will be referred to the project Grievances Redress Committee (GRC). </w:t>
      </w:r>
    </w:p>
    <w:p w14:paraId="728DBDBF" w14:textId="77777777" w:rsidR="004E5F9B" w:rsidRPr="00A23AFA" w:rsidRDefault="004E5F9B" w:rsidP="006C1F02">
      <w:pPr>
        <w:spacing w:after="0" w:line="240" w:lineRule="auto"/>
        <w:jc w:val="both"/>
        <w:rPr>
          <w:rFonts w:ascii="Arial" w:hAnsi="Arial" w:cs="Arial"/>
          <w:color w:val="auto"/>
          <w:sz w:val="24"/>
          <w:szCs w:val="24"/>
        </w:rPr>
      </w:pPr>
    </w:p>
    <w:p w14:paraId="42B54FB5" w14:textId="77777777" w:rsidR="004E5F9B" w:rsidRPr="00A23AFA" w:rsidRDefault="004E5F9B"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GRC needs to be established as soon as the Project is effective.  The representative from project beneficiaries will be nominated by the chairman of the GRC for a period of one year. A complaint cell will be established in each NLSIP regional offices to collect complaints and transmit them to the GRC. The affected persons/communities can register their grievances through multiple ways including locked boxes at the project office that can only be opened by a designated person, email, a designated telephone number, and submission of complains at the regional offices etc. </w:t>
      </w:r>
      <w:r w:rsidRPr="00A23AFA">
        <w:rPr>
          <w:rFonts w:ascii="Arial" w:eastAsia="Calibri" w:hAnsi="Arial" w:cs="Arial"/>
          <w:color w:val="auto"/>
          <w:sz w:val="24"/>
          <w:szCs w:val="24"/>
        </w:rPr>
        <w:t xml:space="preserve">The affected persons can also register their grievances at the complaint cell established at NLSIP. Any affected family or person can approach the GRC directly regarding issues related to environmental and social issues including temporary impacts and impacts during construction.  Handouts providing details of the structure and process for redressing grievances will be distributed in the project area through the regional offices. All cases will be registered, categorized and prioritized by the complaint cell. The GRC will meet in a bi- monthly basis to discuss the petitions submitted by the people/community. If any member (including director) is concerned, then the grievances will be forwarded to the PMU). The GRC will be regularly supervised by the World Bank, including reviews of documentation. </w:t>
      </w:r>
      <w:r w:rsidRPr="00A23AFA">
        <w:rPr>
          <w:rFonts w:ascii="Arial" w:hAnsi="Arial" w:cs="Arial"/>
          <w:color w:val="auto"/>
          <w:sz w:val="24"/>
          <w:szCs w:val="24"/>
        </w:rPr>
        <w:t xml:space="preserve">Any grievances and objections retarding the environmental and social concerns of the project will be referred to the project Grievances Redress Committee (GRC). </w:t>
      </w:r>
    </w:p>
    <w:p w14:paraId="40BFAE64" w14:textId="77777777" w:rsidR="004E5F9B" w:rsidRPr="00A23AFA" w:rsidRDefault="004E5F9B" w:rsidP="006C1F02">
      <w:pPr>
        <w:spacing w:after="0" w:line="240" w:lineRule="auto"/>
        <w:jc w:val="both"/>
        <w:rPr>
          <w:rFonts w:ascii="Arial" w:hAnsi="Arial" w:cs="Arial"/>
          <w:color w:val="auto"/>
          <w:sz w:val="24"/>
          <w:szCs w:val="24"/>
        </w:rPr>
      </w:pPr>
    </w:p>
    <w:p w14:paraId="149211CA" w14:textId="77777777" w:rsidR="004E5F9B" w:rsidRPr="00A23AFA" w:rsidRDefault="004E5F9B" w:rsidP="006C1F02">
      <w:pPr>
        <w:spacing w:after="0" w:line="240" w:lineRule="auto"/>
        <w:jc w:val="both"/>
        <w:rPr>
          <w:rFonts w:ascii="Arial" w:eastAsia="Calibri" w:hAnsi="Arial" w:cs="Arial"/>
          <w:color w:val="auto"/>
          <w:sz w:val="24"/>
          <w:szCs w:val="24"/>
        </w:rPr>
      </w:pPr>
      <w:r w:rsidRPr="00A23AFA">
        <w:rPr>
          <w:rFonts w:ascii="Arial" w:eastAsia="Calibri" w:hAnsi="Arial" w:cs="Arial"/>
          <w:color w:val="auto"/>
          <w:sz w:val="24"/>
          <w:szCs w:val="24"/>
        </w:rPr>
        <w:t xml:space="preserve">An effective grievance redressal mechanism shall be established to address complaints/grievances related to environmental and social issues that may arise. Any grievances and objections regarding the environmental and social aspects of the project will be referred to the project Grievances Redress Committee (GRC). The project GRC will </w:t>
      </w:r>
      <w:r w:rsidRPr="00A23AFA">
        <w:rPr>
          <w:rFonts w:ascii="Arial" w:eastAsia="Calibri" w:hAnsi="Arial" w:cs="Arial"/>
          <w:color w:val="auto"/>
          <w:sz w:val="24"/>
          <w:szCs w:val="24"/>
        </w:rPr>
        <w:lastRenderedPageBreak/>
        <w:t>be formed at PMT (central level) and at the regional levels</w:t>
      </w:r>
      <w:r w:rsidR="00DE3FF5">
        <w:rPr>
          <w:rFonts w:ascii="Arial" w:eastAsia="Calibri" w:hAnsi="Arial" w:cs="Arial"/>
          <w:color w:val="auto"/>
          <w:sz w:val="24"/>
          <w:szCs w:val="24"/>
        </w:rPr>
        <w:t xml:space="preserve"> (i.e at project office level). It is basically a 2 tier approach</w:t>
      </w:r>
      <w:r w:rsidRPr="00A23AFA">
        <w:rPr>
          <w:rFonts w:ascii="Arial" w:eastAsia="Calibri" w:hAnsi="Arial" w:cs="Arial"/>
          <w:color w:val="auto"/>
          <w:sz w:val="24"/>
          <w:szCs w:val="24"/>
        </w:rPr>
        <w:t xml:space="preserve">.  The composition of the GRC at PMT level will be the following. </w:t>
      </w:r>
    </w:p>
    <w:p w14:paraId="42C13598" w14:textId="77777777" w:rsidR="004E5F9B" w:rsidRPr="00A23AFA" w:rsidRDefault="004E5F9B" w:rsidP="006C1F02">
      <w:pPr>
        <w:spacing w:after="0" w:line="240" w:lineRule="auto"/>
        <w:jc w:val="both"/>
        <w:rPr>
          <w:rFonts w:ascii="Arial" w:eastAsia="Calibri" w:hAnsi="Arial" w:cs="Arial"/>
          <w:color w:val="auto"/>
          <w:sz w:val="24"/>
          <w:szCs w:val="24"/>
        </w:rPr>
      </w:pPr>
    </w:p>
    <w:p w14:paraId="0931DF70" w14:textId="77777777" w:rsidR="004E5F9B" w:rsidRPr="00A23AFA" w:rsidRDefault="004E5F9B" w:rsidP="006C1F02">
      <w:pPr>
        <w:pStyle w:val="ListParagraph"/>
        <w:numPr>
          <w:ilvl w:val="0"/>
          <w:numId w:val="8"/>
        </w:numPr>
        <w:spacing w:after="0" w:line="240" w:lineRule="auto"/>
        <w:jc w:val="both"/>
        <w:rPr>
          <w:rFonts w:ascii="Arial" w:eastAsia="Calibri" w:hAnsi="Arial" w:cs="Arial"/>
          <w:color w:val="auto"/>
          <w:sz w:val="24"/>
          <w:szCs w:val="24"/>
        </w:rPr>
      </w:pPr>
      <w:r w:rsidRPr="00A23AFA">
        <w:rPr>
          <w:rFonts w:ascii="Arial" w:eastAsia="Calibri" w:hAnsi="Arial" w:cs="Arial"/>
          <w:color w:val="auto"/>
          <w:sz w:val="24"/>
          <w:szCs w:val="24"/>
        </w:rPr>
        <w:t>Project  Director, NLSIP- Chairperson</w:t>
      </w:r>
    </w:p>
    <w:p w14:paraId="59558FA5" w14:textId="77777777" w:rsidR="004E5F9B" w:rsidRPr="00A23AFA" w:rsidRDefault="004E5F9B" w:rsidP="006C1F02">
      <w:pPr>
        <w:pStyle w:val="ListParagraph"/>
        <w:numPr>
          <w:ilvl w:val="0"/>
          <w:numId w:val="8"/>
        </w:numPr>
        <w:spacing w:after="0" w:line="240" w:lineRule="auto"/>
        <w:jc w:val="both"/>
        <w:rPr>
          <w:rFonts w:ascii="Arial" w:eastAsia="Calibri" w:hAnsi="Arial" w:cs="Arial"/>
          <w:color w:val="auto"/>
          <w:sz w:val="24"/>
          <w:szCs w:val="24"/>
        </w:rPr>
      </w:pPr>
      <w:r w:rsidRPr="00A23AFA">
        <w:rPr>
          <w:rFonts w:ascii="Arial" w:eastAsia="Calibri" w:hAnsi="Arial" w:cs="Arial"/>
          <w:color w:val="auto"/>
          <w:sz w:val="24"/>
          <w:szCs w:val="24"/>
        </w:rPr>
        <w:t>Environmental and Social Safeguard Specialist, PMT/NLSIP- Member (1)</w:t>
      </w:r>
    </w:p>
    <w:p w14:paraId="4274A37A" w14:textId="77777777" w:rsidR="004E5F9B" w:rsidRPr="00A23AFA" w:rsidRDefault="004E5F9B" w:rsidP="006C1F02">
      <w:pPr>
        <w:pStyle w:val="ListParagraph"/>
        <w:numPr>
          <w:ilvl w:val="0"/>
          <w:numId w:val="8"/>
        </w:numPr>
        <w:spacing w:after="0" w:line="240" w:lineRule="auto"/>
        <w:jc w:val="both"/>
        <w:rPr>
          <w:rFonts w:ascii="Arial" w:eastAsia="Calibri" w:hAnsi="Arial" w:cs="Arial"/>
          <w:color w:val="auto"/>
          <w:sz w:val="24"/>
          <w:szCs w:val="24"/>
        </w:rPr>
      </w:pPr>
      <w:r w:rsidRPr="00A23AFA">
        <w:rPr>
          <w:rFonts w:ascii="Arial" w:eastAsia="Calibri" w:hAnsi="Arial" w:cs="Arial"/>
          <w:color w:val="auto"/>
          <w:sz w:val="24"/>
          <w:szCs w:val="24"/>
        </w:rPr>
        <w:t>Representative from MOLD- Member (1)</w:t>
      </w:r>
    </w:p>
    <w:p w14:paraId="0FB066CD" w14:textId="77777777" w:rsidR="00C40832" w:rsidRDefault="00C40832" w:rsidP="006C1F02">
      <w:pPr>
        <w:spacing w:after="0" w:line="240" w:lineRule="auto"/>
        <w:jc w:val="both"/>
        <w:rPr>
          <w:rFonts w:ascii="Arial" w:eastAsia="Calibri" w:hAnsi="Arial" w:cs="Arial"/>
          <w:color w:val="auto"/>
          <w:sz w:val="24"/>
          <w:szCs w:val="24"/>
        </w:rPr>
      </w:pPr>
    </w:p>
    <w:p w14:paraId="7D647407" w14:textId="77777777" w:rsidR="004E5F9B" w:rsidRPr="00A23AFA" w:rsidRDefault="004E5F9B" w:rsidP="006C1F02">
      <w:pPr>
        <w:spacing w:after="0" w:line="240" w:lineRule="auto"/>
        <w:jc w:val="both"/>
        <w:rPr>
          <w:rFonts w:ascii="Arial" w:eastAsia="Calibri" w:hAnsi="Arial" w:cs="Arial"/>
          <w:color w:val="auto"/>
          <w:sz w:val="24"/>
          <w:szCs w:val="24"/>
        </w:rPr>
      </w:pPr>
      <w:r w:rsidRPr="00A23AFA">
        <w:rPr>
          <w:rFonts w:ascii="Arial" w:eastAsia="Calibri" w:hAnsi="Arial" w:cs="Arial"/>
          <w:color w:val="auto"/>
          <w:sz w:val="24"/>
          <w:szCs w:val="24"/>
        </w:rPr>
        <w:t xml:space="preserve">The grievances will be redressed at the local level in a consultative manner and with full participation of the affected households, or their representatives, along with project officials and local government representatives. The Grievance Redress Committee (GRC) shall be formed at each regional level which comprises of the following. </w:t>
      </w:r>
    </w:p>
    <w:p w14:paraId="11C41B2B" w14:textId="77777777" w:rsidR="004E5F9B" w:rsidRPr="00A23AFA" w:rsidRDefault="004E5F9B" w:rsidP="006C1F02">
      <w:pPr>
        <w:spacing w:after="0" w:line="240" w:lineRule="auto"/>
        <w:jc w:val="both"/>
        <w:rPr>
          <w:rFonts w:ascii="Arial" w:eastAsia="Calibri" w:hAnsi="Arial" w:cs="Arial"/>
          <w:color w:val="auto"/>
          <w:sz w:val="24"/>
          <w:szCs w:val="24"/>
        </w:rPr>
      </w:pPr>
    </w:p>
    <w:p w14:paraId="2B530662" w14:textId="77777777" w:rsidR="004E5F9B" w:rsidRPr="00A23AFA" w:rsidRDefault="004E5F9B" w:rsidP="006C1F02">
      <w:pPr>
        <w:pStyle w:val="ListParagraph"/>
        <w:numPr>
          <w:ilvl w:val="0"/>
          <w:numId w:val="9"/>
        </w:numPr>
        <w:spacing w:after="0" w:line="240" w:lineRule="auto"/>
        <w:jc w:val="both"/>
        <w:rPr>
          <w:rFonts w:ascii="Arial" w:eastAsia="Calibri" w:hAnsi="Arial" w:cs="Arial"/>
          <w:color w:val="auto"/>
          <w:sz w:val="24"/>
          <w:szCs w:val="24"/>
        </w:rPr>
      </w:pPr>
      <w:r w:rsidRPr="00A23AFA">
        <w:rPr>
          <w:rFonts w:ascii="Arial" w:eastAsia="Calibri" w:hAnsi="Arial" w:cs="Arial"/>
          <w:color w:val="auto"/>
          <w:sz w:val="24"/>
          <w:szCs w:val="24"/>
        </w:rPr>
        <w:t>Regional Director, NLSIP-Chairperson</w:t>
      </w:r>
    </w:p>
    <w:p w14:paraId="2B289533" w14:textId="77777777" w:rsidR="004E5F9B" w:rsidRPr="00A23AFA" w:rsidRDefault="004E5F9B" w:rsidP="006C1F02">
      <w:pPr>
        <w:pStyle w:val="ListParagraph"/>
        <w:numPr>
          <w:ilvl w:val="0"/>
          <w:numId w:val="9"/>
        </w:numPr>
        <w:spacing w:after="0" w:line="240" w:lineRule="auto"/>
        <w:jc w:val="both"/>
        <w:rPr>
          <w:rFonts w:ascii="Arial" w:eastAsia="Calibri" w:hAnsi="Arial" w:cs="Arial"/>
          <w:color w:val="auto"/>
          <w:sz w:val="24"/>
          <w:szCs w:val="24"/>
        </w:rPr>
      </w:pPr>
      <w:r w:rsidRPr="00A23AFA">
        <w:rPr>
          <w:rFonts w:ascii="Arial" w:eastAsia="Calibri" w:hAnsi="Arial" w:cs="Arial"/>
          <w:color w:val="auto"/>
          <w:sz w:val="24"/>
          <w:szCs w:val="24"/>
        </w:rPr>
        <w:t>Senior Officer, NLSIP, Member (1)</w:t>
      </w:r>
    </w:p>
    <w:p w14:paraId="4EF096D3" w14:textId="77777777" w:rsidR="004E5F9B" w:rsidRPr="00A23AFA" w:rsidRDefault="004E5F9B" w:rsidP="006C1F02">
      <w:pPr>
        <w:pStyle w:val="ListParagraph"/>
        <w:numPr>
          <w:ilvl w:val="0"/>
          <w:numId w:val="9"/>
        </w:numPr>
        <w:spacing w:after="0" w:line="240" w:lineRule="auto"/>
        <w:jc w:val="both"/>
        <w:rPr>
          <w:rFonts w:ascii="Arial" w:eastAsia="Calibri" w:hAnsi="Arial" w:cs="Arial"/>
          <w:color w:val="auto"/>
          <w:sz w:val="24"/>
          <w:szCs w:val="24"/>
        </w:rPr>
      </w:pPr>
      <w:r w:rsidRPr="00A23AFA">
        <w:rPr>
          <w:rFonts w:ascii="Arial" w:eastAsia="Calibri" w:hAnsi="Arial" w:cs="Arial"/>
          <w:color w:val="auto"/>
          <w:sz w:val="24"/>
          <w:szCs w:val="24"/>
        </w:rPr>
        <w:t>Representative from stakeholder- Member (1)</w:t>
      </w:r>
    </w:p>
    <w:p w14:paraId="7ED6F98F" w14:textId="77777777" w:rsidR="004E5F9B" w:rsidRPr="00A23AFA" w:rsidRDefault="004E5F9B" w:rsidP="006C1F02">
      <w:pPr>
        <w:pStyle w:val="ListParagraph"/>
        <w:spacing w:after="0" w:line="240" w:lineRule="auto"/>
        <w:ind w:left="1080"/>
        <w:jc w:val="both"/>
        <w:rPr>
          <w:rFonts w:ascii="Arial" w:eastAsia="Calibri" w:hAnsi="Arial" w:cs="Arial"/>
          <w:color w:val="auto"/>
          <w:sz w:val="24"/>
          <w:szCs w:val="24"/>
        </w:rPr>
      </w:pPr>
    </w:p>
    <w:p w14:paraId="1830EC25" w14:textId="77777777" w:rsidR="004E5F9B" w:rsidRPr="00A23AFA" w:rsidRDefault="004E5F9B" w:rsidP="006C1F02">
      <w:pPr>
        <w:spacing w:after="0" w:line="240" w:lineRule="auto"/>
        <w:jc w:val="both"/>
        <w:rPr>
          <w:rFonts w:ascii="Arial" w:eastAsia="Calibri" w:hAnsi="Arial" w:cs="Arial"/>
          <w:color w:val="auto"/>
          <w:sz w:val="24"/>
          <w:szCs w:val="24"/>
        </w:rPr>
      </w:pPr>
      <w:r w:rsidRPr="00A23AFA">
        <w:rPr>
          <w:rFonts w:ascii="Arial" w:hAnsi="Arial" w:cs="Arial"/>
          <w:color w:val="auto"/>
          <w:sz w:val="24"/>
          <w:szCs w:val="24"/>
        </w:rPr>
        <w:t xml:space="preserve">The GRC needs to be established as soon as the Project is effective.  The representative from project beneficiaries will be nominated by the chairman of the GRC for a period of one year. A complaint cell will be established in each NLSIP regional offices to collect complaints and transmit them to the GRC. The affected persons/communities can register their grievances through multiple ways including locked boxes at the project office that can only be opened by a designated person, email, a designated telephone number, and submission of complains at the regional offices etc. </w:t>
      </w:r>
      <w:r w:rsidRPr="00A23AFA">
        <w:rPr>
          <w:rFonts w:ascii="Arial" w:eastAsia="Calibri" w:hAnsi="Arial" w:cs="Arial"/>
          <w:color w:val="auto"/>
          <w:sz w:val="24"/>
          <w:szCs w:val="24"/>
        </w:rPr>
        <w:t xml:space="preserve">The affected persons can also register their grievances at the complaint cell established at NLSIP. Any affected family or person can approach the GRC directly regarding issues related to environmental and social issues including temporary impacts and impacts during construction.  Handouts providing details of the structure and process for redressing grievances will be distributed in the project area through the regional offices. All cases will be registered, categorized and prioritized by the complaint cell. The GRC will meet in a bi- monthly basis to discuss the petitions submitted by the people/community. If any member (including director) is concerned, then the grievances will be forwarded to the PMU). The GRC will be regularly supervised by the World Bank, including reviews of documentation. The grievances at the local level need to be resolved within </w:t>
      </w:r>
      <w:r w:rsidR="003048BC">
        <w:rPr>
          <w:rFonts w:ascii="Arial" w:eastAsia="Calibri" w:hAnsi="Arial" w:cs="Arial"/>
          <w:color w:val="auto"/>
          <w:sz w:val="24"/>
          <w:szCs w:val="24"/>
        </w:rPr>
        <w:t xml:space="preserve">5 weeks </w:t>
      </w:r>
      <w:r w:rsidRPr="00A23AFA">
        <w:rPr>
          <w:rFonts w:ascii="Arial" w:eastAsia="Calibri" w:hAnsi="Arial" w:cs="Arial"/>
          <w:color w:val="auto"/>
          <w:sz w:val="24"/>
          <w:szCs w:val="24"/>
        </w:rPr>
        <w:t>from the date of petition. If grievances couldn’t resolve in two months, then it should be forwarded to PMT with reason, in such cases the PMT should resolve the unresolved grievances within 1 month from the date of entry of such grievances at PMT.</w:t>
      </w:r>
    </w:p>
    <w:p w14:paraId="27E01166" w14:textId="77777777" w:rsidR="004E5F9B" w:rsidRPr="00A23AFA" w:rsidRDefault="004E5F9B" w:rsidP="006C1F02">
      <w:pPr>
        <w:spacing w:after="0" w:line="240" w:lineRule="auto"/>
        <w:jc w:val="both"/>
        <w:rPr>
          <w:rFonts w:ascii="Arial" w:hAnsi="Arial" w:cs="Arial"/>
          <w:color w:val="auto"/>
          <w:sz w:val="24"/>
          <w:szCs w:val="24"/>
        </w:rPr>
      </w:pPr>
    </w:p>
    <w:p w14:paraId="5A08343E" w14:textId="77777777" w:rsidR="004E5F9B" w:rsidRPr="00A23AFA" w:rsidRDefault="004E5F9B"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Through a participatory process, grievances are expected to be minimized. However, it is necessary to establish an effective grievance redress mechanism to address complaints/grievances that may arise related to the project in general including but not limited to environmental and social issues. Any grievances and objections will be referred to the project Grievances Redress Committee (GRC). </w:t>
      </w:r>
    </w:p>
    <w:p w14:paraId="07C92597" w14:textId="77777777" w:rsidR="004E5F9B" w:rsidRPr="00A23AFA" w:rsidRDefault="004E5F9B" w:rsidP="006C1F02">
      <w:pPr>
        <w:spacing w:after="0" w:line="240" w:lineRule="auto"/>
        <w:jc w:val="both"/>
        <w:rPr>
          <w:rFonts w:ascii="Arial" w:hAnsi="Arial" w:cs="Arial"/>
          <w:color w:val="auto"/>
          <w:sz w:val="24"/>
          <w:szCs w:val="24"/>
        </w:rPr>
      </w:pPr>
    </w:p>
    <w:p w14:paraId="4AB3B705" w14:textId="77777777" w:rsidR="004E5F9B" w:rsidRPr="00A23AFA" w:rsidRDefault="004E5F9B" w:rsidP="006C1F02">
      <w:pPr>
        <w:spacing w:after="0" w:line="240" w:lineRule="auto"/>
        <w:jc w:val="both"/>
        <w:rPr>
          <w:rFonts w:ascii="Arial" w:eastAsia="Calibri" w:hAnsi="Arial" w:cs="Arial"/>
          <w:color w:val="auto"/>
          <w:sz w:val="24"/>
          <w:szCs w:val="24"/>
        </w:rPr>
      </w:pPr>
      <w:r w:rsidRPr="00A23AFA">
        <w:rPr>
          <w:rFonts w:ascii="Arial" w:hAnsi="Arial" w:cs="Arial"/>
          <w:color w:val="auto"/>
          <w:sz w:val="24"/>
          <w:szCs w:val="24"/>
        </w:rPr>
        <w:t xml:space="preserve">The GRC needs to be established as soon as the Project is effective.  The representative from project beneficiaries will be nominated by the chairman of the GRC for a period of one year. A complaint cell will be established in each NLSIP regional offices to collect complaints and transmit them to the GRC. The affected persons/communities can register their grievances through multiple ways including locked boxes at the project office that can only be opened by a designated person, email, a designated telephone number, and submission of complains at the regional offices etc. </w:t>
      </w:r>
      <w:r w:rsidRPr="00A23AFA">
        <w:rPr>
          <w:rFonts w:ascii="Arial" w:eastAsia="Calibri" w:hAnsi="Arial" w:cs="Arial"/>
          <w:color w:val="auto"/>
          <w:sz w:val="24"/>
          <w:szCs w:val="24"/>
        </w:rPr>
        <w:t xml:space="preserve">The affected persons can also register </w:t>
      </w:r>
      <w:r w:rsidRPr="00A23AFA">
        <w:rPr>
          <w:rFonts w:ascii="Arial" w:eastAsia="Calibri" w:hAnsi="Arial" w:cs="Arial"/>
          <w:color w:val="auto"/>
          <w:sz w:val="24"/>
          <w:szCs w:val="24"/>
        </w:rPr>
        <w:lastRenderedPageBreak/>
        <w:t>their grievances at the complaint cell established at NLSIP. Any affected family or person can approach the GRC directly regarding issues related to environmental and social issues including temporary impacts and impacts during construction.  Handouts providing details of the structure and process for redressing grievances will be distributed in the project area through the regional offices. All cases will be registered, categorized and prioritized by the complaint cell. The GRC will meet in a monthly basis to discuss the petitions submitted by the people/community. The decision on grievances shall be made within 5 weeks at the regional office. If grievances couldn’t be resolved at the regional level, it will be forwarded to PMU. If any member (including director) is concerned, then the grievances will be forwarded to the PMU). The GRC will be regularly supervised by the World Bank, including reviews of documentation.</w:t>
      </w:r>
    </w:p>
    <w:p w14:paraId="6B811840" w14:textId="77777777" w:rsidR="004E5F9B" w:rsidRPr="00A23AFA" w:rsidRDefault="004E5F9B" w:rsidP="006C1F02">
      <w:pPr>
        <w:spacing w:after="0" w:line="240" w:lineRule="auto"/>
        <w:jc w:val="both"/>
        <w:rPr>
          <w:rFonts w:ascii="Arial" w:hAnsi="Arial" w:cs="Arial"/>
          <w:color w:val="auto"/>
          <w:sz w:val="24"/>
          <w:szCs w:val="24"/>
        </w:rPr>
      </w:pPr>
    </w:p>
    <w:p w14:paraId="528C3C7F" w14:textId="77777777" w:rsidR="004E5F9B" w:rsidRPr="00A23AFA" w:rsidRDefault="00374E87" w:rsidP="006C1F02">
      <w:pPr>
        <w:pStyle w:val="Heading2"/>
        <w:rPr>
          <w:rFonts w:ascii="Arial" w:hAnsi="Arial" w:cs="Arial"/>
        </w:rPr>
      </w:pPr>
      <w:bookmarkStart w:id="279" w:name="_Toc471658406"/>
      <w:bookmarkStart w:id="280" w:name="_Toc477175709"/>
      <w:r w:rsidRPr="00A23AFA">
        <w:rPr>
          <w:rFonts w:ascii="Arial" w:hAnsi="Arial" w:cs="Arial"/>
        </w:rPr>
        <w:t>7.4</w:t>
      </w:r>
      <w:r w:rsidR="004E5F9B" w:rsidRPr="00A23AFA">
        <w:rPr>
          <w:rFonts w:ascii="Arial" w:hAnsi="Arial" w:cs="Arial"/>
        </w:rPr>
        <w:tab/>
        <w:t>Information Disclosure and Dissemination</w:t>
      </w:r>
      <w:bookmarkEnd w:id="279"/>
      <w:bookmarkEnd w:id="280"/>
    </w:p>
    <w:p w14:paraId="68F9A7AE" w14:textId="77777777" w:rsidR="004E5F9B" w:rsidRPr="00A23AFA" w:rsidRDefault="004E5F9B"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For IEE/EIA studies, the information disclosure and dissemination requirements shall follow GoN EPA/EPR requirements.  The public notifications, disclosures, and public hearing shall follow the GoN requirements.</w:t>
      </w:r>
    </w:p>
    <w:p w14:paraId="4CA2AC5B" w14:textId="77777777" w:rsidR="004E5F9B" w:rsidRPr="00A23AFA" w:rsidRDefault="004E5F9B" w:rsidP="006C1F02">
      <w:pPr>
        <w:spacing w:after="0" w:line="240" w:lineRule="auto"/>
        <w:jc w:val="both"/>
        <w:rPr>
          <w:rFonts w:ascii="Arial" w:hAnsi="Arial" w:cs="Arial"/>
          <w:color w:val="auto"/>
          <w:sz w:val="24"/>
          <w:szCs w:val="24"/>
        </w:rPr>
      </w:pPr>
    </w:p>
    <w:p w14:paraId="17BAF95A" w14:textId="77777777" w:rsidR="004E5F9B" w:rsidRPr="00A23AFA" w:rsidRDefault="004E5F9B"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Summaries of the ESMF will be made available in Nepali language to the offices and recipient parties,  APs, local NGOs, and public offices in the project site shall obtain a copy of ESMF from the PMT. Copies of these documents will be provided to any requester by charging the photocopy cost. The draft and final ESMF will be disclosed in the websites of MOLD and the WB and made available to stakeholders. Information dissemination and consultation will continue throughout program implementation.</w:t>
      </w:r>
    </w:p>
    <w:p w14:paraId="7AFCA073" w14:textId="77777777" w:rsidR="004E5F9B" w:rsidRPr="00A23AFA" w:rsidRDefault="004E5F9B" w:rsidP="006C1F02">
      <w:pPr>
        <w:spacing w:after="0" w:line="240" w:lineRule="auto"/>
        <w:jc w:val="both"/>
        <w:rPr>
          <w:rFonts w:ascii="Arial" w:hAnsi="Arial" w:cs="Arial"/>
          <w:color w:val="auto"/>
          <w:sz w:val="24"/>
          <w:szCs w:val="24"/>
        </w:rPr>
      </w:pPr>
    </w:p>
    <w:p w14:paraId="48A442CE" w14:textId="77777777" w:rsidR="004E5F9B" w:rsidRPr="00A23AFA" w:rsidRDefault="004E5F9B"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For all projects under NLSIP, information will be disseminated to beneficiaries and APs at various stages. The regional office will be responsible for informing potential stakeholders/affected parties/persons (APs) and the general public of the project about the land acquisition requirements through leaflets and publication in local media. NLSIP with support from regional office will conduct consultations and disseminate information to all beneficiaries during these initial stages to create awareness of the project.</w:t>
      </w:r>
    </w:p>
    <w:p w14:paraId="60A3A962" w14:textId="77777777" w:rsidR="004E5F9B" w:rsidRPr="00A23AFA" w:rsidRDefault="004E5F9B" w:rsidP="006C1F02">
      <w:pPr>
        <w:spacing w:after="0" w:line="240" w:lineRule="auto"/>
        <w:jc w:val="both"/>
        <w:rPr>
          <w:rFonts w:ascii="Arial" w:hAnsi="Arial" w:cs="Arial"/>
          <w:color w:val="auto"/>
          <w:sz w:val="24"/>
          <w:szCs w:val="24"/>
        </w:rPr>
      </w:pPr>
    </w:p>
    <w:p w14:paraId="01A5F88F" w14:textId="77777777" w:rsidR="004E5F9B" w:rsidRPr="00A23AFA" w:rsidRDefault="004E5F9B"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In the implementation stage, the NLSIP regional offices will provide information to beneficiaries regarding the environmental requirements for by the project in appropriate communications procedure. The information such as project location, impact estimates, entitlements, safeguard requirements and implementation schedule presented to stakeholders enable stakeholders to provide inputs on the resettlement process before signing of civil work contracts.</w:t>
      </w:r>
    </w:p>
    <w:p w14:paraId="573D4543" w14:textId="77777777" w:rsidR="004E5F9B" w:rsidRPr="00A23AFA" w:rsidRDefault="004E5F9B" w:rsidP="006C1F02">
      <w:pPr>
        <w:spacing w:after="0" w:line="240" w:lineRule="auto"/>
        <w:jc w:val="both"/>
        <w:rPr>
          <w:rFonts w:ascii="Arial" w:hAnsi="Arial" w:cs="Arial"/>
          <w:color w:val="auto"/>
          <w:sz w:val="24"/>
          <w:szCs w:val="24"/>
        </w:rPr>
      </w:pPr>
    </w:p>
    <w:p w14:paraId="649707D6" w14:textId="77777777" w:rsidR="004E5F9B" w:rsidRPr="00A23AFA" w:rsidRDefault="004E5F9B" w:rsidP="006C1F02">
      <w:pPr>
        <w:spacing w:line="240" w:lineRule="auto"/>
        <w:rPr>
          <w:rFonts w:ascii="Arial" w:hAnsi="Arial" w:cs="Arial"/>
          <w:b/>
          <w:color w:val="auto"/>
          <w:sz w:val="24"/>
          <w:szCs w:val="24"/>
        </w:rPr>
      </w:pPr>
      <w:r w:rsidRPr="00A23AFA">
        <w:rPr>
          <w:rFonts w:ascii="Arial" w:hAnsi="Arial" w:cs="Arial"/>
          <w:b/>
          <w:color w:val="auto"/>
          <w:sz w:val="24"/>
          <w:szCs w:val="24"/>
        </w:rPr>
        <w:br w:type="page"/>
      </w:r>
    </w:p>
    <w:p w14:paraId="111482A6" w14:textId="77777777" w:rsidR="004E5F9B" w:rsidRDefault="00F233FF" w:rsidP="006C1F02">
      <w:pPr>
        <w:spacing w:after="0" w:line="240" w:lineRule="auto"/>
        <w:jc w:val="center"/>
        <w:rPr>
          <w:rFonts w:ascii="Arial" w:hAnsi="Arial" w:cs="Arial"/>
          <w:b/>
          <w:color w:val="auto"/>
          <w:sz w:val="24"/>
          <w:szCs w:val="24"/>
        </w:rPr>
      </w:pPr>
      <w:r w:rsidRPr="00A23AFA">
        <w:rPr>
          <w:rFonts w:ascii="Arial" w:hAnsi="Arial" w:cs="Arial"/>
          <w:b/>
          <w:color w:val="auto"/>
          <w:sz w:val="24"/>
          <w:szCs w:val="24"/>
        </w:rPr>
        <w:lastRenderedPageBreak/>
        <w:t>Table 2</w:t>
      </w:r>
      <w:r w:rsidR="00CD2DFB" w:rsidRPr="00A23AFA">
        <w:rPr>
          <w:rFonts w:ascii="Arial" w:hAnsi="Arial" w:cs="Arial"/>
          <w:b/>
          <w:color w:val="auto"/>
          <w:sz w:val="24"/>
          <w:szCs w:val="24"/>
        </w:rPr>
        <w:t>4</w:t>
      </w:r>
      <w:r w:rsidRPr="00A23AFA">
        <w:rPr>
          <w:rFonts w:ascii="Arial" w:hAnsi="Arial" w:cs="Arial"/>
          <w:b/>
          <w:color w:val="auto"/>
          <w:sz w:val="24"/>
          <w:szCs w:val="24"/>
        </w:rPr>
        <w:t>.</w:t>
      </w:r>
      <w:r w:rsidR="004E5F9B" w:rsidRPr="00A23AFA">
        <w:rPr>
          <w:rFonts w:ascii="Arial" w:hAnsi="Arial" w:cs="Arial"/>
          <w:b/>
          <w:color w:val="auto"/>
          <w:sz w:val="24"/>
          <w:szCs w:val="24"/>
        </w:rPr>
        <w:t>The ESMF disclosure an</w:t>
      </w:r>
      <w:r w:rsidRPr="00A23AFA">
        <w:rPr>
          <w:rFonts w:ascii="Arial" w:hAnsi="Arial" w:cs="Arial"/>
          <w:b/>
          <w:color w:val="auto"/>
          <w:sz w:val="24"/>
          <w:szCs w:val="24"/>
        </w:rPr>
        <w:t>d dissemination stages in NLSIP</w:t>
      </w:r>
    </w:p>
    <w:p w14:paraId="5AE4CEFA" w14:textId="77777777" w:rsidR="00C40832" w:rsidRPr="00A23AFA" w:rsidRDefault="00C40832" w:rsidP="006C1F02">
      <w:pPr>
        <w:spacing w:after="0" w:line="240" w:lineRule="auto"/>
        <w:jc w:val="center"/>
        <w:rPr>
          <w:rFonts w:ascii="Arial" w:hAnsi="Arial" w:cs="Arial"/>
          <w:b/>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4373"/>
        <w:gridCol w:w="3080"/>
      </w:tblGrid>
      <w:tr w:rsidR="004E5F9B" w:rsidRPr="00A23AFA" w14:paraId="2AF93CE2" w14:textId="77777777" w:rsidTr="008E2D0A">
        <w:tc>
          <w:tcPr>
            <w:tcW w:w="0" w:type="auto"/>
          </w:tcPr>
          <w:p w14:paraId="16E54143" w14:textId="77777777" w:rsidR="004E5F9B" w:rsidRPr="00A23AFA" w:rsidRDefault="004E5F9B" w:rsidP="006C1F02">
            <w:pPr>
              <w:pStyle w:val="Table"/>
              <w:rPr>
                <w:rFonts w:ascii="Arial" w:hAnsi="Arial" w:cs="Arial"/>
                <w:b/>
                <w:sz w:val="24"/>
                <w:szCs w:val="24"/>
              </w:rPr>
            </w:pPr>
            <w:r w:rsidRPr="00A23AFA">
              <w:rPr>
                <w:rFonts w:ascii="Arial" w:hAnsi="Arial" w:cs="Arial"/>
                <w:b/>
                <w:sz w:val="24"/>
                <w:szCs w:val="24"/>
              </w:rPr>
              <w:t>Project Stage</w:t>
            </w:r>
          </w:p>
        </w:tc>
        <w:tc>
          <w:tcPr>
            <w:tcW w:w="0" w:type="auto"/>
          </w:tcPr>
          <w:p w14:paraId="74056527" w14:textId="77777777" w:rsidR="004E5F9B" w:rsidRPr="00A23AFA" w:rsidRDefault="004E5F9B" w:rsidP="006C1F02">
            <w:pPr>
              <w:pStyle w:val="Table"/>
              <w:rPr>
                <w:rFonts w:ascii="Arial" w:hAnsi="Arial" w:cs="Arial"/>
                <w:b/>
                <w:sz w:val="24"/>
                <w:szCs w:val="24"/>
              </w:rPr>
            </w:pPr>
            <w:r w:rsidRPr="00A23AFA">
              <w:rPr>
                <w:rFonts w:ascii="Arial" w:hAnsi="Arial" w:cs="Arial"/>
                <w:b/>
                <w:sz w:val="24"/>
                <w:szCs w:val="24"/>
              </w:rPr>
              <w:t>Information dissemination approach and target audience</w:t>
            </w:r>
          </w:p>
        </w:tc>
        <w:tc>
          <w:tcPr>
            <w:tcW w:w="0" w:type="auto"/>
          </w:tcPr>
          <w:p w14:paraId="0E0683C1" w14:textId="77777777" w:rsidR="004E5F9B" w:rsidRPr="00A23AFA" w:rsidRDefault="004E5F9B" w:rsidP="006C1F02">
            <w:pPr>
              <w:pStyle w:val="Table"/>
              <w:rPr>
                <w:rFonts w:ascii="Arial" w:hAnsi="Arial" w:cs="Arial"/>
                <w:b/>
                <w:sz w:val="24"/>
                <w:szCs w:val="24"/>
              </w:rPr>
            </w:pPr>
            <w:r w:rsidRPr="00A23AFA">
              <w:rPr>
                <w:rFonts w:ascii="Arial" w:hAnsi="Arial" w:cs="Arial"/>
                <w:b/>
                <w:sz w:val="24"/>
                <w:szCs w:val="24"/>
              </w:rPr>
              <w:t>Remarks</w:t>
            </w:r>
          </w:p>
        </w:tc>
      </w:tr>
      <w:tr w:rsidR="004E5F9B" w:rsidRPr="00A23AFA" w14:paraId="6DE74BF8" w14:textId="77777777" w:rsidTr="008E2D0A">
        <w:tc>
          <w:tcPr>
            <w:tcW w:w="0" w:type="auto"/>
          </w:tcPr>
          <w:p w14:paraId="36A185AA"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ESMF Preparation</w:t>
            </w:r>
          </w:p>
        </w:tc>
        <w:tc>
          <w:tcPr>
            <w:tcW w:w="0" w:type="auto"/>
          </w:tcPr>
          <w:p w14:paraId="6D91A33F"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By print and electronic media. Information uploads in URL of M</w:t>
            </w:r>
            <w:r w:rsidR="00F05F10" w:rsidRPr="00A23AFA">
              <w:rPr>
                <w:rFonts w:ascii="Arial" w:hAnsi="Arial" w:cs="Arial"/>
                <w:sz w:val="24"/>
                <w:szCs w:val="24"/>
              </w:rPr>
              <w:t>o</w:t>
            </w:r>
            <w:r w:rsidRPr="00A23AFA">
              <w:rPr>
                <w:rFonts w:ascii="Arial" w:hAnsi="Arial" w:cs="Arial"/>
                <w:sz w:val="24"/>
                <w:szCs w:val="24"/>
              </w:rPr>
              <w:t>LD and the WB</w:t>
            </w:r>
          </w:p>
        </w:tc>
        <w:tc>
          <w:tcPr>
            <w:tcW w:w="0" w:type="auto"/>
          </w:tcPr>
          <w:p w14:paraId="07309596"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Copy of ESMF be provided at the request of individuals/parties interested fir review.</w:t>
            </w:r>
          </w:p>
        </w:tc>
      </w:tr>
      <w:tr w:rsidR="004E5F9B" w:rsidRPr="00A23AFA" w14:paraId="595CBC56" w14:textId="77777777" w:rsidTr="008E2D0A">
        <w:tc>
          <w:tcPr>
            <w:tcW w:w="0" w:type="auto"/>
          </w:tcPr>
          <w:p w14:paraId="5D5A56F0"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 xml:space="preserve">Prior to project implementation </w:t>
            </w:r>
          </w:p>
        </w:tc>
        <w:tc>
          <w:tcPr>
            <w:tcW w:w="0" w:type="auto"/>
          </w:tcPr>
          <w:p w14:paraId="6DC61A1D"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During regional consultative workshops to all the stakeholders</w:t>
            </w:r>
            <w:r w:rsidRPr="00A23AFA">
              <w:rPr>
                <w:rFonts w:ascii="Arial" w:hAnsi="Arial" w:cs="Arial"/>
                <w:sz w:val="24"/>
                <w:szCs w:val="24"/>
              </w:rPr>
              <w:footnoteReference w:id="21"/>
            </w:r>
          </w:p>
        </w:tc>
        <w:tc>
          <w:tcPr>
            <w:tcW w:w="0" w:type="auto"/>
          </w:tcPr>
          <w:p w14:paraId="63E4BE13"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Subprojects screening, preparation of ESMPs/IEEs/EI</w:t>
            </w:r>
            <w:r w:rsidR="00CD499B" w:rsidRPr="00A23AFA">
              <w:rPr>
                <w:rFonts w:ascii="Arial" w:hAnsi="Arial" w:cs="Arial"/>
                <w:sz w:val="24"/>
                <w:szCs w:val="24"/>
              </w:rPr>
              <w:t>A</w:t>
            </w:r>
          </w:p>
        </w:tc>
      </w:tr>
      <w:tr w:rsidR="004E5F9B" w:rsidRPr="00A23AFA" w14:paraId="6843F586" w14:textId="77777777" w:rsidTr="008E2D0A">
        <w:tc>
          <w:tcPr>
            <w:tcW w:w="0" w:type="auto"/>
          </w:tcPr>
          <w:p w14:paraId="55B21C7D"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 xml:space="preserve">During implementation </w:t>
            </w:r>
          </w:p>
        </w:tc>
        <w:tc>
          <w:tcPr>
            <w:tcW w:w="0" w:type="auto"/>
          </w:tcPr>
          <w:p w14:paraId="2CFBBACF"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 xml:space="preserve">The experts/firms/contractors recruited through NLSIP will disseminate the components/aspects of ESMF to stakeholders including  local community local political representatives </w:t>
            </w:r>
          </w:p>
        </w:tc>
        <w:tc>
          <w:tcPr>
            <w:tcW w:w="0" w:type="auto"/>
          </w:tcPr>
          <w:p w14:paraId="503A510B" w14:textId="77777777" w:rsidR="004E5F9B" w:rsidRPr="00A23AFA" w:rsidRDefault="004E5F9B" w:rsidP="006C1F02">
            <w:pPr>
              <w:pStyle w:val="Table"/>
              <w:rPr>
                <w:rFonts w:ascii="Arial" w:hAnsi="Arial" w:cs="Arial"/>
                <w:sz w:val="24"/>
                <w:szCs w:val="24"/>
              </w:rPr>
            </w:pPr>
          </w:p>
        </w:tc>
      </w:tr>
      <w:tr w:rsidR="004E5F9B" w:rsidRPr="00A23AFA" w14:paraId="1B156790" w14:textId="77777777" w:rsidTr="008E2D0A">
        <w:tc>
          <w:tcPr>
            <w:tcW w:w="0" w:type="auto"/>
          </w:tcPr>
          <w:p w14:paraId="122F106A"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 xml:space="preserve">Monitoring and Evaluation </w:t>
            </w:r>
          </w:p>
        </w:tc>
        <w:tc>
          <w:tcPr>
            <w:tcW w:w="0" w:type="auto"/>
          </w:tcPr>
          <w:p w14:paraId="32957A37"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ESMF compliance and need for improvements will be shared by NLSIP to recipient institutions with disclosure of M&amp;E report</w:t>
            </w:r>
          </w:p>
        </w:tc>
        <w:tc>
          <w:tcPr>
            <w:tcW w:w="0" w:type="auto"/>
          </w:tcPr>
          <w:p w14:paraId="2B7E634D"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 xml:space="preserve">Based on finding of M&amp;E report process of participatory monitoring and evaluation (M&amp;E) is advisable. </w:t>
            </w:r>
          </w:p>
          <w:p w14:paraId="2AB45A37"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Beneficiary committees can be formed for monitoring and supervision of the sub-project works/activities of NLSIP.</w:t>
            </w:r>
          </w:p>
          <w:p w14:paraId="63F5B044" w14:textId="77777777" w:rsidR="004E5F9B" w:rsidRPr="00A23AFA" w:rsidRDefault="00C13566" w:rsidP="006C1F02">
            <w:pPr>
              <w:pStyle w:val="Table"/>
              <w:rPr>
                <w:rFonts w:ascii="Arial" w:hAnsi="Arial" w:cs="Arial"/>
                <w:sz w:val="24"/>
                <w:szCs w:val="24"/>
              </w:rPr>
            </w:pPr>
            <w:r w:rsidRPr="00A23AFA">
              <w:rPr>
                <w:rFonts w:ascii="Arial" w:hAnsi="Arial" w:cs="Arial"/>
                <w:sz w:val="24"/>
                <w:szCs w:val="24"/>
              </w:rPr>
              <w:t xml:space="preserve">Ensure implementation of ESMF </w:t>
            </w:r>
            <w:r w:rsidR="004E5F9B" w:rsidRPr="00A23AFA">
              <w:rPr>
                <w:rFonts w:ascii="Arial" w:hAnsi="Arial" w:cs="Arial"/>
                <w:sz w:val="24"/>
                <w:szCs w:val="24"/>
              </w:rPr>
              <w:t>and timely delivery of entitlements by consultation.</w:t>
            </w:r>
          </w:p>
          <w:p w14:paraId="63781B0F"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Ensure ESMF implementation based on implementation activity schedule</w:t>
            </w:r>
          </w:p>
          <w:p w14:paraId="11B3000B"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Reporting periodic progress of the project implementation status of ESMF</w:t>
            </w:r>
          </w:p>
        </w:tc>
      </w:tr>
      <w:tr w:rsidR="004E5F9B" w:rsidRPr="00A23AFA" w14:paraId="758032DA" w14:textId="77777777" w:rsidTr="008E2D0A">
        <w:trPr>
          <w:trHeight w:val="773"/>
        </w:trPr>
        <w:tc>
          <w:tcPr>
            <w:tcW w:w="0" w:type="auto"/>
          </w:tcPr>
          <w:p w14:paraId="1F32B051"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Reporting Stage</w:t>
            </w:r>
          </w:p>
        </w:tc>
        <w:tc>
          <w:tcPr>
            <w:tcW w:w="0" w:type="auto"/>
          </w:tcPr>
          <w:p w14:paraId="76A2E552"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 xml:space="preserve">Detailed ESMF compliance issues are sent to relevant government agencies.  </w:t>
            </w:r>
          </w:p>
        </w:tc>
        <w:tc>
          <w:tcPr>
            <w:tcW w:w="0" w:type="auto"/>
          </w:tcPr>
          <w:p w14:paraId="62446915" w14:textId="77777777" w:rsidR="004E5F9B" w:rsidRPr="00A23AFA" w:rsidRDefault="004E5F9B" w:rsidP="006C1F02">
            <w:pPr>
              <w:pStyle w:val="Table"/>
              <w:rPr>
                <w:rFonts w:ascii="Arial" w:hAnsi="Arial" w:cs="Arial"/>
                <w:sz w:val="24"/>
                <w:szCs w:val="24"/>
              </w:rPr>
            </w:pPr>
            <w:r w:rsidRPr="00A23AFA">
              <w:rPr>
                <w:rFonts w:ascii="Arial" w:hAnsi="Arial" w:cs="Arial"/>
                <w:sz w:val="24"/>
                <w:szCs w:val="24"/>
              </w:rPr>
              <w:t>Based on findings of annual project report of NLSIP</w:t>
            </w:r>
          </w:p>
        </w:tc>
      </w:tr>
    </w:tbl>
    <w:p w14:paraId="522BC86F" w14:textId="77777777" w:rsidR="004E5F9B" w:rsidRPr="00A23AFA" w:rsidRDefault="004E5F9B" w:rsidP="006C1F02">
      <w:pPr>
        <w:pStyle w:val="Heading1"/>
        <w:spacing w:line="240" w:lineRule="auto"/>
        <w:rPr>
          <w:rFonts w:cs="Arial"/>
          <w:color w:val="auto"/>
          <w:sz w:val="24"/>
          <w:szCs w:val="24"/>
        </w:rPr>
      </w:pPr>
    </w:p>
    <w:p w14:paraId="74B5323F" w14:textId="77777777" w:rsidR="004E5F9B" w:rsidRPr="00A23AFA" w:rsidRDefault="004E5F9B" w:rsidP="006C1F02">
      <w:pPr>
        <w:spacing w:line="240" w:lineRule="auto"/>
        <w:rPr>
          <w:rFonts w:ascii="Arial" w:hAnsi="Arial" w:cs="Arial"/>
          <w:b/>
          <w:bCs/>
          <w:color w:val="auto"/>
          <w:sz w:val="24"/>
          <w:szCs w:val="24"/>
        </w:rPr>
      </w:pPr>
      <w:r w:rsidRPr="00A23AFA">
        <w:rPr>
          <w:rFonts w:ascii="Arial" w:hAnsi="Arial" w:cs="Arial"/>
          <w:color w:val="auto"/>
          <w:sz w:val="24"/>
          <w:szCs w:val="24"/>
        </w:rPr>
        <w:br w:type="page"/>
      </w:r>
    </w:p>
    <w:p w14:paraId="6655989D" w14:textId="77777777" w:rsidR="006B2A66" w:rsidRPr="00A23AFA" w:rsidRDefault="006B2A66" w:rsidP="006C1F02">
      <w:pPr>
        <w:pStyle w:val="Heading1"/>
        <w:spacing w:line="240" w:lineRule="auto"/>
        <w:rPr>
          <w:rFonts w:cs="Arial"/>
          <w:color w:val="auto"/>
          <w:sz w:val="24"/>
          <w:szCs w:val="24"/>
        </w:rPr>
      </w:pPr>
      <w:bookmarkStart w:id="281" w:name="_Toc477175710"/>
      <w:r w:rsidRPr="00A23AFA">
        <w:rPr>
          <w:rFonts w:cs="Arial"/>
          <w:color w:val="auto"/>
          <w:sz w:val="24"/>
          <w:szCs w:val="24"/>
        </w:rPr>
        <w:lastRenderedPageBreak/>
        <w:t xml:space="preserve">CHAPTER </w:t>
      </w:r>
      <w:bookmarkEnd w:id="259"/>
      <w:r w:rsidR="00374E87" w:rsidRPr="00A23AFA">
        <w:rPr>
          <w:rFonts w:cs="Arial"/>
          <w:color w:val="auto"/>
          <w:sz w:val="24"/>
          <w:szCs w:val="24"/>
        </w:rPr>
        <w:t>8</w:t>
      </w:r>
      <w:r w:rsidR="00CF0370" w:rsidRPr="00A23AFA">
        <w:rPr>
          <w:rFonts w:cs="Arial"/>
          <w:color w:val="auto"/>
          <w:sz w:val="24"/>
          <w:szCs w:val="24"/>
        </w:rPr>
        <w:t>:</w:t>
      </w:r>
      <w:bookmarkStart w:id="282" w:name="_Toc471658440"/>
      <w:r w:rsidRPr="00A23AFA">
        <w:rPr>
          <w:rFonts w:cs="Arial"/>
          <w:color w:val="auto"/>
          <w:sz w:val="24"/>
          <w:szCs w:val="24"/>
        </w:rPr>
        <w:t>MONITORING AND REPORTING</w:t>
      </w:r>
      <w:bookmarkEnd w:id="260"/>
      <w:bookmarkEnd w:id="261"/>
      <w:bookmarkEnd w:id="262"/>
      <w:bookmarkEnd w:id="281"/>
      <w:bookmarkEnd w:id="282"/>
    </w:p>
    <w:p w14:paraId="7CCCB771" w14:textId="77777777" w:rsidR="006B2A66" w:rsidRPr="00A23AFA" w:rsidRDefault="006B2A66" w:rsidP="006C1F02">
      <w:pPr>
        <w:spacing w:after="0" w:line="240" w:lineRule="auto"/>
        <w:jc w:val="both"/>
        <w:rPr>
          <w:rFonts w:ascii="Arial" w:hAnsi="Arial" w:cs="Arial"/>
          <w:color w:val="auto"/>
          <w:sz w:val="24"/>
          <w:szCs w:val="24"/>
        </w:rPr>
      </w:pPr>
      <w:bookmarkStart w:id="283" w:name="_Toc395177826"/>
      <w:bookmarkStart w:id="284" w:name="_Toc393894281"/>
      <w:bookmarkStart w:id="285" w:name="_Toc394921199"/>
    </w:p>
    <w:p w14:paraId="54A66648" w14:textId="77777777" w:rsidR="006B2A66" w:rsidRPr="00A23AFA" w:rsidRDefault="003A2EE6" w:rsidP="006C1F02">
      <w:pPr>
        <w:pStyle w:val="Heading2"/>
        <w:rPr>
          <w:rFonts w:ascii="Arial" w:hAnsi="Arial" w:cs="Arial"/>
        </w:rPr>
      </w:pPr>
      <w:bookmarkStart w:id="286" w:name="_Toc471658441"/>
      <w:bookmarkStart w:id="287" w:name="_Toc477175711"/>
      <w:r w:rsidRPr="00A23AFA">
        <w:rPr>
          <w:rFonts w:ascii="Arial" w:hAnsi="Arial" w:cs="Arial"/>
        </w:rPr>
        <w:t>8</w:t>
      </w:r>
      <w:r w:rsidR="006B2A66" w:rsidRPr="00A23AFA">
        <w:rPr>
          <w:rFonts w:ascii="Arial" w:hAnsi="Arial" w:cs="Arial"/>
        </w:rPr>
        <w:t xml:space="preserve">.1 </w:t>
      </w:r>
      <w:r w:rsidR="00E1608C" w:rsidRPr="00A23AFA">
        <w:rPr>
          <w:rFonts w:ascii="Arial" w:hAnsi="Arial" w:cs="Arial"/>
        </w:rPr>
        <w:tab/>
      </w:r>
      <w:r w:rsidR="006B2A66" w:rsidRPr="00A23AFA">
        <w:rPr>
          <w:rFonts w:ascii="Arial" w:hAnsi="Arial" w:cs="Arial"/>
        </w:rPr>
        <w:t>Monitoring</w:t>
      </w:r>
      <w:bookmarkEnd w:id="283"/>
      <w:bookmarkEnd w:id="284"/>
      <w:bookmarkEnd w:id="285"/>
      <w:bookmarkEnd w:id="286"/>
      <w:bookmarkEnd w:id="287"/>
    </w:p>
    <w:p w14:paraId="0EAEB84B" w14:textId="77777777" w:rsidR="006B2A66" w:rsidRPr="00A23AFA" w:rsidRDefault="006B2A66"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ESMF requires detailed supervision, monitoring and evaluation of the impact of the subproject on the environment and social aspects. For this purpose a Monitoring &amp; Evaluation (M&amp;E) system will be established for the NLSIP. MOLD and implementing agencies will be responsible for implementing ESMF for periodic internal monitoring to ensure ESMF implementation.  Internal monitoring will be carried out focusing on outcomes, outputs and implementation progress for each sub-grant.  NLSIP may establish ESMF unit or outsource the regular monitoring.  </w:t>
      </w:r>
    </w:p>
    <w:p w14:paraId="5FE0CA72" w14:textId="77777777" w:rsidR="00E1608C" w:rsidRPr="00A23AFA" w:rsidRDefault="00E1608C" w:rsidP="006C1F02">
      <w:pPr>
        <w:spacing w:after="0" w:line="240" w:lineRule="auto"/>
        <w:jc w:val="both"/>
        <w:rPr>
          <w:rFonts w:ascii="Arial" w:hAnsi="Arial" w:cs="Arial"/>
          <w:color w:val="auto"/>
          <w:sz w:val="24"/>
          <w:szCs w:val="24"/>
        </w:rPr>
      </w:pPr>
    </w:p>
    <w:p w14:paraId="4DC34FE7" w14:textId="77777777" w:rsidR="006B2A66" w:rsidRPr="00A23AFA" w:rsidRDefault="006B2A66"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External evaluation will be conducted by independent experts using quantitative and qualitative methods. The external evaluation will be conducted in midterm and end of the project period. The NLSIP may coordinate with the Department of livestock for midterm monitoring.</w:t>
      </w:r>
    </w:p>
    <w:p w14:paraId="58DD3E9D" w14:textId="77777777" w:rsidR="00E1608C" w:rsidRPr="00A23AFA" w:rsidRDefault="00E1608C" w:rsidP="006C1F02">
      <w:pPr>
        <w:spacing w:after="0" w:line="240" w:lineRule="auto"/>
        <w:jc w:val="both"/>
        <w:rPr>
          <w:rFonts w:ascii="Arial" w:hAnsi="Arial" w:cs="Arial"/>
          <w:color w:val="auto"/>
          <w:sz w:val="24"/>
          <w:szCs w:val="24"/>
        </w:rPr>
      </w:pPr>
    </w:p>
    <w:p w14:paraId="3AB7E3E1" w14:textId="77777777" w:rsidR="006B2A66" w:rsidRPr="00A23AFA" w:rsidRDefault="003A2EE6" w:rsidP="006C1F02">
      <w:pPr>
        <w:pStyle w:val="Heading2"/>
        <w:rPr>
          <w:rFonts w:ascii="Arial" w:hAnsi="Arial" w:cs="Arial"/>
        </w:rPr>
      </w:pPr>
      <w:bookmarkStart w:id="288" w:name="_Toc477175712"/>
      <w:r w:rsidRPr="00A23AFA">
        <w:rPr>
          <w:rFonts w:ascii="Arial" w:hAnsi="Arial" w:cs="Arial"/>
        </w:rPr>
        <w:t>8</w:t>
      </w:r>
      <w:r w:rsidR="00E1608C" w:rsidRPr="00A23AFA">
        <w:rPr>
          <w:rFonts w:ascii="Arial" w:hAnsi="Arial" w:cs="Arial"/>
        </w:rPr>
        <w:t>.2</w:t>
      </w:r>
      <w:r w:rsidR="00E1608C" w:rsidRPr="00A23AFA">
        <w:rPr>
          <w:rFonts w:ascii="Arial" w:hAnsi="Arial" w:cs="Arial"/>
        </w:rPr>
        <w:tab/>
      </w:r>
      <w:r w:rsidR="006B2A66" w:rsidRPr="00A23AFA">
        <w:rPr>
          <w:rFonts w:ascii="Arial" w:hAnsi="Arial" w:cs="Arial"/>
        </w:rPr>
        <w:t>Responsibility of Monitoring</w:t>
      </w:r>
      <w:bookmarkEnd w:id="288"/>
    </w:p>
    <w:p w14:paraId="3BADF638" w14:textId="77777777" w:rsidR="006B2A66" w:rsidRPr="00A23AFA" w:rsidRDefault="006B2A66"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Recipient institution has prime responsibility for regular monitoring, besides NLSIP is responsible for compliance monitoring as well as final evaluation.  The midterm and final term monitoring shall be done by the independent expert. The regular monitoring includes the following. </w:t>
      </w:r>
    </w:p>
    <w:p w14:paraId="1BCBA720" w14:textId="77777777" w:rsidR="00E1608C" w:rsidRPr="00A23AFA" w:rsidRDefault="00E1608C" w:rsidP="006C1F02">
      <w:pPr>
        <w:spacing w:after="0" w:line="240" w:lineRule="auto"/>
        <w:jc w:val="both"/>
        <w:rPr>
          <w:rFonts w:ascii="Arial" w:hAnsi="Arial" w:cs="Arial"/>
          <w:color w:val="auto"/>
          <w:sz w:val="24"/>
          <w:szCs w:val="24"/>
        </w:rPr>
      </w:pPr>
    </w:p>
    <w:p w14:paraId="6ED735DD" w14:textId="77777777" w:rsidR="006B2A66" w:rsidRPr="00A23AFA" w:rsidRDefault="006B2A66" w:rsidP="006C1F02">
      <w:pPr>
        <w:pStyle w:val="ListParagraph"/>
        <w:numPr>
          <w:ilvl w:val="0"/>
          <w:numId w:val="17"/>
        </w:numPr>
        <w:spacing w:after="0" w:line="240" w:lineRule="auto"/>
        <w:jc w:val="both"/>
        <w:rPr>
          <w:rFonts w:ascii="Arial" w:hAnsi="Arial" w:cs="Arial"/>
          <w:color w:val="auto"/>
          <w:sz w:val="24"/>
          <w:szCs w:val="24"/>
        </w:rPr>
      </w:pPr>
      <w:r w:rsidRPr="00A23AFA">
        <w:rPr>
          <w:rFonts w:ascii="Arial" w:hAnsi="Arial" w:cs="Arial"/>
          <w:color w:val="auto"/>
          <w:sz w:val="24"/>
          <w:szCs w:val="24"/>
        </w:rPr>
        <w:t>Adherence with ESMF for NLSIP</w:t>
      </w:r>
    </w:p>
    <w:p w14:paraId="513A44D0" w14:textId="77777777" w:rsidR="006B2A66" w:rsidRPr="00A23AFA" w:rsidRDefault="006B2A66" w:rsidP="006C1F02">
      <w:pPr>
        <w:pStyle w:val="ListParagraph"/>
        <w:numPr>
          <w:ilvl w:val="0"/>
          <w:numId w:val="17"/>
        </w:numPr>
        <w:spacing w:after="0" w:line="240" w:lineRule="auto"/>
        <w:jc w:val="both"/>
        <w:rPr>
          <w:rFonts w:ascii="Arial" w:hAnsi="Arial" w:cs="Arial"/>
          <w:color w:val="auto"/>
          <w:sz w:val="24"/>
          <w:szCs w:val="24"/>
        </w:rPr>
      </w:pPr>
      <w:r w:rsidRPr="00A23AFA">
        <w:rPr>
          <w:rFonts w:ascii="Arial" w:hAnsi="Arial" w:cs="Arial"/>
          <w:color w:val="auto"/>
          <w:sz w:val="24"/>
          <w:szCs w:val="24"/>
        </w:rPr>
        <w:t>Compliance with ESMF including mitigation measures</w:t>
      </w:r>
    </w:p>
    <w:p w14:paraId="436EBE32" w14:textId="77777777" w:rsidR="006B2A66" w:rsidRPr="00A23AFA" w:rsidRDefault="006B2A66" w:rsidP="006C1F02">
      <w:pPr>
        <w:pStyle w:val="ListParagraph"/>
        <w:numPr>
          <w:ilvl w:val="0"/>
          <w:numId w:val="17"/>
        </w:numPr>
        <w:spacing w:after="0" w:line="240" w:lineRule="auto"/>
        <w:jc w:val="both"/>
        <w:rPr>
          <w:rFonts w:ascii="Arial" w:hAnsi="Arial" w:cs="Arial"/>
          <w:color w:val="auto"/>
          <w:sz w:val="24"/>
          <w:szCs w:val="24"/>
        </w:rPr>
      </w:pPr>
      <w:r w:rsidRPr="00A23AFA">
        <w:rPr>
          <w:rFonts w:ascii="Arial" w:hAnsi="Arial" w:cs="Arial"/>
          <w:color w:val="auto"/>
          <w:sz w:val="24"/>
          <w:szCs w:val="24"/>
        </w:rPr>
        <w:t>Compliance monitoring of contractor in construction work</w:t>
      </w:r>
    </w:p>
    <w:p w14:paraId="0A836DD1" w14:textId="77777777" w:rsidR="006B2A66" w:rsidRPr="00A23AFA" w:rsidRDefault="006B2A66" w:rsidP="006C1F02">
      <w:pPr>
        <w:pStyle w:val="ListParagraph"/>
        <w:numPr>
          <w:ilvl w:val="0"/>
          <w:numId w:val="17"/>
        </w:num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Regular on site environmental monitoring </w:t>
      </w:r>
    </w:p>
    <w:p w14:paraId="6F18A2BF" w14:textId="77777777" w:rsidR="00E1608C" w:rsidRPr="00A23AFA" w:rsidRDefault="00E1608C" w:rsidP="006C1F02">
      <w:pPr>
        <w:pStyle w:val="ListParagraph"/>
        <w:spacing w:after="0" w:line="240" w:lineRule="auto"/>
        <w:jc w:val="both"/>
        <w:rPr>
          <w:rFonts w:ascii="Arial" w:hAnsi="Arial" w:cs="Arial"/>
          <w:color w:val="auto"/>
          <w:sz w:val="24"/>
          <w:szCs w:val="24"/>
        </w:rPr>
      </w:pPr>
    </w:p>
    <w:p w14:paraId="1F285F97" w14:textId="77777777" w:rsidR="006B2A66" w:rsidRPr="00A23AFA" w:rsidRDefault="003A2EE6" w:rsidP="006C1F02">
      <w:pPr>
        <w:pStyle w:val="Heading3"/>
        <w:spacing w:line="240" w:lineRule="auto"/>
        <w:rPr>
          <w:color w:val="auto"/>
          <w:sz w:val="24"/>
          <w:szCs w:val="24"/>
        </w:rPr>
      </w:pPr>
      <w:bookmarkStart w:id="289" w:name="_Toc393894282"/>
      <w:bookmarkStart w:id="290" w:name="_Toc394921200"/>
      <w:bookmarkStart w:id="291" w:name="_Toc395177827"/>
      <w:bookmarkStart w:id="292" w:name="_Toc471658442"/>
      <w:bookmarkStart w:id="293" w:name="_Toc477175713"/>
      <w:r w:rsidRPr="00A23AFA">
        <w:rPr>
          <w:color w:val="auto"/>
          <w:sz w:val="24"/>
          <w:szCs w:val="24"/>
        </w:rPr>
        <w:t>8</w:t>
      </w:r>
      <w:r w:rsidR="00E73B8D" w:rsidRPr="00A23AFA">
        <w:rPr>
          <w:color w:val="auto"/>
          <w:sz w:val="24"/>
          <w:szCs w:val="24"/>
        </w:rPr>
        <w:t>.2.1</w:t>
      </w:r>
      <w:r w:rsidR="00E73B8D" w:rsidRPr="00A23AFA">
        <w:rPr>
          <w:color w:val="auto"/>
          <w:sz w:val="24"/>
          <w:szCs w:val="24"/>
        </w:rPr>
        <w:tab/>
      </w:r>
      <w:r w:rsidR="006B2A66" w:rsidRPr="00A23AFA">
        <w:rPr>
          <w:color w:val="auto"/>
          <w:sz w:val="24"/>
          <w:szCs w:val="24"/>
        </w:rPr>
        <w:t xml:space="preserve">Proposed Monitoring Framework for </w:t>
      </w:r>
      <w:bookmarkEnd w:id="289"/>
      <w:bookmarkEnd w:id="290"/>
      <w:bookmarkEnd w:id="291"/>
      <w:r w:rsidR="006B2A66" w:rsidRPr="00A23AFA">
        <w:rPr>
          <w:color w:val="auto"/>
          <w:sz w:val="24"/>
          <w:szCs w:val="24"/>
        </w:rPr>
        <w:t>NLSIP</w:t>
      </w:r>
      <w:bookmarkEnd w:id="292"/>
      <w:bookmarkEnd w:id="293"/>
    </w:p>
    <w:p w14:paraId="6AE7F467" w14:textId="77777777" w:rsidR="00451923" w:rsidRPr="00A23AFA" w:rsidRDefault="00451923" w:rsidP="006C1F02">
      <w:pPr>
        <w:spacing w:after="0" w:line="240" w:lineRule="auto"/>
        <w:jc w:val="both"/>
        <w:rPr>
          <w:rFonts w:ascii="Arial" w:hAnsi="Arial" w:cs="Arial"/>
          <w:b/>
          <w:color w:val="auto"/>
          <w:sz w:val="24"/>
          <w:szCs w:val="24"/>
        </w:rPr>
      </w:pPr>
    </w:p>
    <w:p w14:paraId="5F97F75F" w14:textId="77777777" w:rsidR="006B2A66" w:rsidRPr="00A23AFA" w:rsidRDefault="006B2A66" w:rsidP="006C1F02">
      <w:pPr>
        <w:spacing w:after="0" w:line="240" w:lineRule="auto"/>
        <w:jc w:val="both"/>
        <w:rPr>
          <w:rFonts w:ascii="Arial" w:hAnsi="Arial" w:cs="Arial"/>
          <w:b/>
          <w:color w:val="auto"/>
          <w:sz w:val="24"/>
          <w:szCs w:val="24"/>
        </w:rPr>
      </w:pPr>
      <w:bookmarkStart w:id="294" w:name="_Toc394921202"/>
      <w:bookmarkStart w:id="295" w:name="_Toc395177829"/>
      <w:r w:rsidRPr="00A23AFA">
        <w:rPr>
          <w:rFonts w:ascii="Arial" w:hAnsi="Arial" w:cs="Arial"/>
          <w:b/>
          <w:color w:val="auto"/>
          <w:sz w:val="24"/>
          <w:szCs w:val="24"/>
        </w:rPr>
        <w:t>Regular Monitoring</w:t>
      </w:r>
      <w:bookmarkEnd w:id="294"/>
      <w:bookmarkEnd w:id="295"/>
    </w:p>
    <w:p w14:paraId="63F9DD56" w14:textId="77777777" w:rsidR="006B2A66" w:rsidRPr="00A23AFA" w:rsidRDefault="006B2A66"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As per the ESMF, the regular monitoring will be performed by the recipient institution. If the recipient institution requires any external technical support/ guidance shall be provided by the NLSIP</w:t>
      </w:r>
      <w:r w:rsidR="00FD1781" w:rsidRPr="00A23AFA">
        <w:rPr>
          <w:rFonts w:ascii="Arial" w:hAnsi="Arial" w:cs="Arial"/>
          <w:color w:val="auto"/>
          <w:sz w:val="24"/>
          <w:szCs w:val="24"/>
        </w:rPr>
        <w:t>, R</w:t>
      </w:r>
      <w:r w:rsidR="007167AF" w:rsidRPr="00A23AFA">
        <w:rPr>
          <w:rFonts w:ascii="Arial" w:hAnsi="Arial" w:cs="Arial"/>
          <w:color w:val="auto"/>
          <w:sz w:val="24"/>
          <w:szCs w:val="24"/>
        </w:rPr>
        <w:t>D</w:t>
      </w:r>
      <w:r w:rsidR="00FD1781" w:rsidRPr="00A23AFA">
        <w:rPr>
          <w:rFonts w:ascii="Arial" w:hAnsi="Arial" w:cs="Arial"/>
          <w:color w:val="auto"/>
          <w:sz w:val="24"/>
          <w:szCs w:val="24"/>
        </w:rPr>
        <w:t>LS and DLSO</w:t>
      </w:r>
      <w:r w:rsidRPr="00A23AFA">
        <w:rPr>
          <w:rFonts w:ascii="Arial" w:hAnsi="Arial" w:cs="Arial"/>
          <w:color w:val="auto"/>
          <w:sz w:val="24"/>
          <w:szCs w:val="24"/>
        </w:rPr>
        <w:t>. Environmental status, mitigations works implemented, difficulties encountered and unforeseen issues will be reported in each progress report. The checklist, forms, formats, guidelines of ESMF shall be followed.</w:t>
      </w:r>
    </w:p>
    <w:p w14:paraId="03AD26AE" w14:textId="77777777" w:rsidR="00E73B8D" w:rsidRPr="00A23AFA" w:rsidRDefault="00E73B8D" w:rsidP="006C1F02">
      <w:pPr>
        <w:spacing w:after="0" w:line="240" w:lineRule="auto"/>
        <w:jc w:val="both"/>
        <w:rPr>
          <w:rFonts w:ascii="Arial" w:hAnsi="Arial" w:cs="Arial"/>
          <w:color w:val="auto"/>
          <w:sz w:val="24"/>
          <w:szCs w:val="24"/>
        </w:rPr>
      </w:pPr>
    </w:p>
    <w:p w14:paraId="24B18D0C" w14:textId="77777777" w:rsidR="006B2A66" w:rsidRPr="00A23AFA" w:rsidRDefault="006B2A66" w:rsidP="006C1F02">
      <w:pPr>
        <w:spacing w:after="0" w:line="240" w:lineRule="auto"/>
        <w:jc w:val="both"/>
        <w:rPr>
          <w:rFonts w:ascii="Arial" w:hAnsi="Arial" w:cs="Arial"/>
          <w:b/>
          <w:color w:val="auto"/>
          <w:sz w:val="24"/>
          <w:szCs w:val="24"/>
        </w:rPr>
      </w:pPr>
      <w:bookmarkStart w:id="296" w:name="_Toc394921203"/>
      <w:bookmarkStart w:id="297" w:name="_Toc395177830"/>
      <w:r w:rsidRPr="00A23AFA">
        <w:rPr>
          <w:rFonts w:ascii="Arial" w:hAnsi="Arial" w:cs="Arial"/>
          <w:b/>
          <w:color w:val="auto"/>
          <w:sz w:val="24"/>
          <w:szCs w:val="24"/>
        </w:rPr>
        <w:t>Quarterly Monitoring</w:t>
      </w:r>
      <w:bookmarkEnd w:id="296"/>
      <w:bookmarkEnd w:id="297"/>
    </w:p>
    <w:p w14:paraId="4A7CC2CD" w14:textId="77777777" w:rsidR="006B2A66" w:rsidRPr="00A23AFA" w:rsidRDefault="006B2A66"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quarterly monitoring on ESMF compliance, including contractor compliance shall be performed by NLSIP. The logistics and support required for such type of monitoring is included in ESMF. The ESMF forms, formats, guidelines shall be followed. A quarterly monitoring report shall be prepared by the implementing agencies (NLSIP)based on the reporting by the recipient institutions.   This report will also be shared with WB. </w:t>
      </w:r>
    </w:p>
    <w:p w14:paraId="2F4A0A37" w14:textId="77777777" w:rsidR="008D4319" w:rsidRPr="00A23AFA" w:rsidRDefault="008D4319" w:rsidP="006C1F02">
      <w:pPr>
        <w:spacing w:after="0" w:line="240" w:lineRule="auto"/>
        <w:jc w:val="both"/>
        <w:rPr>
          <w:rFonts w:ascii="Arial" w:hAnsi="Arial" w:cs="Arial"/>
          <w:color w:val="auto"/>
          <w:sz w:val="24"/>
          <w:szCs w:val="24"/>
        </w:rPr>
      </w:pPr>
    </w:p>
    <w:p w14:paraId="4676AE5B" w14:textId="77777777" w:rsidR="006B2A66" w:rsidRPr="00A23AFA" w:rsidRDefault="006B2A66" w:rsidP="006C1F02">
      <w:pPr>
        <w:spacing w:after="0" w:line="240" w:lineRule="auto"/>
        <w:jc w:val="both"/>
        <w:rPr>
          <w:rFonts w:ascii="Arial" w:hAnsi="Arial" w:cs="Arial"/>
          <w:b/>
          <w:color w:val="auto"/>
          <w:sz w:val="24"/>
          <w:szCs w:val="24"/>
        </w:rPr>
      </w:pPr>
      <w:bookmarkStart w:id="298" w:name="_Toc394921204"/>
      <w:bookmarkStart w:id="299" w:name="_Toc395177831"/>
      <w:r w:rsidRPr="00A23AFA">
        <w:rPr>
          <w:rFonts w:ascii="Arial" w:hAnsi="Arial" w:cs="Arial"/>
          <w:b/>
          <w:color w:val="auto"/>
          <w:sz w:val="24"/>
          <w:szCs w:val="24"/>
        </w:rPr>
        <w:t>Annual Third Party Monitoring</w:t>
      </w:r>
      <w:bookmarkEnd w:id="298"/>
      <w:bookmarkEnd w:id="299"/>
    </w:p>
    <w:p w14:paraId="520BB2BF" w14:textId="77777777" w:rsidR="006B2A66" w:rsidRPr="00A23AFA" w:rsidRDefault="006B2A66"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NLSIP will outsource this activity to independent consultant/firm/institution/expert to conduct third party monitoring of ESMF compliance. The annual monitoring report shall be prepared and submitted to MOLD. This report will also be shared with WB.</w:t>
      </w:r>
    </w:p>
    <w:p w14:paraId="25D5337D" w14:textId="77777777" w:rsidR="008D4319" w:rsidRDefault="008D4319" w:rsidP="006C1F02">
      <w:pPr>
        <w:spacing w:after="0" w:line="240" w:lineRule="auto"/>
        <w:jc w:val="both"/>
        <w:rPr>
          <w:rFonts w:ascii="Arial" w:hAnsi="Arial" w:cs="Arial"/>
          <w:color w:val="auto"/>
          <w:sz w:val="24"/>
          <w:szCs w:val="24"/>
        </w:rPr>
      </w:pPr>
    </w:p>
    <w:p w14:paraId="7F24FDAD" w14:textId="77777777" w:rsidR="00C40832" w:rsidRPr="00A23AFA" w:rsidRDefault="00C40832" w:rsidP="006C1F02">
      <w:pPr>
        <w:spacing w:after="0" w:line="240" w:lineRule="auto"/>
        <w:jc w:val="both"/>
        <w:rPr>
          <w:rFonts w:ascii="Arial" w:hAnsi="Arial" w:cs="Arial"/>
          <w:color w:val="auto"/>
          <w:sz w:val="24"/>
          <w:szCs w:val="24"/>
        </w:rPr>
      </w:pPr>
    </w:p>
    <w:p w14:paraId="4924C9B0" w14:textId="77777777" w:rsidR="006B2A66" w:rsidRPr="00A23AFA" w:rsidRDefault="003A2EE6" w:rsidP="006C1F02">
      <w:pPr>
        <w:pStyle w:val="Heading3"/>
        <w:spacing w:line="240" w:lineRule="auto"/>
        <w:rPr>
          <w:color w:val="auto"/>
          <w:sz w:val="24"/>
          <w:szCs w:val="24"/>
        </w:rPr>
      </w:pPr>
      <w:bookmarkStart w:id="300" w:name="_Toc291762533"/>
      <w:bookmarkStart w:id="301" w:name="_Toc292183851"/>
      <w:bookmarkStart w:id="302" w:name="_Toc393894290"/>
      <w:bookmarkStart w:id="303" w:name="_Toc394921205"/>
      <w:bookmarkStart w:id="304" w:name="_Toc395177832"/>
      <w:bookmarkStart w:id="305" w:name="_Toc471658444"/>
      <w:bookmarkStart w:id="306" w:name="_Toc477175714"/>
      <w:r w:rsidRPr="00A23AFA">
        <w:rPr>
          <w:color w:val="auto"/>
          <w:sz w:val="24"/>
          <w:szCs w:val="24"/>
        </w:rPr>
        <w:lastRenderedPageBreak/>
        <w:t>8</w:t>
      </w:r>
      <w:r w:rsidR="00E73B8D" w:rsidRPr="00A23AFA">
        <w:rPr>
          <w:color w:val="auto"/>
          <w:sz w:val="24"/>
          <w:szCs w:val="24"/>
        </w:rPr>
        <w:t>.2.3</w:t>
      </w:r>
      <w:r w:rsidR="00E73B8D" w:rsidRPr="00A23AFA">
        <w:rPr>
          <w:color w:val="auto"/>
          <w:sz w:val="24"/>
          <w:szCs w:val="24"/>
        </w:rPr>
        <w:tab/>
      </w:r>
      <w:r w:rsidR="006B2A66" w:rsidRPr="00A23AFA">
        <w:rPr>
          <w:color w:val="auto"/>
          <w:sz w:val="24"/>
          <w:szCs w:val="24"/>
        </w:rPr>
        <w:t xml:space="preserve">Contractors Compliance on </w:t>
      </w:r>
      <w:bookmarkEnd w:id="300"/>
      <w:r w:rsidR="006B2A66" w:rsidRPr="00A23AFA">
        <w:rPr>
          <w:color w:val="auto"/>
          <w:sz w:val="24"/>
          <w:szCs w:val="24"/>
        </w:rPr>
        <w:t>ESMF</w:t>
      </w:r>
      <w:bookmarkEnd w:id="301"/>
      <w:bookmarkEnd w:id="302"/>
      <w:bookmarkEnd w:id="303"/>
      <w:bookmarkEnd w:id="304"/>
      <w:bookmarkEnd w:id="305"/>
      <w:bookmarkEnd w:id="306"/>
    </w:p>
    <w:p w14:paraId="235A37E3" w14:textId="77777777" w:rsidR="006B2A66" w:rsidRPr="00A23AFA" w:rsidRDefault="006B2A66"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The </w:t>
      </w:r>
      <w:r w:rsidR="003A2EE6" w:rsidRPr="00A23AFA">
        <w:rPr>
          <w:rFonts w:ascii="Arial" w:hAnsi="Arial" w:cs="Arial"/>
          <w:color w:val="auto"/>
          <w:sz w:val="24"/>
          <w:szCs w:val="24"/>
        </w:rPr>
        <w:t xml:space="preserve">contractors </w:t>
      </w:r>
      <w:r w:rsidRPr="00A23AFA">
        <w:rPr>
          <w:rFonts w:ascii="Arial" w:hAnsi="Arial" w:cs="Arial"/>
          <w:color w:val="auto"/>
          <w:sz w:val="24"/>
          <w:szCs w:val="24"/>
        </w:rPr>
        <w:t>engaged for civil works  through sub components/activities under NLSIP are also principle stakeholders in the project whose roles and responsibilities are to identify and mitigate the adverse impacts right from the beginning. Therefore, contract document needs to clarify the following roles / responsibility of contractors: Some of the generic requirements are mentioned below. Such requirements are mentioned under the environmental and social requirements in contract clauses while preparing the bid document by the NLSIP recipient institutions through support of project's environment specialist. The following are some of the generic requirements recommended for inclusion in contract document of the contractor.</w:t>
      </w:r>
    </w:p>
    <w:p w14:paraId="571EB5DD" w14:textId="77777777" w:rsidR="008D4319" w:rsidRPr="00A23AFA" w:rsidRDefault="008D4319" w:rsidP="006C1F02">
      <w:pPr>
        <w:spacing w:after="0" w:line="240" w:lineRule="auto"/>
        <w:jc w:val="both"/>
        <w:rPr>
          <w:rFonts w:ascii="Arial" w:hAnsi="Arial" w:cs="Arial"/>
          <w:color w:val="auto"/>
          <w:sz w:val="24"/>
          <w:szCs w:val="24"/>
        </w:rPr>
      </w:pPr>
    </w:p>
    <w:p w14:paraId="5033B42E" w14:textId="77777777" w:rsidR="006B2A66" w:rsidRPr="00A23AFA" w:rsidRDefault="006B2A66" w:rsidP="006C1F02">
      <w:pPr>
        <w:pStyle w:val="ListParagraph"/>
        <w:numPr>
          <w:ilvl w:val="0"/>
          <w:numId w:val="18"/>
        </w:numPr>
        <w:spacing w:after="0" w:line="240" w:lineRule="auto"/>
        <w:jc w:val="both"/>
        <w:rPr>
          <w:rFonts w:ascii="Arial" w:hAnsi="Arial" w:cs="Arial"/>
          <w:color w:val="auto"/>
          <w:sz w:val="24"/>
          <w:szCs w:val="24"/>
        </w:rPr>
      </w:pPr>
      <w:r w:rsidRPr="00A23AFA">
        <w:rPr>
          <w:rFonts w:ascii="Arial" w:hAnsi="Arial" w:cs="Arial"/>
          <w:color w:val="auto"/>
          <w:sz w:val="24"/>
          <w:szCs w:val="24"/>
        </w:rPr>
        <w:t>Construction materials from approved site, and of standard quality.(good housekeeping)</w:t>
      </w:r>
    </w:p>
    <w:p w14:paraId="6A941AD4" w14:textId="77777777" w:rsidR="006B2A66" w:rsidRPr="00A23AFA" w:rsidRDefault="006B2A66" w:rsidP="006C1F02">
      <w:pPr>
        <w:pStyle w:val="ListParagraph"/>
        <w:numPr>
          <w:ilvl w:val="0"/>
          <w:numId w:val="18"/>
        </w:num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Reclaim the quarry site and fill up borrow pit after the completion of the work. </w:t>
      </w:r>
    </w:p>
    <w:p w14:paraId="4ED63A37" w14:textId="77777777" w:rsidR="006B2A66" w:rsidRPr="00A23AFA" w:rsidRDefault="006B2A66" w:rsidP="006C1F02">
      <w:pPr>
        <w:pStyle w:val="ListParagraph"/>
        <w:numPr>
          <w:ilvl w:val="0"/>
          <w:numId w:val="18"/>
        </w:numPr>
        <w:spacing w:after="0" w:line="240" w:lineRule="auto"/>
        <w:jc w:val="both"/>
        <w:rPr>
          <w:rFonts w:ascii="Arial" w:hAnsi="Arial" w:cs="Arial"/>
          <w:color w:val="auto"/>
          <w:sz w:val="24"/>
          <w:szCs w:val="24"/>
        </w:rPr>
      </w:pPr>
      <w:r w:rsidRPr="00A23AFA">
        <w:rPr>
          <w:rFonts w:ascii="Arial" w:hAnsi="Arial" w:cs="Arial"/>
          <w:color w:val="auto"/>
          <w:sz w:val="24"/>
          <w:szCs w:val="24"/>
        </w:rPr>
        <w:t>Maintain health and sanitation of the labor camp (if such camp is envisaged in work).</w:t>
      </w:r>
    </w:p>
    <w:p w14:paraId="0B842BD9" w14:textId="77777777" w:rsidR="006B2A66" w:rsidRPr="00A23AFA" w:rsidRDefault="006B2A66" w:rsidP="006C1F02">
      <w:pPr>
        <w:pStyle w:val="ListParagraph"/>
        <w:numPr>
          <w:ilvl w:val="0"/>
          <w:numId w:val="18"/>
        </w:numPr>
        <w:spacing w:after="0" w:line="240" w:lineRule="auto"/>
        <w:jc w:val="both"/>
        <w:rPr>
          <w:rFonts w:ascii="Arial" w:hAnsi="Arial" w:cs="Arial"/>
          <w:color w:val="auto"/>
          <w:sz w:val="24"/>
          <w:szCs w:val="24"/>
        </w:rPr>
      </w:pPr>
      <w:r w:rsidRPr="00A23AFA">
        <w:rPr>
          <w:rFonts w:ascii="Arial" w:hAnsi="Arial" w:cs="Arial"/>
          <w:color w:val="auto"/>
          <w:sz w:val="24"/>
          <w:szCs w:val="24"/>
        </w:rPr>
        <w:t>Proper disposal of spoil along hill slopes, vegetated areas, water bodies and other environmentally sensitive areas.</w:t>
      </w:r>
    </w:p>
    <w:p w14:paraId="6892CB78" w14:textId="77777777" w:rsidR="006B2A66" w:rsidRPr="00A23AFA" w:rsidRDefault="006B2A66" w:rsidP="006C1F02">
      <w:pPr>
        <w:pStyle w:val="ListParagraph"/>
        <w:numPr>
          <w:ilvl w:val="0"/>
          <w:numId w:val="18"/>
        </w:numPr>
        <w:spacing w:after="0" w:line="240" w:lineRule="auto"/>
        <w:jc w:val="both"/>
        <w:rPr>
          <w:rFonts w:ascii="Arial" w:hAnsi="Arial" w:cs="Arial"/>
          <w:color w:val="auto"/>
          <w:sz w:val="24"/>
          <w:szCs w:val="24"/>
        </w:rPr>
      </w:pPr>
      <w:r w:rsidRPr="00A23AFA">
        <w:rPr>
          <w:rFonts w:ascii="Arial" w:hAnsi="Arial" w:cs="Arial"/>
          <w:color w:val="auto"/>
          <w:sz w:val="24"/>
          <w:szCs w:val="24"/>
        </w:rPr>
        <w:t>Enforce use of recommended disposal sites that are approved by project manager.</w:t>
      </w:r>
    </w:p>
    <w:p w14:paraId="629497CE" w14:textId="77777777" w:rsidR="006B2A66" w:rsidRPr="00A23AFA" w:rsidRDefault="006B2A66" w:rsidP="006C1F02">
      <w:pPr>
        <w:pStyle w:val="ListParagraph"/>
        <w:numPr>
          <w:ilvl w:val="0"/>
          <w:numId w:val="18"/>
        </w:numPr>
        <w:spacing w:after="0" w:line="240" w:lineRule="auto"/>
        <w:jc w:val="both"/>
        <w:rPr>
          <w:rFonts w:ascii="Arial" w:hAnsi="Arial" w:cs="Arial"/>
          <w:color w:val="auto"/>
          <w:sz w:val="24"/>
          <w:szCs w:val="24"/>
        </w:rPr>
      </w:pPr>
      <w:r w:rsidRPr="00A23AFA">
        <w:rPr>
          <w:rFonts w:ascii="Arial" w:hAnsi="Arial" w:cs="Arial"/>
          <w:color w:val="auto"/>
          <w:sz w:val="24"/>
          <w:szCs w:val="24"/>
        </w:rPr>
        <w:t>Provide health and safety gears to the labors.</w:t>
      </w:r>
    </w:p>
    <w:p w14:paraId="7990922C" w14:textId="77777777" w:rsidR="006B2A66" w:rsidRPr="00A23AFA" w:rsidRDefault="006B2A66" w:rsidP="006C1F02">
      <w:pPr>
        <w:pStyle w:val="ListParagraph"/>
        <w:numPr>
          <w:ilvl w:val="0"/>
          <w:numId w:val="18"/>
        </w:numPr>
        <w:spacing w:after="0" w:line="240" w:lineRule="auto"/>
        <w:jc w:val="both"/>
        <w:rPr>
          <w:rFonts w:ascii="Arial" w:hAnsi="Arial" w:cs="Arial"/>
          <w:color w:val="auto"/>
          <w:sz w:val="24"/>
          <w:szCs w:val="24"/>
        </w:rPr>
      </w:pPr>
      <w:r w:rsidRPr="00A23AFA">
        <w:rPr>
          <w:rFonts w:ascii="Arial" w:hAnsi="Arial" w:cs="Arial"/>
          <w:color w:val="auto"/>
          <w:sz w:val="24"/>
          <w:szCs w:val="24"/>
        </w:rPr>
        <w:t>Restrict labors’ use of forest products, hunting and poaching.</w:t>
      </w:r>
    </w:p>
    <w:p w14:paraId="3A44A81B" w14:textId="77777777" w:rsidR="006B2A66" w:rsidRPr="00A23AFA" w:rsidRDefault="006B2A66" w:rsidP="006C1F02">
      <w:pPr>
        <w:pStyle w:val="ListParagraph"/>
        <w:numPr>
          <w:ilvl w:val="0"/>
          <w:numId w:val="18"/>
        </w:numPr>
        <w:spacing w:after="0" w:line="240" w:lineRule="auto"/>
        <w:jc w:val="both"/>
        <w:rPr>
          <w:rFonts w:ascii="Arial" w:hAnsi="Arial" w:cs="Arial"/>
          <w:color w:val="auto"/>
          <w:sz w:val="24"/>
          <w:szCs w:val="24"/>
        </w:rPr>
      </w:pPr>
      <w:r w:rsidRPr="00A23AFA">
        <w:rPr>
          <w:rFonts w:ascii="Arial" w:hAnsi="Arial" w:cs="Arial"/>
          <w:color w:val="auto"/>
          <w:sz w:val="24"/>
          <w:szCs w:val="24"/>
        </w:rPr>
        <w:t>Hire as many local laborer as possible (priority has to be given for poor, marginalized and Dalits).</w:t>
      </w:r>
    </w:p>
    <w:p w14:paraId="76F1F30A" w14:textId="77777777" w:rsidR="006B2A66" w:rsidRPr="00A23AFA" w:rsidRDefault="006B2A66" w:rsidP="006C1F02">
      <w:pPr>
        <w:pStyle w:val="ListParagraph"/>
        <w:numPr>
          <w:ilvl w:val="0"/>
          <w:numId w:val="18"/>
        </w:numPr>
        <w:spacing w:after="0" w:line="240" w:lineRule="auto"/>
        <w:jc w:val="both"/>
        <w:rPr>
          <w:rFonts w:ascii="Arial" w:hAnsi="Arial" w:cs="Arial"/>
          <w:color w:val="auto"/>
          <w:sz w:val="24"/>
          <w:szCs w:val="24"/>
        </w:rPr>
      </w:pPr>
      <w:r w:rsidRPr="00A23AFA">
        <w:rPr>
          <w:rFonts w:ascii="Arial" w:hAnsi="Arial" w:cs="Arial"/>
          <w:color w:val="auto"/>
          <w:sz w:val="24"/>
          <w:szCs w:val="24"/>
        </w:rPr>
        <w:t>Avoid use of child labor (below 16 years age).</w:t>
      </w:r>
    </w:p>
    <w:p w14:paraId="3B05C1AA" w14:textId="77777777" w:rsidR="006B2A66" w:rsidRPr="00A23AFA" w:rsidRDefault="006B2A66" w:rsidP="006C1F02">
      <w:pPr>
        <w:pStyle w:val="ListParagraph"/>
        <w:numPr>
          <w:ilvl w:val="0"/>
          <w:numId w:val="18"/>
        </w:numPr>
        <w:spacing w:after="0" w:line="240" w:lineRule="auto"/>
        <w:jc w:val="both"/>
        <w:rPr>
          <w:rFonts w:ascii="Arial" w:hAnsi="Arial" w:cs="Arial"/>
          <w:color w:val="auto"/>
          <w:sz w:val="24"/>
          <w:szCs w:val="24"/>
        </w:rPr>
      </w:pPr>
      <w:r w:rsidRPr="00A23AFA">
        <w:rPr>
          <w:rFonts w:ascii="Arial" w:hAnsi="Arial" w:cs="Arial"/>
          <w:color w:val="auto"/>
          <w:sz w:val="24"/>
          <w:szCs w:val="24"/>
        </w:rPr>
        <w:t>Employ at least 33 percent women laborer in construction.</w:t>
      </w:r>
    </w:p>
    <w:p w14:paraId="66E37A7C" w14:textId="77777777" w:rsidR="006B2A66" w:rsidRPr="00A23AFA" w:rsidRDefault="006B2A66" w:rsidP="006C1F02">
      <w:pPr>
        <w:pStyle w:val="ListParagraph"/>
        <w:numPr>
          <w:ilvl w:val="0"/>
          <w:numId w:val="18"/>
        </w:numPr>
        <w:spacing w:after="0" w:line="240" w:lineRule="auto"/>
        <w:jc w:val="both"/>
        <w:rPr>
          <w:rFonts w:ascii="Arial" w:hAnsi="Arial" w:cs="Arial"/>
          <w:color w:val="auto"/>
          <w:sz w:val="24"/>
          <w:szCs w:val="24"/>
        </w:rPr>
      </w:pPr>
      <w:r w:rsidRPr="00A23AFA">
        <w:rPr>
          <w:rFonts w:ascii="Arial" w:hAnsi="Arial" w:cs="Arial"/>
          <w:color w:val="auto"/>
          <w:sz w:val="24"/>
          <w:szCs w:val="24"/>
        </w:rPr>
        <w:t>Ensure life insurance of the laborers (major infrastructure development).</w:t>
      </w:r>
    </w:p>
    <w:p w14:paraId="3FDEDE2F" w14:textId="77777777" w:rsidR="006B2A66" w:rsidRPr="00A23AFA" w:rsidRDefault="006B2A66" w:rsidP="006C1F02">
      <w:pPr>
        <w:pStyle w:val="ListParagraph"/>
        <w:numPr>
          <w:ilvl w:val="0"/>
          <w:numId w:val="18"/>
        </w:numPr>
        <w:spacing w:after="0" w:line="240" w:lineRule="auto"/>
        <w:jc w:val="both"/>
        <w:rPr>
          <w:rFonts w:ascii="Arial" w:hAnsi="Arial" w:cs="Arial"/>
          <w:color w:val="auto"/>
          <w:sz w:val="24"/>
          <w:szCs w:val="24"/>
        </w:rPr>
      </w:pPr>
      <w:r w:rsidRPr="00A23AFA">
        <w:rPr>
          <w:rFonts w:ascii="Arial" w:hAnsi="Arial" w:cs="Arial"/>
          <w:color w:val="auto"/>
          <w:sz w:val="24"/>
          <w:szCs w:val="24"/>
        </w:rPr>
        <w:t>Ensure there will be no disturbance to operate the institution while construction is ongoing (i.e. proper construction planning, use of less noisy equipment, storage of materials in a safe manner).</w:t>
      </w:r>
    </w:p>
    <w:p w14:paraId="63FE8392" w14:textId="77777777" w:rsidR="006B2A66" w:rsidRPr="00A23AFA" w:rsidRDefault="006B2A66" w:rsidP="006C1F02">
      <w:pPr>
        <w:pStyle w:val="ListParagraph"/>
        <w:numPr>
          <w:ilvl w:val="0"/>
          <w:numId w:val="18"/>
        </w:numPr>
        <w:spacing w:after="0" w:line="240" w:lineRule="auto"/>
        <w:jc w:val="both"/>
        <w:rPr>
          <w:rFonts w:ascii="Arial" w:hAnsi="Arial" w:cs="Arial"/>
          <w:color w:val="auto"/>
          <w:sz w:val="24"/>
          <w:szCs w:val="24"/>
        </w:rPr>
      </w:pPr>
      <w:r w:rsidRPr="00A23AFA">
        <w:rPr>
          <w:rFonts w:ascii="Arial" w:hAnsi="Arial" w:cs="Arial"/>
          <w:color w:val="auto"/>
          <w:sz w:val="24"/>
          <w:szCs w:val="24"/>
        </w:rPr>
        <w:t>Adherence with occupational health and safety standards for staff, workers (use of PPE, posting of safety signs, warning signs during construction).</w:t>
      </w:r>
    </w:p>
    <w:p w14:paraId="360A515B" w14:textId="77777777" w:rsidR="008D4319" w:rsidRPr="00A23AFA" w:rsidRDefault="008D4319" w:rsidP="006C1F02">
      <w:pPr>
        <w:pStyle w:val="ListParagraph"/>
        <w:spacing w:after="0" w:line="240" w:lineRule="auto"/>
        <w:jc w:val="both"/>
        <w:rPr>
          <w:rFonts w:ascii="Arial" w:hAnsi="Arial" w:cs="Arial"/>
          <w:color w:val="auto"/>
          <w:sz w:val="24"/>
          <w:szCs w:val="24"/>
        </w:rPr>
      </w:pPr>
    </w:p>
    <w:p w14:paraId="44DFD751" w14:textId="77777777" w:rsidR="006B2A66" w:rsidRPr="00A23AFA" w:rsidRDefault="006B2A66"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monitoring of contractor’s compliance shall be done by the RLS environment and officer through regular quarterly and annual monitoring.  The status of contractor’s compliance monitoring shall be recorded and recipient institutions shall take necessary actions to correct the noncompliance (if any).</w:t>
      </w:r>
    </w:p>
    <w:p w14:paraId="5A540E4C" w14:textId="77777777" w:rsidR="008D4319" w:rsidRPr="00A23AFA" w:rsidRDefault="008D4319" w:rsidP="006C1F02">
      <w:pPr>
        <w:spacing w:after="0" w:line="240" w:lineRule="auto"/>
        <w:jc w:val="both"/>
        <w:rPr>
          <w:rFonts w:ascii="Arial" w:hAnsi="Arial" w:cs="Arial"/>
          <w:color w:val="auto"/>
          <w:sz w:val="24"/>
          <w:szCs w:val="24"/>
        </w:rPr>
      </w:pPr>
    </w:p>
    <w:p w14:paraId="65B56B93" w14:textId="77777777" w:rsidR="00C40832" w:rsidRDefault="00C40832">
      <w:pPr>
        <w:rPr>
          <w:rFonts w:ascii="Arial" w:hAnsi="Arial" w:cs="Arial"/>
          <w:b/>
          <w:color w:val="auto"/>
          <w:sz w:val="24"/>
          <w:szCs w:val="24"/>
        </w:rPr>
      </w:pPr>
      <w:r>
        <w:rPr>
          <w:rFonts w:ascii="Arial" w:hAnsi="Arial" w:cs="Arial"/>
          <w:b/>
          <w:color w:val="auto"/>
          <w:sz w:val="24"/>
          <w:szCs w:val="24"/>
        </w:rPr>
        <w:br w:type="page"/>
      </w:r>
    </w:p>
    <w:p w14:paraId="7BECCACE" w14:textId="77777777" w:rsidR="006B2A66" w:rsidRPr="00A23AFA" w:rsidRDefault="00F233FF" w:rsidP="006C1F02">
      <w:pPr>
        <w:spacing w:after="0" w:line="240" w:lineRule="auto"/>
        <w:jc w:val="center"/>
        <w:rPr>
          <w:rFonts w:ascii="Arial" w:hAnsi="Arial" w:cs="Arial"/>
          <w:b/>
          <w:color w:val="auto"/>
          <w:sz w:val="24"/>
          <w:szCs w:val="24"/>
        </w:rPr>
      </w:pPr>
      <w:r w:rsidRPr="00A23AFA">
        <w:rPr>
          <w:rFonts w:ascii="Arial" w:hAnsi="Arial" w:cs="Arial"/>
          <w:b/>
          <w:color w:val="auto"/>
          <w:sz w:val="24"/>
          <w:szCs w:val="24"/>
        </w:rPr>
        <w:lastRenderedPageBreak/>
        <w:t>Table 2</w:t>
      </w:r>
      <w:r w:rsidR="00CD2DFB" w:rsidRPr="00A23AFA">
        <w:rPr>
          <w:rFonts w:ascii="Arial" w:hAnsi="Arial" w:cs="Arial"/>
          <w:b/>
          <w:color w:val="auto"/>
          <w:sz w:val="24"/>
          <w:szCs w:val="24"/>
        </w:rPr>
        <w:t>5</w:t>
      </w:r>
      <w:r w:rsidRPr="00A23AFA">
        <w:rPr>
          <w:rFonts w:ascii="Arial" w:hAnsi="Arial" w:cs="Arial"/>
          <w:b/>
          <w:color w:val="auto"/>
          <w:sz w:val="24"/>
          <w:szCs w:val="24"/>
        </w:rPr>
        <w:t>.</w:t>
      </w:r>
      <w:r w:rsidR="006B2A66" w:rsidRPr="00A23AFA">
        <w:rPr>
          <w:rFonts w:ascii="Arial" w:hAnsi="Arial" w:cs="Arial"/>
          <w:b/>
          <w:color w:val="auto"/>
          <w:sz w:val="24"/>
          <w:szCs w:val="24"/>
        </w:rPr>
        <w:t>Summary of Monitoring Framework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1565"/>
        <w:gridCol w:w="2170"/>
        <w:gridCol w:w="2428"/>
        <w:gridCol w:w="1896"/>
      </w:tblGrid>
      <w:tr w:rsidR="006B2A66" w:rsidRPr="00A23AFA" w14:paraId="3B68DB73" w14:textId="77777777" w:rsidTr="006B2A66">
        <w:trPr>
          <w:trHeight w:val="548"/>
          <w:tblHeader/>
        </w:trPr>
        <w:tc>
          <w:tcPr>
            <w:tcW w:w="0" w:type="auto"/>
          </w:tcPr>
          <w:p w14:paraId="462D29F6"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Type of Monitoring</w:t>
            </w:r>
          </w:p>
        </w:tc>
        <w:tc>
          <w:tcPr>
            <w:tcW w:w="0" w:type="auto"/>
          </w:tcPr>
          <w:p w14:paraId="4DAF9636"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Stages of Project</w:t>
            </w:r>
          </w:p>
        </w:tc>
        <w:tc>
          <w:tcPr>
            <w:tcW w:w="0" w:type="auto"/>
          </w:tcPr>
          <w:p w14:paraId="64227945"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Responsibility</w:t>
            </w:r>
          </w:p>
        </w:tc>
        <w:tc>
          <w:tcPr>
            <w:tcW w:w="0" w:type="auto"/>
          </w:tcPr>
          <w:p w14:paraId="19933C3D"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Aspects of Monitoring</w:t>
            </w:r>
          </w:p>
        </w:tc>
        <w:tc>
          <w:tcPr>
            <w:tcW w:w="0" w:type="auto"/>
          </w:tcPr>
          <w:p w14:paraId="407AA06A"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Remarks</w:t>
            </w:r>
          </w:p>
        </w:tc>
      </w:tr>
      <w:tr w:rsidR="006B2A66" w:rsidRPr="00A23AFA" w14:paraId="4D5CDB15" w14:textId="77777777" w:rsidTr="006B2A66">
        <w:tc>
          <w:tcPr>
            <w:tcW w:w="0" w:type="auto"/>
          </w:tcPr>
          <w:p w14:paraId="40B7958E"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 xml:space="preserve">Regular </w:t>
            </w:r>
          </w:p>
        </w:tc>
        <w:tc>
          <w:tcPr>
            <w:tcW w:w="0" w:type="auto"/>
          </w:tcPr>
          <w:p w14:paraId="5DF14D10"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During construction</w:t>
            </w:r>
          </w:p>
        </w:tc>
        <w:tc>
          <w:tcPr>
            <w:tcW w:w="0" w:type="auto"/>
          </w:tcPr>
          <w:p w14:paraId="0D264EE9"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Recipient Institution (RI) with required guidance/ technical support from NLSIP (as needed)</w:t>
            </w:r>
            <w:r w:rsidR="007167AF" w:rsidRPr="00A23AFA">
              <w:rPr>
                <w:rFonts w:ascii="Arial" w:hAnsi="Arial" w:cs="Arial"/>
                <w:sz w:val="24"/>
                <w:szCs w:val="24"/>
              </w:rPr>
              <w:t xml:space="preserve"> and RDLS and DLSO</w:t>
            </w:r>
          </w:p>
        </w:tc>
        <w:tc>
          <w:tcPr>
            <w:tcW w:w="0" w:type="auto"/>
          </w:tcPr>
          <w:p w14:paraId="11ADE9EF"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Environmental status at site, mitigation works implemented, difficulties encountered, unforeseen issues etc Compliance with mentioned in bid documents etc</w:t>
            </w:r>
          </w:p>
        </w:tc>
        <w:tc>
          <w:tcPr>
            <w:tcW w:w="0" w:type="auto"/>
          </w:tcPr>
          <w:p w14:paraId="57F42C85"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Monitoring report shall be prepared to M</w:t>
            </w:r>
            <w:r w:rsidR="0039732F" w:rsidRPr="00A23AFA">
              <w:rPr>
                <w:rFonts w:ascii="Arial" w:hAnsi="Arial" w:cs="Arial"/>
                <w:sz w:val="24"/>
                <w:szCs w:val="24"/>
              </w:rPr>
              <w:t>o</w:t>
            </w:r>
            <w:r w:rsidRPr="00A23AFA">
              <w:rPr>
                <w:rFonts w:ascii="Arial" w:hAnsi="Arial" w:cs="Arial"/>
                <w:sz w:val="24"/>
                <w:szCs w:val="24"/>
              </w:rPr>
              <w:t>LD as part of the progress report</w:t>
            </w:r>
          </w:p>
        </w:tc>
      </w:tr>
      <w:tr w:rsidR="006B2A66" w:rsidRPr="00A23AFA" w14:paraId="4CE322F5" w14:textId="77777777" w:rsidTr="006B2A66">
        <w:tc>
          <w:tcPr>
            <w:tcW w:w="0" w:type="auto"/>
          </w:tcPr>
          <w:p w14:paraId="7E4D9CA0"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 xml:space="preserve">Quarterly </w:t>
            </w:r>
          </w:p>
        </w:tc>
        <w:tc>
          <w:tcPr>
            <w:tcW w:w="0" w:type="auto"/>
          </w:tcPr>
          <w:p w14:paraId="027EAAD4"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During construction</w:t>
            </w:r>
          </w:p>
        </w:tc>
        <w:tc>
          <w:tcPr>
            <w:tcW w:w="0" w:type="auto"/>
          </w:tcPr>
          <w:p w14:paraId="506C2E81"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NLSIP</w:t>
            </w:r>
          </w:p>
        </w:tc>
        <w:tc>
          <w:tcPr>
            <w:tcW w:w="0" w:type="auto"/>
          </w:tcPr>
          <w:p w14:paraId="6140DA23"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 xml:space="preserve"> Review of regular monitoring report, on the spot verification of ESMF and EMP  compliance, contractor’s compliance to ESMF and bid document etc</w:t>
            </w:r>
          </w:p>
        </w:tc>
        <w:tc>
          <w:tcPr>
            <w:tcW w:w="0" w:type="auto"/>
          </w:tcPr>
          <w:p w14:paraId="0FFD684E"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Deliverables:</w:t>
            </w:r>
          </w:p>
          <w:p w14:paraId="079727EB"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Quarterly Monitoring report to MOLD and WB</w:t>
            </w:r>
          </w:p>
        </w:tc>
      </w:tr>
      <w:tr w:rsidR="006B2A66" w:rsidRPr="00A23AFA" w14:paraId="398624C0" w14:textId="77777777" w:rsidTr="006B2A66">
        <w:tc>
          <w:tcPr>
            <w:tcW w:w="0" w:type="auto"/>
          </w:tcPr>
          <w:p w14:paraId="40C100DF"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 xml:space="preserve">Third Party Monitoring  </w:t>
            </w:r>
          </w:p>
        </w:tc>
        <w:tc>
          <w:tcPr>
            <w:tcW w:w="0" w:type="auto"/>
          </w:tcPr>
          <w:p w14:paraId="474B4C1E"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 xml:space="preserve">MTR and end of project </w:t>
            </w:r>
          </w:p>
        </w:tc>
        <w:tc>
          <w:tcPr>
            <w:tcW w:w="0" w:type="auto"/>
          </w:tcPr>
          <w:p w14:paraId="2EB40453"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NLSIP out sourced independent  experts/firms</w:t>
            </w:r>
          </w:p>
        </w:tc>
        <w:tc>
          <w:tcPr>
            <w:tcW w:w="0" w:type="auto"/>
          </w:tcPr>
          <w:p w14:paraId="4B16AD6F"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 xml:space="preserve">Review of regular and quarterly monitoring, and the spot monitoring as per the EMF and the adequacy of ESMF prepared for the project. </w:t>
            </w:r>
          </w:p>
        </w:tc>
        <w:tc>
          <w:tcPr>
            <w:tcW w:w="0" w:type="auto"/>
          </w:tcPr>
          <w:p w14:paraId="40084787"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Deliverables:</w:t>
            </w:r>
          </w:p>
          <w:p w14:paraId="18ACD578" w14:textId="77777777" w:rsidR="006B2A66" w:rsidRPr="00A23AFA" w:rsidRDefault="006B2A66" w:rsidP="006C1F02">
            <w:pPr>
              <w:pStyle w:val="Table"/>
              <w:rPr>
                <w:rFonts w:ascii="Arial" w:hAnsi="Arial" w:cs="Arial"/>
                <w:sz w:val="24"/>
                <w:szCs w:val="24"/>
              </w:rPr>
            </w:pPr>
            <w:r w:rsidRPr="00A23AFA">
              <w:rPr>
                <w:rFonts w:ascii="Arial" w:hAnsi="Arial" w:cs="Arial"/>
                <w:sz w:val="24"/>
                <w:szCs w:val="24"/>
              </w:rPr>
              <w:t>Monitoring report</w:t>
            </w:r>
          </w:p>
        </w:tc>
      </w:tr>
    </w:tbl>
    <w:p w14:paraId="6A3CB084" w14:textId="77777777" w:rsidR="006B2A66" w:rsidRPr="00A23AFA" w:rsidRDefault="006B2A66" w:rsidP="006C1F02">
      <w:pPr>
        <w:pStyle w:val="Table"/>
        <w:rPr>
          <w:rFonts w:ascii="Arial" w:hAnsi="Arial" w:cs="Arial"/>
          <w:sz w:val="24"/>
          <w:szCs w:val="24"/>
        </w:rPr>
      </w:pPr>
    </w:p>
    <w:p w14:paraId="354C9ED5" w14:textId="77777777" w:rsidR="006B2A66" w:rsidRPr="00A23AFA" w:rsidRDefault="006B2A66" w:rsidP="006C1F02">
      <w:pPr>
        <w:spacing w:after="0" w:line="240" w:lineRule="auto"/>
        <w:jc w:val="both"/>
        <w:rPr>
          <w:rFonts w:ascii="Arial" w:hAnsi="Arial" w:cs="Arial"/>
          <w:color w:val="auto"/>
          <w:sz w:val="24"/>
          <w:szCs w:val="24"/>
        </w:rPr>
      </w:pPr>
    </w:p>
    <w:p w14:paraId="577613EA" w14:textId="77777777" w:rsidR="006B2A66" w:rsidRPr="00A23AFA" w:rsidRDefault="006B2A66" w:rsidP="006C1F02">
      <w:pPr>
        <w:spacing w:after="0" w:line="240" w:lineRule="auto"/>
        <w:jc w:val="both"/>
        <w:rPr>
          <w:rFonts w:ascii="Arial" w:hAnsi="Arial" w:cs="Arial"/>
          <w:color w:val="auto"/>
          <w:sz w:val="24"/>
          <w:szCs w:val="24"/>
        </w:rPr>
      </w:pPr>
    </w:p>
    <w:p w14:paraId="67E6DD3C" w14:textId="77777777" w:rsidR="008D4319" w:rsidRPr="00A23AFA" w:rsidRDefault="008D4319" w:rsidP="006C1F02">
      <w:pPr>
        <w:spacing w:line="240" w:lineRule="auto"/>
        <w:rPr>
          <w:rFonts w:ascii="Arial" w:hAnsi="Arial" w:cs="Arial"/>
          <w:b/>
          <w:color w:val="auto"/>
          <w:sz w:val="24"/>
          <w:szCs w:val="24"/>
        </w:rPr>
      </w:pPr>
      <w:r w:rsidRPr="00A23AFA">
        <w:rPr>
          <w:rFonts w:ascii="Arial" w:hAnsi="Arial" w:cs="Arial"/>
          <w:b/>
          <w:color w:val="auto"/>
          <w:sz w:val="24"/>
          <w:szCs w:val="24"/>
        </w:rPr>
        <w:br w:type="page"/>
      </w:r>
    </w:p>
    <w:p w14:paraId="1EC22FD9" w14:textId="77777777" w:rsidR="006B2A66" w:rsidRPr="00A23AFA" w:rsidRDefault="008D4319" w:rsidP="006C1F02">
      <w:pPr>
        <w:pStyle w:val="Heading1"/>
        <w:spacing w:line="240" w:lineRule="auto"/>
        <w:rPr>
          <w:rFonts w:cs="Arial"/>
          <w:color w:val="auto"/>
          <w:sz w:val="24"/>
          <w:szCs w:val="24"/>
        </w:rPr>
      </w:pPr>
      <w:bookmarkStart w:id="307" w:name="_Toc477175715"/>
      <w:r w:rsidRPr="00A23AFA">
        <w:rPr>
          <w:rFonts w:cs="Arial"/>
          <w:color w:val="auto"/>
          <w:sz w:val="24"/>
          <w:szCs w:val="24"/>
        </w:rPr>
        <w:lastRenderedPageBreak/>
        <w:t xml:space="preserve">CHAPTER </w:t>
      </w:r>
      <w:r w:rsidR="003A2EE6" w:rsidRPr="00A23AFA">
        <w:rPr>
          <w:rFonts w:cs="Arial"/>
          <w:color w:val="auto"/>
          <w:sz w:val="24"/>
          <w:szCs w:val="24"/>
        </w:rPr>
        <w:t>9</w:t>
      </w:r>
      <w:r w:rsidRPr="00A23AFA">
        <w:rPr>
          <w:rFonts w:cs="Arial"/>
          <w:color w:val="auto"/>
          <w:sz w:val="24"/>
          <w:szCs w:val="24"/>
        </w:rPr>
        <w:t>: CAPACITY BUILDING</w:t>
      </w:r>
      <w:bookmarkEnd w:id="307"/>
    </w:p>
    <w:p w14:paraId="1AB264A3" w14:textId="77777777" w:rsidR="008D4319" w:rsidRPr="00A23AFA" w:rsidRDefault="008D4319" w:rsidP="006C1F02">
      <w:pPr>
        <w:spacing w:after="0" w:line="240" w:lineRule="auto"/>
        <w:jc w:val="both"/>
        <w:rPr>
          <w:rFonts w:ascii="Arial" w:hAnsi="Arial" w:cs="Arial"/>
          <w:color w:val="auto"/>
          <w:sz w:val="24"/>
          <w:szCs w:val="24"/>
        </w:rPr>
      </w:pPr>
    </w:p>
    <w:p w14:paraId="48CB7BA9" w14:textId="77777777" w:rsidR="006B2A66" w:rsidRPr="00A23AFA" w:rsidRDefault="006B2A66"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Ministry of Livestock Development (M</w:t>
      </w:r>
      <w:r w:rsidR="0039732F" w:rsidRPr="00A23AFA">
        <w:rPr>
          <w:rFonts w:ascii="Arial" w:hAnsi="Arial" w:cs="Arial"/>
          <w:color w:val="auto"/>
          <w:sz w:val="24"/>
          <w:szCs w:val="24"/>
        </w:rPr>
        <w:t>o</w:t>
      </w:r>
      <w:r w:rsidRPr="00A23AFA">
        <w:rPr>
          <w:rFonts w:ascii="Arial" w:hAnsi="Arial" w:cs="Arial"/>
          <w:color w:val="auto"/>
          <w:sz w:val="24"/>
          <w:szCs w:val="24"/>
        </w:rPr>
        <w:t xml:space="preserve">LD) does not have direct experience with the implementation of WB-funded projects, the ESMF has included capacity strengthening measures. </w:t>
      </w:r>
    </w:p>
    <w:p w14:paraId="4153CFF2" w14:textId="77777777" w:rsidR="008D4319" w:rsidRPr="00A23AFA" w:rsidRDefault="008D4319" w:rsidP="006C1F02">
      <w:pPr>
        <w:spacing w:after="0" w:line="240" w:lineRule="auto"/>
        <w:jc w:val="both"/>
        <w:rPr>
          <w:rFonts w:ascii="Arial" w:hAnsi="Arial" w:cs="Arial"/>
          <w:color w:val="auto"/>
          <w:sz w:val="24"/>
          <w:szCs w:val="24"/>
        </w:rPr>
      </w:pPr>
    </w:p>
    <w:p w14:paraId="475D50AE" w14:textId="77777777" w:rsidR="006B2A66" w:rsidRPr="00A23AFA" w:rsidRDefault="003A2EE6" w:rsidP="006C1F02">
      <w:pPr>
        <w:pStyle w:val="Heading2"/>
        <w:rPr>
          <w:rFonts w:ascii="Arial" w:hAnsi="Arial" w:cs="Arial"/>
        </w:rPr>
      </w:pPr>
      <w:bookmarkStart w:id="308" w:name="_Toc356166585"/>
      <w:bookmarkStart w:id="309" w:name="_Toc356207081"/>
      <w:bookmarkStart w:id="310" w:name="_Toc359596713"/>
      <w:bookmarkStart w:id="311" w:name="_Toc360799627"/>
      <w:bookmarkStart w:id="312" w:name="_Toc477175716"/>
      <w:r w:rsidRPr="00A23AFA">
        <w:rPr>
          <w:rFonts w:ascii="Arial" w:hAnsi="Arial" w:cs="Arial"/>
        </w:rPr>
        <w:t>9</w:t>
      </w:r>
      <w:r w:rsidR="006B2A66" w:rsidRPr="00A23AFA">
        <w:rPr>
          <w:rFonts w:ascii="Arial" w:hAnsi="Arial" w:cs="Arial"/>
        </w:rPr>
        <w:t>.1</w:t>
      </w:r>
      <w:r w:rsidR="006B2A66" w:rsidRPr="00A23AFA">
        <w:rPr>
          <w:rFonts w:ascii="Arial" w:hAnsi="Arial" w:cs="Arial"/>
        </w:rPr>
        <w:tab/>
        <w:t>Training</w:t>
      </w:r>
      <w:bookmarkEnd w:id="308"/>
      <w:bookmarkEnd w:id="309"/>
      <w:bookmarkEnd w:id="310"/>
      <w:bookmarkEnd w:id="311"/>
      <w:bookmarkEnd w:id="312"/>
    </w:p>
    <w:p w14:paraId="61ECEDEA" w14:textId="77777777" w:rsidR="006B2A66" w:rsidRPr="00A23AFA" w:rsidRDefault="006B2A66"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Training is an important component for developing capacities. Appropriate and timely training to the officials with regard to various issues can bring a positive change in the functioning of the staff. Apart from training in generic areas such as human resource management, information management, government functionaries require training in handling certain specialized tasks pertaining to environmental and social issues. The PMT will identify the training need assessment of staff at ministry and regional level and suggest the training packages including their modality of operation.Potential training areas are</w:t>
      </w:r>
      <w:r w:rsidR="00522745" w:rsidRPr="00A23AFA">
        <w:rPr>
          <w:rFonts w:ascii="Arial" w:hAnsi="Arial" w:cs="Arial"/>
          <w:color w:val="auto"/>
          <w:sz w:val="24"/>
          <w:szCs w:val="24"/>
        </w:rPr>
        <w:t xml:space="preserve"> the following. </w:t>
      </w:r>
    </w:p>
    <w:p w14:paraId="59700784" w14:textId="77777777" w:rsidR="00225F34" w:rsidRPr="00A23AFA" w:rsidRDefault="00225F34" w:rsidP="006C1F02">
      <w:pPr>
        <w:spacing w:after="0" w:line="240" w:lineRule="auto"/>
        <w:jc w:val="both"/>
        <w:rPr>
          <w:rFonts w:ascii="Arial" w:hAnsi="Arial" w:cs="Arial"/>
          <w:color w:val="auto"/>
          <w:sz w:val="24"/>
          <w:szCs w:val="24"/>
        </w:rPr>
      </w:pPr>
    </w:p>
    <w:p w14:paraId="39DD472B" w14:textId="77777777" w:rsidR="00522745" w:rsidRPr="00A23AFA" w:rsidRDefault="006B2A66" w:rsidP="006C1F02">
      <w:pPr>
        <w:pStyle w:val="ListParagraph"/>
        <w:numPr>
          <w:ilvl w:val="0"/>
          <w:numId w:val="19"/>
        </w:numPr>
        <w:spacing w:after="0" w:line="240" w:lineRule="auto"/>
        <w:jc w:val="both"/>
        <w:rPr>
          <w:rFonts w:ascii="Arial" w:hAnsi="Arial" w:cs="Arial"/>
          <w:color w:val="auto"/>
          <w:sz w:val="24"/>
          <w:szCs w:val="24"/>
        </w:rPr>
      </w:pPr>
      <w:r w:rsidRPr="00A23AFA">
        <w:rPr>
          <w:rFonts w:ascii="Arial" w:hAnsi="Arial" w:cs="Arial"/>
          <w:color w:val="auto"/>
          <w:sz w:val="24"/>
          <w:szCs w:val="24"/>
        </w:rPr>
        <w:t>Hazards (from veterinary laboratories)supported under NLSIP</w:t>
      </w:r>
    </w:p>
    <w:p w14:paraId="79000BE4" w14:textId="77777777" w:rsidR="00522745" w:rsidRPr="00A23AFA" w:rsidRDefault="006B2A66" w:rsidP="006C1F02">
      <w:pPr>
        <w:pStyle w:val="ListParagraph"/>
        <w:numPr>
          <w:ilvl w:val="0"/>
          <w:numId w:val="19"/>
        </w:numPr>
        <w:spacing w:after="0" w:line="240" w:lineRule="auto"/>
        <w:jc w:val="both"/>
        <w:rPr>
          <w:rFonts w:ascii="Arial" w:hAnsi="Arial" w:cs="Arial"/>
          <w:color w:val="auto"/>
          <w:sz w:val="24"/>
          <w:szCs w:val="24"/>
        </w:rPr>
      </w:pPr>
      <w:r w:rsidRPr="00A23AFA">
        <w:rPr>
          <w:rFonts w:ascii="Arial" w:hAnsi="Arial" w:cs="Arial"/>
          <w:color w:val="auto"/>
          <w:sz w:val="24"/>
          <w:szCs w:val="24"/>
        </w:rPr>
        <w:t>Orientations on ESMF</w:t>
      </w:r>
    </w:p>
    <w:p w14:paraId="11D530C7" w14:textId="77777777" w:rsidR="00522745" w:rsidRPr="00A23AFA" w:rsidRDefault="006B2A66" w:rsidP="006C1F02">
      <w:pPr>
        <w:pStyle w:val="ListParagraph"/>
        <w:numPr>
          <w:ilvl w:val="0"/>
          <w:numId w:val="19"/>
        </w:numPr>
        <w:spacing w:after="0" w:line="240" w:lineRule="auto"/>
        <w:jc w:val="both"/>
        <w:rPr>
          <w:rFonts w:ascii="Arial" w:hAnsi="Arial" w:cs="Arial"/>
          <w:color w:val="auto"/>
          <w:sz w:val="24"/>
          <w:szCs w:val="24"/>
        </w:rPr>
      </w:pPr>
      <w:r w:rsidRPr="00A23AFA">
        <w:rPr>
          <w:rFonts w:ascii="Arial" w:hAnsi="Arial" w:cs="Arial"/>
          <w:color w:val="auto"/>
          <w:sz w:val="24"/>
          <w:szCs w:val="24"/>
        </w:rPr>
        <w:t>Orientations on plan, policies, legislations, standards of GoN and WB safeguard policies</w:t>
      </w:r>
    </w:p>
    <w:p w14:paraId="3ABCFB04" w14:textId="77777777" w:rsidR="00522745" w:rsidRPr="00A23AFA" w:rsidRDefault="006B2A66" w:rsidP="006C1F02">
      <w:pPr>
        <w:pStyle w:val="ListParagraph"/>
        <w:numPr>
          <w:ilvl w:val="0"/>
          <w:numId w:val="19"/>
        </w:numPr>
        <w:spacing w:after="0" w:line="240" w:lineRule="auto"/>
        <w:jc w:val="both"/>
        <w:rPr>
          <w:rFonts w:ascii="Arial" w:hAnsi="Arial" w:cs="Arial"/>
          <w:color w:val="auto"/>
          <w:sz w:val="24"/>
          <w:szCs w:val="24"/>
        </w:rPr>
      </w:pPr>
      <w:r w:rsidRPr="00A23AFA">
        <w:rPr>
          <w:rFonts w:ascii="Arial" w:hAnsi="Arial" w:cs="Arial"/>
          <w:color w:val="auto"/>
          <w:sz w:val="24"/>
          <w:szCs w:val="24"/>
        </w:rPr>
        <w:t>Preparing EMPs and ECOPs</w:t>
      </w:r>
    </w:p>
    <w:p w14:paraId="7EF68F2F" w14:textId="77777777" w:rsidR="006B2A66" w:rsidRPr="00A23AFA" w:rsidRDefault="006B2A66" w:rsidP="006C1F02">
      <w:pPr>
        <w:pStyle w:val="ListParagraph"/>
        <w:numPr>
          <w:ilvl w:val="0"/>
          <w:numId w:val="19"/>
        </w:numPr>
        <w:spacing w:after="0" w:line="240" w:lineRule="auto"/>
        <w:jc w:val="both"/>
        <w:rPr>
          <w:rFonts w:ascii="Arial" w:hAnsi="Arial" w:cs="Arial"/>
          <w:color w:val="auto"/>
          <w:sz w:val="24"/>
          <w:szCs w:val="24"/>
        </w:rPr>
      </w:pPr>
      <w:r w:rsidRPr="00A23AFA">
        <w:rPr>
          <w:rFonts w:ascii="Arial" w:hAnsi="Arial" w:cs="Arial"/>
          <w:color w:val="auto"/>
          <w:sz w:val="24"/>
          <w:szCs w:val="24"/>
        </w:rPr>
        <w:t>General Introduction to EA and Management</w:t>
      </w:r>
    </w:p>
    <w:p w14:paraId="53DFE9E5" w14:textId="77777777" w:rsidR="00225F34" w:rsidRPr="00A23AFA" w:rsidRDefault="00225F34" w:rsidP="006C1F02">
      <w:pPr>
        <w:pStyle w:val="ListParagraph"/>
        <w:spacing w:after="0" w:line="240" w:lineRule="auto"/>
        <w:jc w:val="both"/>
        <w:rPr>
          <w:rFonts w:ascii="Arial" w:hAnsi="Arial" w:cs="Arial"/>
          <w:color w:val="auto"/>
          <w:sz w:val="24"/>
          <w:szCs w:val="24"/>
        </w:rPr>
      </w:pPr>
    </w:p>
    <w:p w14:paraId="501CDEB7" w14:textId="77777777" w:rsidR="006B2A66" w:rsidRPr="00A23AFA" w:rsidRDefault="003A2EE6" w:rsidP="006C1F02">
      <w:pPr>
        <w:pStyle w:val="Heading2"/>
        <w:rPr>
          <w:rFonts w:ascii="Arial" w:hAnsi="Arial" w:cs="Arial"/>
        </w:rPr>
      </w:pPr>
      <w:bookmarkStart w:id="313" w:name="_Toc356166586"/>
      <w:bookmarkStart w:id="314" w:name="_Toc356207082"/>
      <w:bookmarkStart w:id="315" w:name="_Toc359596714"/>
      <w:bookmarkStart w:id="316" w:name="_Toc360799628"/>
      <w:bookmarkStart w:id="317" w:name="_Toc477175717"/>
      <w:r w:rsidRPr="00A23AFA">
        <w:rPr>
          <w:rFonts w:ascii="Arial" w:hAnsi="Arial" w:cs="Arial"/>
        </w:rPr>
        <w:t>9</w:t>
      </w:r>
      <w:r w:rsidR="006B2A66" w:rsidRPr="00A23AFA">
        <w:rPr>
          <w:rFonts w:ascii="Arial" w:hAnsi="Arial" w:cs="Arial"/>
        </w:rPr>
        <w:t>.2</w:t>
      </w:r>
      <w:r w:rsidR="006B2A66" w:rsidRPr="00A23AFA">
        <w:rPr>
          <w:rFonts w:ascii="Arial" w:hAnsi="Arial" w:cs="Arial"/>
        </w:rPr>
        <w:tab/>
      </w:r>
      <w:bookmarkEnd w:id="313"/>
      <w:bookmarkEnd w:id="314"/>
      <w:bookmarkEnd w:id="315"/>
      <w:bookmarkEnd w:id="316"/>
      <w:r w:rsidR="006B2A66" w:rsidRPr="00A23AFA">
        <w:rPr>
          <w:rFonts w:ascii="Arial" w:hAnsi="Arial" w:cs="Arial"/>
        </w:rPr>
        <w:t xml:space="preserve">For </w:t>
      </w:r>
      <w:r w:rsidR="00225F34" w:rsidRPr="00A23AFA">
        <w:rPr>
          <w:rFonts w:ascii="Arial" w:hAnsi="Arial" w:cs="Arial"/>
        </w:rPr>
        <w:t xml:space="preserve">Central </w:t>
      </w:r>
      <w:r w:rsidR="006B2A66" w:rsidRPr="00A23AFA">
        <w:rPr>
          <w:rFonts w:ascii="Arial" w:hAnsi="Arial" w:cs="Arial"/>
        </w:rPr>
        <w:t xml:space="preserve">and </w:t>
      </w:r>
      <w:r w:rsidR="00225F34" w:rsidRPr="00A23AFA">
        <w:rPr>
          <w:rFonts w:ascii="Arial" w:hAnsi="Arial" w:cs="Arial"/>
        </w:rPr>
        <w:t xml:space="preserve">Regional Level Staff </w:t>
      </w:r>
      <w:r w:rsidR="006B2A66" w:rsidRPr="00A23AFA">
        <w:rPr>
          <w:rFonts w:ascii="Arial" w:hAnsi="Arial" w:cs="Arial"/>
        </w:rPr>
        <w:t>of NLSIP</w:t>
      </w:r>
      <w:bookmarkEnd w:id="317"/>
    </w:p>
    <w:p w14:paraId="7E98FB3A" w14:textId="77777777" w:rsidR="006B2A66" w:rsidRPr="00A23AFA" w:rsidRDefault="006B2A66"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Training on Environmental Assessment, Appraisal and Management, Social Safeguard and Issues </w:t>
      </w:r>
    </w:p>
    <w:p w14:paraId="4DEADDB9" w14:textId="77777777" w:rsidR="00225F34" w:rsidRPr="00A23AFA" w:rsidRDefault="00225F34" w:rsidP="006C1F02">
      <w:pPr>
        <w:spacing w:after="0" w:line="240" w:lineRule="auto"/>
        <w:jc w:val="both"/>
        <w:rPr>
          <w:rFonts w:ascii="Arial" w:hAnsi="Arial" w:cs="Arial"/>
          <w:color w:val="auto"/>
          <w:sz w:val="24"/>
          <w:szCs w:val="24"/>
        </w:rPr>
      </w:pPr>
    </w:p>
    <w:p w14:paraId="4648F393" w14:textId="77777777" w:rsidR="006B2A66" w:rsidRPr="00A23AFA" w:rsidRDefault="006B2A66"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staff working for NLSIP would require capacity building inputs to help them understand the environmental risks associated with NLSIP sub-grants and the appropriate measures that can be taken to mitigate adverse impacts on the community. In addition, they would require training to equip them with skills they can use to appraise sub-grants on key environmental criteria and ensure that they are environmentally sound. Environmental assessment and management training should also be provided to them.</w:t>
      </w:r>
    </w:p>
    <w:p w14:paraId="77B5216B" w14:textId="77777777" w:rsidR="00225F34" w:rsidRPr="00A23AFA" w:rsidRDefault="00225F34" w:rsidP="006C1F02">
      <w:pPr>
        <w:spacing w:after="0" w:line="240" w:lineRule="auto"/>
        <w:jc w:val="both"/>
        <w:rPr>
          <w:rFonts w:ascii="Arial" w:hAnsi="Arial" w:cs="Arial"/>
          <w:color w:val="auto"/>
          <w:sz w:val="24"/>
          <w:szCs w:val="24"/>
        </w:rPr>
      </w:pPr>
    </w:p>
    <w:p w14:paraId="7AD00FF6" w14:textId="77777777" w:rsidR="006B2A66" w:rsidRPr="00A23AFA" w:rsidRDefault="006B2A66"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Training related to environmentally sound technologies, tools and techniques for conducting environmental surveys. Trainings on EAs, EPA/EPR requirements, and requirements stipulated by sectoral legislations shall be provided during the trainings.</w:t>
      </w:r>
    </w:p>
    <w:p w14:paraId="1B014795" w14:textId="77777777" w:rsidR="00225F34" w:rsidRPr="00A23AFA" w:rsidRDefault="00225F34" w:rsidP="006C1F02">
      <w:pPr>
        <w:spacing w:after="0" w:line="240" w:lineRule="auto"/>
        <w:jc w:val="both"/>
        <w:rPr>
          <w:rFonts w:ascii="Arial" w:hAnsi="Arial" w:cs="Arial"/>
          <w:color w:val="auto"/>
          <w:sz w:val="24"/>
          <w:szCs w:val="24"/>
        </w:rPr>
      </w:pPr>
    </w:p>
    <w:p w14:paraId="1B23D24F" w14:textId="77777777" w:rsidR="006B2A66" w:rsidRPr="00A23AFA" w:rsidRDefault="006B2A66"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Training on Environmental and Social Assessment of NLSIP sub-grants will enable the </w:t>
      </w:r>
      <w:r w:rsidR="00522745" w:rsidRPr="00A23AFA">
        <w:rPr>
          <w:rFonts w:ascii="Arial" w:hAnsi="Arial" w:cs="Arial"/>
          <w:color w:val="auto"/>
          <w:sz w:val="24"/>
          <w:szCs w:val="24"/>
        </w:rPr>
        <w:t>NLSIP staff</w:t>
      </w:r>
      <w:r w:rsidRPr="00A23AFA">
        <w:rPr>
          <w:rFonts w:ascii="Arial" w:hAnsi="Arial" w:cs="Arial"/>
          <w:color w:val="auto"/>
          <w:sz w:val="24"/>
          <w:szCs w:val="24"/>
        </w:rPr>
        <w:t xml:space="preserve"> to understand the environmental risks attached to different sub-grants and the appropriate measures that can be taken to mitigate adverse impacts on the community. This would not only enable them to prepare environmentally sound sub-grants but also help them put in place strong monitoring and management plans.</w:t>
      </w:r>
      <w:bookmarkStart w:id="318" w:name="_Toc356166588"/>
      <w:bookmarkStart w:id="319" w:name="_Toc356207084"/>
    </w:p>
    <w:p w14:paraId="4847D67F" w14:textId="77777777" w:rsidR="00225F34" w:rsidRPr="00A23AFA" w:rsidRDefault="00225F34" w:rsidP="006C1F02">
      <w:pPr>
        <w:spacing w:after="0" w:line="240" w:lineRule="auto"/>
        <w:jc w:val="both"/>
        <w:rPr>
          <w:rFonts w:ascii="Arial" w:hAnsi="Arial" w:cs="Arial"/>
          <w:color w:val="auto"/>
          <w:sz w:val="24"/>
          <w:szCs w:val="24"/>
        </w:rPr>
      </w:pPr>
    </w:p>
    <w:p w14:paraId="06FCB004" w14:textId="77777777" w:rsidR="006B2A66" w:rsidRPr="00A23AFA" w:rsidRDefault="003A2EE6" w:rsidP="006C1F02">
      <w:pPr>
        <w:pStyle w:val="Heading3"/>
        <w:spacing w:line="240" w:lineRule="auto"/>
        <w:rPr>
          <w:color w:val="auto"/>
          <w:sz w:val="24"/>
          <w:szCs w:val="24"/>
        </w:rPr>
      </w:pPr>
      <w:bookmarkStart w:id="320" w:name="_Toc477175718"/>
      <w:r w:rsidRPr="00A23AFA">
        <w:rPr>
          <w:color w:val="auto"/>
          <w:sz w:val="24"/>
          <w:szCs w:val="24"/>
        </w:rPr>
        <w:t>9</w:t>
      </w:r>
      <w:r w:rsidR="006B2A66" w:rsidRPr="00A23AFA">
        <w:rPr>
          <w:color w:val="auto"/>
          <w:sz w:val="24"/>
          <w:szCs w:val="24"/>
        </w:rPr>
        <w:t xml:space="preserve">.2.1 </w:t>
      </w:r>
      <w:r w:rsidR="00F75CF3" w:rsidRPr="00A23AFA">
        <w:rPr>
          <w:color w:val="auto"/>
          <w:sz w:val="24"/>
          <w:szCs w:val="24"/>
        </w:rPr>
        <w:tab/>
      </w:r>
      <w:r w:rsidR="006B2A66" w:rsidRPr="00A23AFA">
        <w:rPr>
          <w:color w:val="auto"/>
          <w:sz w:val="24"/>
          <w:szCs w:val="24"/>
        </w:rPr>
        <w:t>Training on Social Assessment, Appraisal and Management</w:t>
      </w:r>
      <w:bookmarkEnd w:id="320"/>
    </w:p>
    <w:p w14:paraId="26F92FD1" w14:textId="77777777" w:rsidR="006B2A66" w:rsidRPr="00A23AFA" w:rsidRDefault="006B2A66"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PMT members and relevant staff at MoLD would require capacity building inputs to help them understand the social risks attached to different sub-projects and the appropriate R&amp;R measures that can be taken to mitigate adverse impacts on the community. In </w:t>
      </w:r>
      <w:r w:rsidRPr="00A23AFA">
        <w:rPr>
          <w:rFonts w:ascii="Arial" w:hAnsi="Arial" w:cs="Arial"/>
          <w:color w:val="auto"/>
          <w:sz w:val="24"/>
          <w:szCs w:val="24"/>
        </w:rPr>
        <w:lastRenderedPageBreak/>
        <w:t>addition, they would require training to equip them with skills they can use to appraise sub-projects on key social criteria and ensure that they are socially sound.</w:t>
      </w:r>
    </w:p>
    <w:p w14:paraId="40AC3EC4" w14:textId="77777777" w:rsidR="00225F34" w:rsidRPr="00A23AFA" w:rsidRDefault="00225F34" w:rsidP="006C1F02">
      <w:pPr>
        <w:spacing w:after="0" w:line="240" w:lineRule="auto"/>
        <w:jc w:val="both"/>
        <w:rPr>
          <w:rFonts w:ascii="Arial" w:hAnsi="Arial" w:cs="Arial"/>
          <w:color w:val="auto"/>
          <w:sz w:val="24"/>
          <w:szCs w:val="24"/>
        </w:rPr>
      </w:pPr>
    </w:p>
    <w:p w14:paraId="2AF0B6E0" w14:textId="77777777" w:rsidR="006B2A66" w:rsidRPr="00A23AFA" w:rsidRDefault="003A2EE6" w:rsidP="006C1F02">
      <w:pPr>
        <w:pStyle w:val="Heading3"/>
        <w:spacing w:line="240" w:lineRule="auto"/>
        <w:rPr>
          <w:color w:val="auto"/>
          <w:sz w:val="24"/>
          <w:szCs w:val="24"/>
        </w:rPr>
      </w:pPr>
      <w:bookmarkStart w:id="321" w:name="_Toc359596716"/>
      <w:bookmarkStart w:id="322" w:name="_Toc360799630"/>
      <w:bookmarkStart w:id="323" w:name="_Toc477175719"/>
      <w:r w:rsidRPr="00A23AFA">
        <w:rPr>
          <w:color w:val="auto"/>
          <w:sz w:val="24"/>
          <w:szCs w:val="24"/>
        </w:rPr>
        <w:t>9</w:t>
      </w:r>
      <w:r w:rsidR="006B2A66" w:rsidRPr="00A23AFA">
        <w:rPr>
          <w:color w:val="auto"/>
          <w:sz w:val="24"/>
          <w:szCs w:val="24"/>
        </w:rPr>
        <w:t xml:space="preserve">.2.2 </w:t>
      </w:r>
      <w:r w:rsidR="00F75CF3" w:rsidRPr="00A23AFA">
        <w:rPr>
          <w:color w:val="auto"/>
          <w:sz w:val="24"/>
          <w:szCs w:val="24"/>
        </w:rPr>
        <w:tab/>
      </w:r>
      <w:r w:rsidR="006B2A66" w:rsidRPr="00A23AFA">
        <w:rPr>
          <w:color w:val="auto"/>
          <w:sz w:val="24"/>
          <w:szCs w:val="24"/>
        </w:rPr>
        <w:t>Training on Preparing Communication Strategies</w:t>
      </w:r>
      <w:bookmarkEnd w:id="318"/>
      <w:bookmarkEnd w:id="319"/>
      <w:bookmarkEnd w:id="321"/>
      <w:bookmarkEnd w:id="322"/>
      <w:bookmarkEnd w:id="323"/>
    </w:p>
    <w:p w14:paraId="6FA488C3" w14:textId="77777777" w:rsidR="006B2A66" w:rsidRPr="00A23AFA" w:rsidRDefault="006B2A66"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A well-developed communication strategy </w:t>
      </w:r>
      <w:r w:rsidR="00522745" w:rsidRPr="00A23AFA">
        <w:rPr>
          <w:rFonts w:ascii="Arial" w:hAnsi="Arial" w:cs="Arial"/>
          <w:color w:val="auto"/>
          <w:sz w:val="24"/>
          <w:szCs w:val="24"/>
        </w:rPr>
        <w:t xml:space="preserve">is required </w:t>
      </w:r>
      <w:r w:rsidRPr="00A23AFA">
        <w:rPr>
          <w:rFonts w:ascii="Arial" w:hAnsi="Arial" w:cs="Arial"/>
          <w:color w:val="auto"/>
          <w:sz w:val="24"/>
          <w:szCs w:val="24"/>
        </w:rPr>
        <w:t xml:space="preserve">to realize better results in </w:t>
      </w:r>
      <w:r w:rsidR="00522745" w:rsidRPr="00A23AFA">
        <w:rPr>
          <w:rFonts w:ascii="Arial" w:hAnsi="Arial" w:cs="Arial"/>
          <w:color w:val="auto"/>
          <w:sz w:val="24"/>
          <w:szCs w:val="24"/>
        </w:rPr>
        <w:t xml:space="preserve">the </w:t>
      </w:r>
      <w:r w:rsidRPr="00A23AFA">
        <w:rPr>
          <w:rFonts w:ascii="Arial" w:hAnsi="Arial" w:cs="Arial"/>
          <w:color w:val="auto"/>
          <w:sz w:val="24"/>
          <w:szCs w:val="24"/>
        </w:rPr>
        <w:t>implement</w:t>
      </w:r>
      <w:r w:rsidR="00522745" w:rsidRPr="00A23AFA">
        <w:rPr>
          <w:rFonts w:ascii="Arial" w:hAnsi="Arial" w:cs="Arial"/>
          <w:color w:val="auto"/>
          <w:sz w:val="24"/>
          <w:szCs w:val="24"/>
        </w:rPr>
        <w:t>ation of</w:t>
      </w:r>
      <w:r w:rsidRPr="00A23AFA">
        <w:rPr>
          <w:rFonts w:ascii="Arial" w:hAnsi="Arial" w:cs="Arial"/>
          <w:color w:val="auto"/>
          <w:sz w:val="24"/>
          <w:szCs w:val="24"/>
        </w:rPr>
        <w:t xml:space="preserve"> the projects. The PMT will have to develop and effectively implement own consultation and communication strategy. Successful implementation of sub grant would depend, to a large extent, on the ability to maintain close contact with the community in the sub-grant area. For this purpose the PMT needs to develop consultation plans along with the help of recipient wards. Such a communication strategy would help in better communication, clearer understanding of social problems, better service delivery, easier conflict resolution and grievance redress. Training modules may be developed to help regional livestock officers to draft and implement appropriate consultation strategies. Environmental and Social Safeguard </w:t>
      </w:r>
      <w:r w:rsidR="00522745" w:rsidRPr="00A23AFA">
        <w:rPr>
          <w:rFonts w:ascii="Arial" w:hAnsi="Arial" w:cs="Arial"/>
          <w:color w:val="auto"/>
          <w:sz w:val="24"/>
          <w:szCs w:val="24"/>
        </w:rPr>
        <w:t>Specialists will</w:t>
      </w:r>
      <w:r w:rsidRPr="00A23AFA">
        <w:rPr>
          <w:rFonts w:ascii="Arial" w:hAnsi="Arial" w:cs="Arial"/>
          <w:color w:val="auto"/>
          <w:sz w:val="24"/>
          <w:szCs w:val="24"/>
        </w:rPr>
        <w:t xml:space="preserve"> assist the PMT in preparing this training.</w:t>
      </w:r>
    </w:p>
    <w:p w14:paraId="161F956E" w14:textId="77777777" w:rsidR="008F4728" w:rsidRPr="00A23AFA" w:rsidRDefault="008F4728" w:rsidP="006C1F02">
      <w:pPr>
        <w:spacing w:after="0" w:line="240" w:lineRule="auto"/>
        <w:jc w:val="both"/>
        <w:rPr>
          <w:rFonts w:ascii="Arial" w:hAnsi="Arial" w:cs="Arial"/>
          <w:color w:val="auto"/>
          <w:sz w:val="24"/>
          <w:szCs w:val="24"/>
        </w:rPr>
      </w:pPr>
    </w:p>
    <w:p w14:paraId="54B468B6" w14:textId="77777777" w:rsidR="006B2A66" w:rsidRDefault="003A2EE6" w:rsidP="006C1F02">
      <w:pPr>
        <w:pStyle w:val="Heading3"/>
        <w:spacing w:line="240" w:lineRule="auto"/>
        <w:rPr>
          <w:color w:val="auto"/>
          <w:sz w:val="24"/>
          <w:szCs w:val="24"/>
        </w:rPr>
      </w:pPr>
      <w:bookmarkStart w:id="324" w:name="_Toc477175720"/>
      <w:r w:rsidRPr="00A23AFA">
        <w:rPr>
          <w:color w:val="auto"/>
          <w:sz w:val="24"/>
          <w:szCs w:val="24"/>
        </w:rPr>
        <w:t>9</w:t>
      </w:r>
      <w:r w:rsidR="006B2A66" w:rsidRPr="00A23AFA">
        <w:rPr>
          <w:color w:val="auto"/>
          <w:sz w:val="24"/>
          <w:szCs w:val="24"/>
        </w:rPr>
        <w:t>.2.3 Capacity Building Measures Proposed for NLSIP Stakeholders</w:t>
      </w:r>
      <w:bookmarkEnd w:id="324"/>
    </w:p>
    <w:p w14:paraId="28220076" w14:textId="77777777" w:rsidR="00977AC1" w:rsidRDefault="00977AC1" w:rsidP="006C1F02">
      <w:pPr>
        <w:spacing w:after="0" w:line="240" w:lineRule="auto"/>
        <w:jc w:val="both"/>
        <w:rPr>
          <w:rFonts w:ascii="Arial" w:hAnsi="Arial" w:cs="Arial"/>
          <w:color w:val="auto"/>
          <w:sz w:val="24"/>
          <w:szCs w:val="24"/>
        </w:rPr>
      </w:pPr>
      <w:r w:rsidRPr="00A23AFA">
        <w:rPr>
          <w:rFonts w:ascii="Arial" w:hAnsi="Arial" w:cs="Arial"/>
          <w:sz w:val="24"/>
          <w:szCs w:val="24"/>
        </w:rPr>
        <w:t xml:space="preserve">ESMF will be widely distributed in such institutions. ESMF orientation training shall be provided to user's committee, </w:t>
      </w:r>
      <w:r w:rsidR="00506C83" w:rsidRPr="00A23AFA">
        <w:rPr>
          <w:rFonts w:ascii="Arial" w:hAnsi="Arial" w:cs="Arial"/>
          <w:sz w:val="24"/>
          <w:szCs w:val="24"/>
        </w:rPr>
        <w:t>farmers’</w:t>
      </w:r>
      <w:r w:rsidRPr="00A23AFA">
        <w:rPr>
          <w:rFonts w:ascii="Arial" w:hAnsi="Arial" w:cs="Arial"/>
          <w:sz w:val="24"/>
          <w:szCs w:val="24"/>
        </w:rPr>
        <w:t xml:space="preserve"> organizations, and other relevant persons as required. Training is an important component for developing capacities. NLSIP will integrate ESMF training to its regular training cum orientation program for recipient institutions/organizations. Such cost will be inbuilt in overall training budget. Skill transfer in ESMF related aspects (from experts to key staff of PI)</w:t>
      </w:r>
    </w:p>
    <w:p w14:paraId="3B786963" w14:textId="77777777" w:rsidR="00977AC1" w:rsidRDefault="00977AC1" w:rsidP="006C1F02">
      <w:pPr>
        <w:spacing w:after="0" w:line="240" w:lineRule="auto"/>
        <w:jc w:val="both"/>
        <w:rPr>
          <w:rFonts w:ascii="Arial" w:hAnsi="Arial" w:cs="Arial"/>
          <w:color w:val="auto"/>
          <w:sz w:val="24"/>
          <w:szCs w:val="24"/>
        </w:rPr>
      </w:pPr>
    </w:p>
    <w:p w14:paraId="156FCF7D" w14:textId="77777777" w:rsidR="00977AC1" w:rsidRDefault="00977AC1" w:rsidP="006C1F02">
      <w:pPr>
        <w:spacing w:after="0" w:line="240" w:lineRule="auto"/>
        <w:jc w:val="both"/>
        <w:rPr>
          <w:rFonts w:ascii="Arial" w:hAnsi="Arial" w:cs="Arial"/>
          <w:color w:val="auto"/>
          <w:sz w:val="24"/>
          <w:szCs w:val="24"/>
        </w:rPr>
      </w:pPr>
    </w:p>
    <w:p w14:paraId="7D779DB0" w14:textId="77777777" w:rsidR="00522745" w:rsidRPr="00A23AFA" w:rsidRDefault="006B2A66"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MOLD lacks the capacity for implementing ESMF.  Similarly, there is no capacity at recipient institutions to deal in this matter.  So, it is recommended to include environmental and social safeguard specialists at PMT at central level and environmental and social safeguard officers to all the </w:t>
      </w:r>
      <w:r w:rsidR="00522745" w:rsidRPr="00A23AFA">
        <w:rPr>
          <w:rFonts w:ascii="Arial" w:hAnsi="Arial" w:cs="Arial"/>
          <w:color w:val="auto"/>
          <w:sz w:val="24"/>
          <w:szCs w:val="24"/>
        </w:rPr>
        <w:t>regions. The</w:t>
      </w:r>
      <w:r w:rsidRPr="00A23AFA">
        <w:rPr>
          <w:rFonts w:ascii="Arial" w:hAnsi="Arial" w:cs="Arial"/>
          <w:color w:val="auto"/>
          <w:sz w:val="24"/>
          <w:szCs w:val="24"/>
        </w:rPr>
        <w:t xml:space="preserve"> safeguard specialists at center in coordination with regional safeguard specialist will conduct training, monitoring and supervision of activities. </w:t>
      </w:r>
    </w:p>
    <w:p w14:paraId="70E95A60" w14:textId="77777777" w:rsidR="00522745" w:rsidRPr="00A23AFA" w:rsidRDefault="00522745"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br w:type="page"/>
      </w:r>
    </w:p>
    <w:p w14:paraId="433D1561" w14:textId="77777777" w:rsidR="00E55063" w:rsidRPr="00A23AFA" w:rsidRDefault="00E55063" w:rsidP="006C1F02">
      <w:pPr>
        <w:spacing w:after="0" w:line="240" w:lineRule="auto"/>
        <w:jc w:val="center"/>
        <w:rPr>
          <w:rFonts w:ascii="Arial" w:hAnsi="Arial" w:cs="Arial"/>
          <w:b/>
          <w:color w:val="auto"/>
          <w:sz w:val="24"/>
          <w:szCs w:val="24"/>
        </w:rPr>
      </w:pPr>
    </w:p>
    <w:p w14:paraId="1969F17F" w14:textId="77777777" w:rsidR="00E55063" w:rsidRPr="00A23AFA" w:rsidRDefault="00E55063" w:rsidP="006C1F02">
      <w:pPr>
        <w:spacing w:after="0" w:line="240" w:lineRule="auto"/>
        <w:jc w:val="center"/>
        <w:rPr>
          <w:rFonts w:ascii="Arial" w:hAnsi="Arial" w:cs="Arial"/>
          <w:b/>
          <w:color w:val="auto"/>
          <w:sz w:val="24"/>
          <w:szCs w:val="24"/>
        </w:rPr>
      </w:pPr>
    </w:p>
    <w:p w14:paraId="10626503" w14:textId="77777777" w:rsidR="00E55063" w:rsidRPr="00A23AFA" w:rsidRDefault="00E55063" w:rsidP="006C1F02">
      <w:pPr>
        <w:spacing w:after="0" w:line="240" w:lineRule="auto"/>
        <w:jc w:val="center"/>
        <w:rPr>
          <w:rFonts w:ascii="Arial" w:hAnsi="Arial" w:cs="Arial"/>
          <w:b/>
          <w:color w:val="auto"/>
          <w:sz w:val="24"/>
          <w:szCs w:val="24"/>
        </w:rPr>
      </w:pPr>
    </w:p>
    <w:p w14:paraId="29C9EFB2" w14:textId="77777777" w:rsidR="00E55063" w:rsidRPr="00A23AFA" w:rsidRDefault="00E55063" w:rsidP="006C1F02">
      <w:pPr>
        <w:spacing w:after="0" w:line="240" w:lineRule="auto"/>
        <w:jc w:val="center"/>
        <w:rPr>
          <w:rFonts w:ascii="Arial" w:hAnsi="Arial" w:cs="Arial"/>
          <w:b/>
          <w:color w:val="auto"/>
          <w:sz w:val="24"/>
          <w:szCs w:val="24"/>
        </w:rPr>
      </w:pPr>
    </w:p>
    <w:p w14:paraId="42FD3DB4" w14:textId="77777777" w:rsidR="00E55063" w:rsidRPr="00A23AFA" w:rsidRDefault="00E55063" w:rsidP="006C1F02">
      <w:pPr>
        <w:spacing w:after="0" w:line="240" w:lineRule="auto"/>
        <w:jc w:val="center"/>
        <w:rPr>
          <w:rFonts w:ascii="Arial" w:hAnsi="Arial" w:cs="Arial"/>
          <w:b/>
          <w:color w:val="auto"/>
          <w:sz w:val="24"/>
          <w:szCs w:val="24"/>
        </w:rPr>
      </w:pPr>
    </w:p>
    <w:p w14:paraId="08350B85" w14:textId="77777777" w:rsidR="00E55063" w:rsidRPr="00A23AFA" w:rsidRDefault="00E55063" w:rsidP="006C1F02">
      <w:pPr>
        <w:spacing w:after="0" w:line="240" w:lineRule="auto"/>
        <w:jc w:val="center"/>
        <w:rPr>
          <w:rFonts w:ascii="Arial" w:hAnsi="Arial" w:cs="Arial"/>
          <w:b/>
          <w:color w:val="auto"/>
          <w:sz w:val="24"/>
          <w:szCs w:val="24"/>
        </w:rPr>
      </w:pPr>
    </w:p>
    <w:p w14:paraId="76079AB8" w14:textId="77777777" w:rsidR="00E55063" w:rsidRPr="00A23AFA" w:rsidRDefault="00E55063" w:rsidP="006C1F02">
      <w:pPr>
        <w:spacing w:after="0" w:line="240" w:lineRule="auto"/>
        <w:jc w:val="center"/>
        <w:rPr>
          <w:rFonts w:ascii="Arial" w:hAnsi="Arial" w:cs="Arial"/>
          <w:b/>
          <w:color w:val="auto"/>
          <w:sz w:val="24"/>
          <w:szCs w:val="24"/>
        </w:rPr>
      </w:pPr>
    </w:p>
    <w:p w14:paraId="1CC787E5" w14:textId="77777777" w:rsidR="00E55063" w:rsidRPr="00A23AFA" w:rsidRDefault="00E55063" w:rsidP="006C1F02">
      <w:pPr>
        <w:spacing w:after="0" w:line="240" w:lineRule="auto"/>
        <w:jc w:val="center"/>
        <w:rPr>
          <w:rFonts w:ascii="Arial" w:hAnsi="Arial" w:cs="Arial"/>
          <w:b/>
          <w:color w:val="auto"/>
          <w:sz w:val="24"/>
          <w:szCs w:val="24"/>
        </w:rPr>
      </w:pPr>
    </w:p>
    <w:p w14:paraId="2DB52A31" w14:textId="77777777" w:rsidR="00E55063" w:rsidRPr="00A23AFA" w:rsidRDefault="00E55063" w:rsidP="006C1F02">
      <w:pPr>
        <w:spacing w:after="0" w:line="240" w:lineRule="auto"/>
        <w:jc w:val="center"/>
        <w:rPr>
          <w:rFonts w:ascii="Arial" w:hAnsi="Arial" w:cs="Arial"/>
          <w:b/>
          <w:color w:val="auto"/>
          <w:sz w:val="24"/>
          <w:szCs w:val="24"/>
        </w:rPr>
      </w:pPr>
    </w:p>
    <w:p w14:paraId="1A207704" w14:textId="77777777" w:rsidR="00E55063" w:rsidRPr="00A23AFA" w:rsidRDefault="00E55063" w:rsidP="006C1F02">
      <w:pPr>
        <w:spacing w:after="0" w:line="240" w:lineRule="auto"/>
        <w:jc w:val="center"/>
        <w:rPr>
          <w:rFonts w:ascii="Arial" w:hAnsi="Arial" w:cs="Arial"/>
          <w:b/>
          <w:color w:val="auto"/>
          <w:sz w:val="24"/>
          <w:szCs w:val="24"/>
        </w:rPr>
      </w:pPr>
    </w:p>
    <w:p w14:paraId="6A82866E" w14:textId="77777777" w:rsidR="00E55063" w:rsidRPr="00A23AFA" w:rsidRDefault="00E55063" w:rsidP="006C1F02">
      <w:pPr>
        <w:spacing w:after="0" w:line="240" w:lineRule="auto"/>
        <w:jc w:val="center"/>
        <w:rPr>
          <w:rFonts w:ascii="Arial" w:hAnsi="Arial" w:cs="Arial"/>
          <w:b/>
          <w:color w:val="auto"/>
          <w:sz w:val="24"/>
          <w:szCs w:val="24"/>
        </w:rPr>
      </w:pPr>
    </w:p>
    <w:p w14:paraId="2C6C09B9" w14:textId="77777777" w:rsidR="00E55063" w:rsidRPr="00A23AFA" w:rsidRDefault="00E55063" w:rsidP="006C1F02">
      <w:pPr>
        <w:spacing w:after="0" w:line="240" w:lineRule="auto"/>
        <w:jc w:val="center"/>
        <w:rPr>
          <w:rFonts w:ascii="Arial" w:hAnsi="Arial" w:cs="Arial"/>
          <w:b/>
          <w:color w:val="auto"/>
          <w:sz w:val="24"/>
          <w:szCs w:val="24"/>
        </w:rPr>
      </w:pPr>
    </w:p>
    <w:p w14:paraId="47BDB6ED" w14:textId="77777777" w:rsidR="00964F40" w:rsidRPr="00A23AFA" w:rsidRDefault="00964F40" w:rsidP="006C1F02">
      <w:pPr>
        <w:spacing w:after="0" w:line="240" w:lineRule="auto"/>
        <w:jc w:val="center"/>
        <w:rPr>
          <w:rFonts w:ascii="Arial" w:hAnsi="Arial" w:cs="Arial"/>
          <w:b/>
          <w:color w:val="auto"/>
          <w:sz w:val="24"/>
          <w:szCs w:val="24"/>
        </w:rPr>
      </w:pPr>
    </w:p>
    <w:p w14:paraId="541F8F31" w14:textId="77777777" w:rsidR="00964F40" w:rsidRPr="00A23AFA" w:rsidRDefault="00964F40" w:rsidP="006C1F02">
      <w:pPr>
        <w:spacing w:after="0" w:line="240" w:lineRule="auto"/>
        <w:jc w:val="center"/>
        <w:rPr>
          <w:rFonts w:ascii="Arial" w:hAnsi="Arial" w:cs="Arial"/>
          <w:b/>
          <w:color w:val="auto"/>
          <w:sz w:val="24"/>
          <w:szCs w:val="24"/>
        </w:rPr>
      </w:pPr>
    </w:p>
    <w:p w14:paraId="59C5369F" w14:textId="77777777" w:rsidR="00964F40" w:rsidRPr="00A23AFA" w:rsidRDefault="00964F40" w:rsidP="006C1F02">
      <w:pPr>
        <w:spacing w:after="0" w:line="240" w:lineRule="auto"/>
        <w:jc w:val="center"/>
        <w:rPr>
          <w:rFonts w:ascii="Arial" w:hAnsi="Arial" w:cs="Arial"/>
          <w:b/>
          <w:color w:val="auto"/>
          <w:sz w:val="24"/>
          <w:szCs w:val="24"/>
        </w:rPr>
      </w:pPr>
    </w:p>
    <w:p w14:paraId="7DCD5A35" w14:textId="77777777" w:rsidR="00C40832" w:rsidRDefault="00C40832" w:rsidP="006C1F02">
      <w:pPr>
        <w:spacing w:after="0" w:line="240" w:lineRule="auto"/>
        <w:jc w:val="center"/>
        <w:rPr>
          <w:rFonts w:ascii="Arial" w:hAnsi="Arial" w:cs="Arial"/>
          <w:b/>
          <w:color w:val="auto"/>
          <w:sz w:val="24"/>
          <w:szCs w:val="24"/>
        </w:rPr>
      </w:pPr>
    </w:p>
    <w:p w14:paraId="4A0AAB66" w14:textId="77777777" w:rsidR="00C40832" w:rsidRDefault="00C40832" w:rsidP="006C1F02">
      <w:pPr>
        <w:spacing w:after="0" w:line="240" w:lineRule="auto"/>
        <w:jc w:val="center"/>
        <w:rPr>
          <w:rFonts w:ascii="Arial" w:hAnsi="Arial" w:cs="Arial"/>
          <w:b/>
          <w:color w:val="auto"/>
          <w:sz w:val="24"/>
          <w:szCs w:val="24"/>
        </w:rPr>
      </w:pPr>
    </w:p>
    <w:p w14:paraId="165E438C" w14:textId="77777777" w:rsidR="00C40832" w:rsidRDefault="00C40832" w:rsidP="006C1F02">
      <w:pPr>
        <w:spacing w:after="0" w:line="240" w:lineRule="auto"/>
        <w:jc w:val="center"/>
        <w:rPr>
          <w:rFonts w:ascii="Arial" w:hAnsi="Arial" w:cs="Arial"/>
          <w:b/>
          <w:color w:val="auto"/>
          <w:sz w:val="24"/>
          <w:szCs w:val="24"/>
        </w:rPr>
      </w:pPr>
    </w:p>
    <w:p w14:paraId="3951FD05" w14:textId="77777777" w:rsidR="00C40832" w:rsidRDefault="00C40832" w:rsidP="006C1F02">
      <w:pPr>
        <w:spacing w:after="0" w:line="240" w:lineRule="auto"/>
        <w:jc w:val="center"/>
        <w:rPr>
          <w:rFonts w:ascii="Arial" w:hAnsi="Arial" w:cs="Arial"/>
          <w:b/>
          <w:color w:val="auto"/>
          <w:sz w:val="24"/>
          <w:szCs w:val="24"/>
        </w:rPr>
      </w:pPr>
    </w:p>
    <w:p w14:paraId="19647446" w14:textId="77777777" w:rsidR="00C40832" w:rsidRDefault="00C40832" w:rsidP="006C1F02">
      <w:pPr>
        <w:spacing w:after="0" w:line="240" w:lineRule="auto"/>
        <w:jc w:val="center"/>
        <w:rPr>
          <w:rFonts w:ascii="Arial" w:hAnsi="Arial" w:cs="Arial"/>
          <w:b/>
          <w:color w:val="auto"/>
          <w:sz w:val="24"/>
          <w:szCs w:val="24"/>
        </w:rPr>
      </w:pPr>
    </w:p>
    <w:p w14:paraId="3DCD5189" w14:textId="77777777" w:rsidR="00C40832" w:rsidRDefault="00C40832" w:rsidP="006C1F02">
      <w:pPr>
        <w:spacing w:after="0" w:line="240" w:lineRule="auto"/>
        <w:jc w:val="center"/>
        <w:rPr>
          <w:rFonts w:ascii="Arial" w:hAnsi="Arial" w:cs="Arial"/>
          <w:b/>
          <w:color w:val="auto"/>
          <w:sz w:val="24"/>
          <w:szCs w:val="24"/>
        </w:rPr>
      </w:pPr>
    </w:p>
    <w:p w14:paraId="08BDBFC7" w14:textId="77777777" w:rsidR="00C40832" w:rsidRDefault="00C40832" w:rsidP="006C1F02">
      <w:pPr>
        <w:spacing w:after="0" w:line="240" w:lineRule="auto"/>
        <w:jc w:val="center"/>
        <w:rPr>
          <w:rFonts w:ascii="Arial" w:hAnsi="Arial" w:cs="Arial"/>
          <w:b/>
          <w:color w:val="auto"/>
          <w:sz w:val="24"/>
          <w:szCs w:val="24"/>
        </w:rPr>
      </w:pPr>
    </w:p>
    <w:p w14:paraId="7272E1F3" w14:textId="77777777" w:rsidR="00C40832" w:rsidRDefault="00C40832" w:rsidP="006C1F02">
      <w:pPr>
        <w:spacing w:after="0" w:line="240" w:lineRule="auto"/>
        <w:jc w:val="center"/>
        <w:rPr>
          <w:rFonts w:ascii="Arial" w:hAnsi="Arial" w:cs="Arial"/>
          <w:b/>
          <w:color w:val="auto"/>
          <w:sz w:val="24"/>
          <w:szCs w:val="24"/>
        </w:rPr>
      </w:pPr>
    </w:p>
    <w:p w14:paraId="3C530B02" w14:textId="77777777" w:rsidR="00C40832" w:rsidRDefault="00C40832" w:rsidP="006C1F02">
      <w:pPr>
        <w:spacing w:after="0" w:line="240" w:lineRule="auto"/>
        <w:jc w:val="center"/>
        <w:rPr>
          <w:rFonts w:ascii="Arial" w:hAnsi="Arial" w:cs="Arial"/>
          <w:b/>
          <w:color w:val="auto"/>
          <w:sz w:val="24"/>
          <w:szCs w:val="24"/>
        </w:rPr>
      </w:pPr>
    </w:p>
    <w:p w14:paraId="58DA1C93" w14:textId="77777777" w:rsidR="00522745" w:rsidRPr="00A23AFA" w:rsidRDefault="002726F5" w:rsidP="006C1F02">
      <w:pPr>
        <w:spacing w:after="0" w:line="240" w:lineRule="auto"/>
        <w:jc w:val="center"/>
        <w:rPr>
          <w:rFonts w:ascii="Arial" w:hAnsi="Arial" w:cs="Arial"/>
          <w:b/>
          <w:color w:val="auto"/>
          <w:sz w:val="24"/>
          <w:szCs w:val="24"/>
        </w:rPr>
      </w:pPr>
      <w:r w:rsidRPr="00A23AFA">
        <w:rPr>
          <w:rFonts w:ascii="Arial" w:hAnsi="Arial" w:cs="Arial"/>
          <w:b/>
          <w:color w:val="auto"/>
          <w:sz w:val="24"/>
          <w:szCs w:val="24"/>
        </w:rPr>
        <w:t>Annexes</w:t>
      </w:r>
    </w:p>
    <w:p w14:paraId="42870CDE" w14:textId="77777777" w:rsidR="00522745" w:rsidRPr="00A23AFA" w:rsidRDefault="00522745" w:rsidP="006C1F02">
      <w:pPr>
        <w:spacing w:after="0" w:line="240" w:lineRule="auto"/>
        <w:jc w:val="both"/>
        <w:rPr>
          <w:rFonts w:ascii="Arial" w:hAnsi="Arial" w:cs="Arial"/>
          <w:color w:val="auto"/>
          <w:sz w:val="24"/>
          <w:szCs w:val="24"/>
        </w:rPr>
      </w:pPr>
    </w:p>
    <w:p w14:paraId="520575D7" w14:textId="77777777" w:rsidR="006B2A66" w:rsidRPr="00A23AFA" w:rsidRDefault="006B2A66" w:rsidP="006C1F02">
      <w:pPr>
        <w:spacing w:after="0" w:line="240" w:lineRule="auto"/>
        <w:jc w:val="both"/>
        <w:rPr>
          <w:rFonts w:ascii="Arial" w:hAnsi="Arial" w:cs="Arial"/>
          <w:color w:val="auto"/>
          <w:sz w:val="24"/>
          <w:szCs w:val="24"/>
        </w:rPr>
      </w:pPr>
    </w:p>
    <w:p w14:paraId="3686A71A" w14:textId="77777777" w:rsidR="00E55063" w:rsidRPr="00A23AFA" w:rsidRDefault="00E55063" w:rsidP="006C1F02">
      <w:pPr>
        <w:spacing w:line="240" w:lineRule="auto"/>
        <w:rPr>
          <w:rFonts w:ascii="Arial" w:hAnsi="Arial" w:cs="Arial"/>
          <w:b/>
          <w:bCs/>
          <w:color w:val="auto"/>
          <w:sz w:val="24"/>
          <w:szCs w:val="24"/>
        </w:rPr>
      </w:pPr>
      <w:bookmarkStart w:id="325" w:name="_Toc393894294"/>
      <w:bookmarkStart w:id="326" w:name="_Toc394310580"/>
      <w:bookmarkStart w:id="327" w:name="_Toc394921263"/>
      <w:bookmarkStart w:id="328" w:name="_Toc395177839"/>
      <w:bookmarkStart w:id="329" w:name="_Toc470872176"/>
      <w:bookmarkStart w:id="330" w:name="_Toc471658445"/>
      <w:r w:rsidRPr="00A23AFA">
        <w:rPr>
          <w:rFonts w:ascii="Arial" w:hAnsi="Arial" w:cs="Arial"/>
          <w:color w:val="auto"/>
          <w:sz w:val="24"/>
          <w:szCs w:val="24"/>
        </w:rPr>
        <w:br w:type="page"/>
      </w:r>
    </w:p>
    <w:p w14:paraId="66C55CCC" w14:textId="77777777" w:rsidR="00E55063" w:rsidRPr="00A23AFA" w:rsidRDefault="00E55063" w:rsidP="006C1F02">
      <w:pPr>
        <w:pStyle w:val="Heading1"/>
        <w:spacing w:line="240" w:lineRule="auto"/>
        <w:rPr>
          <w:rFonts w:cs="Arial"/>
          <w:color w:val="auto"/>
          <w:sz w:val="24"/>
          <w:szCs w:val="24"/>
        </w:rPr>
      </w:pPr>
      <w:bookmarkStart w:id="331" w:name="_Toc477175721"/>
      <w:r w:rsidRPr="00A23AFA">
        <w:rPr>
          <w:rFonts w:cs="Arial"/>
          <w:color w:val="auto"/>
          <w:sz w:val="24"/>
          <w:szCs w:val="24"/>
        </w:rPr>
        <w:lastRenderedPageBreak/>
        <w:t>ANNEX 1</w:t>
      </w:r>
      <w:bookmarkEnd w:id="325"/>
      <w:bookmarkEnd w:id="326"/>
      <w:bookmarkEnd w:id="327"/>
      <w:bookmarkEnd w:id="328"/>
      <w:bookmarkEnd w:id="329"/>
      <w:bookmarkEnd w:id="330"/>
      <w:bookmarkEnd w:id="331"/>
    </w:p>
    <w:p w14:paraId="3C85DB78" w14:textId="77777777" w:rsidR="00E55063" w:rsidRPr="00A23AFA" w:rsidRDefault="00E55063" w:rsidP="006C1F02">
      <w:pPr>
        <w:spacing w:after="0" w:line="240" w:lineRule="auto"/>
        <w:jc w:val="center"/>
        <w:rPr>
          <w:rFonts w:ascii="Arial" w:hAnsi="Arial" w:cs="Arial"/>
          <w:b/>
          <w:color w:val="auto"/>
          <w:sz w:val="24"/>
          <w:szCs w:val="24"/>
        </w:rPr>
      </w:pPr>
      <w:r w:rsidRPr="00A23AFA">
        <w:rPr>
          <w:rFonts w:ascii="Arial" w:hAnsi="Arial" w:cs="Arial"/>
          <w:b/>
          <w:color w:val="auto"/>
          <w:sz w:val="24"/>
          <w:szCs w:val="24"/>
        </w:rPr>
        <w:t>Environmental Standards: Government of Nepal</w:t>
      </w:r>
    </w:p>
    <w:p w14:paraId="764170DE" w14:textId="77777777" w:rsidR="00E55063" w:rsidRPr="00A23AFA" w:rsidRDefault="00E55063" w:rsidP="006C1F02">
      <w:pPr>
        <w:spacing w:after="0" w:line="240" w:lineRule="auto"/>
        <w:jc w:val="center"/>
        <w:rPr>
          <w:rFonts w:ascii="Arial" w:hAnsi="Arial" w:cs="Arial"/>
          <w:b/>
          <w:color w:val="auto"/>
          <w:sz w:val="24"/>
          <w:szCs w:val="24"/>
        </w:rPr>
      </w:pPr>
    </w:p>
    <w:p w14:paraId="4793F287" w14:textId="77777777" w:rsidR="00E55063" w:rsidRPr="00A23AFA" w:rsidRDefault="00E55063" w:rsidP="006C1F02">
      <w:pPr>
        <w:spacing w:after="0" w:line="240" w:lineRule="auto"/>
        <w:jc w:val="center"/>
        <w:rPr>
          <w:rFonts w:ascii="Arial" w:hAnsi="Arial" w:cs="Arial"/>
          <w:iCs/>
          <w:color w:val="auto"/>
          <w:sz w:val="24"/>
          <w:szCs w:val="24"/>
        </w:rPr>
      </w:pPr>
      <w:r w:rsidRPr="00A23AFA">
        <w:rPr>
          <w:rFonts w:ascii="Arial" w:hAnsi="Arial" w:cs="Arial"/>
          <w:b/>
          <w:color w:val="auto"/>
          <w:sz w:val="24"/>
          <w:szCs w:val="24"/>
        </w:rPr>
        <w:t>Industrial Effluent Quality</w:t>
      </w:r>
      <w:bookmarkStart w:id="332" w:name="_Toc229466573"/>
      <w:r w:rsidRPr="00A23AFA">
        <w:rPr>
          <w:rFonts w:ascii="Arial" w:hAnsi="Arial" w:cs="Arial"/>
          <w:b/>
          <w:color w:val="auto"/>
          <w:sz w:val="24"/>
          <w:szCs w:val="24"/>
        </w:rPr>
        <w:t xml:space="preserve"> (</w:t>
      </w:r>
      <w:r w:rsidRPr="00A23AFA">
        <w:rPr>
          <w:rFonts w:ascii="Arial" w:hAnsi="Arial" w:cs="Arial"/>
          <w:b/>
          <w:iCs/>
          <w:color w:val="auto"/>
          <w:sz w:val="24"/>
          <w:szCs w:val="24"/>
        </w:rPr>
        <w:t>Generic Standards, Tolerance Limits for Industrial Effluent Discharged into Inland Surface Water</w:t>
      </w:r>
      <w:bookmarkEnd w:id="332"/>
      <w:r w:rsidRPr="00A23AFA">
        <w:rPr>
          <w:rFonts w:ascii="Arial" w:hAnsi="Arial" w:cs="Arial"/>
          <w:b/>
          <w:iCs/>
          <w:color w:val="auto"/>
          <w:sz w:val="24"/>
          <w:szCs w:val="24"/>
        </w:rPr>
        <w:t>)</w:t>
      </w:r>
    </w:p>
    <w:p w14:paraId="11CC04E1" w14:textId="77777777" w:rsidR="00E55063" w:rsidRPr="00A23AFA" w:rsidRDefault="00E55063" w:rsidP="006C1F02">
      <w:pPr>
        <w:spacing w:after="0" w:line="240" w:lineRule="auto"/>
        <w:rPr>
          <w:rFonts w:ascii="Arial" w:hAnsi="Arial" w:cs="Arial"/>
          <w:color w:val="auto"/>
          <w:sz w:val="24"/>
          <w:szCs w:val="24"/>
        </w:rPr>
      </w:pPr>
    </w:p>
    <w:tbl>
      <w:tblPr>
        <w:tblW w:w="4869" w:type="pct"/>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5"/>
        <w:gridCol w:w="4458"/>
      </w:tblGrid>
      <w:tr w:rsidR="00451923" w:rsidRPr="00C40832" w14:paraId="4268D63C" w14:textId="77777777" w:rsidTr="00964F40">
        <w:trPr>
          <w:tblHeader/>
        </w:trPr>
        <w:tc>
          <w:tcPr>
            <w:tcW w:w="2578" w:type="pct"/>
            <w:vAlign w:val="center"/>
          </w:tcPr>
          <w:p w14:paraId="5AE3EB6D"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Parameters</w:t>
            </w:r>
          </w:p>
        </w:tc>
        <w:tc>
          <w:tcPr>
            <w:tcW w:w="2422" w:type="pct"/>
            <w:vAlign w:val="center"/>
          </w:tcPr>
          <w:p w14:paraId="74CB9D92"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Tolerance Limits</w:t>
            </w:r>
          </w:p>
        </w:tc>
      </w:tr>
      <w:tr w:rsidR="00451923" w:rsidRPr="00C40832" w14:paraId="21BC98AD" w14:textId="77777777" w:rsidTr="00964F40">
        <w:tc>
          <w:tcPr>
            <w:tcW w:w="2578" w:type="pct"/>
            <w:vAlign w:val="center"/>
          </w:tcPr>
          <w:p w14:paraId="4AEFA0BA"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pH</w:t>
            </w:r>
          </w:p>
        </w:tc>
        <w:tc>
          <w:tcPr>
            <w:tcW w:w="2422" w:type="pct"/>
            <w:vAlign w:val="center"/>
          </w:tcPr>
          <w:p w14:paraId="65F5CCBF"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5.5 - 9.0</w:t>
            </w:r>
          </w:p>
        </w:tc>
      </w:tr>
      <w:tr w:rsidR="00451923" w:rsidRPr="00C40832" w14:paraId="21F5DF10" w14:textId="77777777" w:rsidTr="00964F40">
        <w:tc>
          <w:tcPr>
            <w:tcW w:w="2578" w:type="pct"/>
            <w:vAlign w:val="center"/>
          </w:tcPr>
          <w:p w14:paraId="5B39DDCB"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Particle Size of Total Suspended Particles</w:t>
            </w:r>
          </w:p>
        </w:tc>
        <w:tc>
          <w:tcPr>
            <w:tcW w:w="2422" w:type="pct"/>
            <w:vAlign w:val="center"/>
          </w:tcPr>
          <w:p w14:paraId="55FE9062"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Shall pass 850-micron Sieve</w:t>
            </w:r>
          </w:p>
        </w:tc>
      </w:tr>
      <w:tr w:rsidR="00451923" w:rsidRPr="00C40832" w14:paraId="0D594205" w14:textId="77777777" w:rsidTr="00964F40">
        <w:tc>
          <w:tcPr>
            <w:tcW w:w="2578" w:type="pct"/>
            <w:vAlign w:val="center"/>
          </w:tcPr>
          <w:p w14:paraId="707B2C05"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Total Suspended solids, (mg/l)</w:t>
            </w:r>
          </w:p>
        </w:tc>
        <w:tc>
          <w:tcPr>
            <w:tcW w:w="2422" w:type="pct"/>
            <w:vAlign w:val="center"/>
          </w:tcPr>
          <w:p w14:paraId="4054B966"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30 - 200</w:t>
            </w:r>
          </w:p>
        </w:tc>
      </w:tr>
      <w:tr w:rsidR="00451923" w:rsidRPr="00C40832" w14:paraId="504A5FDD" w14:textId="77777777" w:rsidTr="00964F40">
        <w:tc>
          <w:tcPr>
            <w:tcW w:w="2578" w:type="pct"/>
            <w:vAlign w:val="center"/>
          </w:tcPr>
          <w:p w14:paraId="344663A1" w14:textId="77777777" w:rsidR="00451923" w:rsidRPr="00C40832" w:rsidRDefault="00451923" w:rsidP="006C1F02">
            <w:pPr>
              <w:pStyle w:val="Table"/>
              <w:rPr>
                <w:rFonts w:ascii="Arial" w:hAnsi="Arial" w:cs="Arial"/>
                <w:sz w:val="23"/>
                <w:szCs w:val="23"/>
                <w:lang w:val="da-DK"/>
              </w:rPr>
            </w:pPr>
            <w:r w:rsidRPr="00C40832">
              <w:rPr>
                <w:rFonts w:ascii="Arial" w:hAnsi="Arial" w:cs="Arial"/>
                <w:sz w:val="23"/>
                <w:szCs w:val="23"/>
                <w:lang w:val="da-DK"/>
              </w:rPr>
              <w:t>BOD</w:t>
            </w:r>
            <w:r w:rsidRPr="00C40832">
              <w:rPr>
                <w:rFonts w:ascii="Arial" w:hAnsi="Arial" w:cs="Arial"/>
                <w:sz w:val="23"/>
                <w:szCs w:val="23"/>
                <w:vertAlign w:val="subscript"/>
                <w:lang w:val="da-DK"/>
              </w:rPr>
              <w:t>5</w:t>
            </w:r>
            <w:r w:rsidRPr="00C40832">
              <w:rPr>
                <w:rFonts w:ascii="Arial" w:hAnsi="Arial" w:cs="Arial"/>
                <w:sz w:val="23"/>
                <w:szCs w:val="23"/>
                <w:lang w:val="da-DK"/>
              </w:rPr>
              <w:t xml:space="preserve"> at 20 </w:t>
            </w:r>
            <w:r w:rsidRPr="00C40832">
              <w:rPr>
                <w:rFonts w:ascii="Arial" w:hAnsi="Arial" w:cs="Arial"/>
                <w:sz w:val="23"/>
                <w:szCs w:val="23"/>
                <w:vertAlign w:val="superscript"/>
                <w:lang w:val="da-DK"/>
              </w:rPr>
              <w:t xml:space="preserve">o </w:t>
            </w:r>
            <w:r w:rsidRPr="00C40832">
              <w:rPr>
                <w:rFonts w:ascii="Arial" w:hAnsi="Arial" w:cs="Arial"/>
                <w:sz w:val="23"/>
                <w:szCs w:val="23"/>
                <w:lang w:val="da-DK"/>
              </w:rPr>
              <w:t>C, (mg/l)</w:t>
            </w:r>
          </w:p>
        </w:tc>
        <w:tc>
          <w:tcPr>
            <w:tcW w:w="2422" w:type="pct"/>
            <w:vAlign w:val="center"/>
          </w:tcPr>
          <w:p w14:paraId="0B68D89B"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30 - 100</w:t>
            </w:r>
          </w:p>
        </w:tc>
      </w:tr>
      <w:tr w:rsidR="00451923" w:rsidRPr="00C40832" w14:paraId="53448082" w14:textId="77777777" w:rsidTr="00964F40">
        <w:tc>
          <w:tcPr>
            <w:tcW w:w="2578" w:type="pct"/>
            <w:vAlign w:val="center"/>
          </w:tcPr>
          <w:p w14:paraId="504C8BE8"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Oils and Grease, (mg/l)</w:t>
            </w:r>
          </w:p>
        </w:tc>
        <w:tc>
          <w:tcPr>
            <w:tcW w:w="2422" w:type="pct"/>
            <w:vAlign w:val="center"/>
          </w:tcPr>
          <w:p w14:paraId="23A02F54"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 xml:space="preserve">10, </w:t>
            </w:r>
            <w:r w:rsidRPr="00C40832">
              <w:rPr>
                <w:rFonts w:ascii="Arial" w:hAnsi="Arial" w:cs="Arial"/>
                <w:i/>
                <w:sz w:val="23"/>
                <w:szCs w:val="23"/>
              </w:rPr>
              <w:t>max</w:t>
            </w:r>
          </w:p>
        </w:tc>
      </w:tr>
      <w:tr w:rsidR="00451923" w:rsidRPr="00C40832" w14:paraId="07CFFCAD" w14:textId="77777777" w:rsidTr="00964F40">
        <w:tc>
          <w:tcPr>
            <w:tcW w:w="2578" w:type="pct"/>
            <w:vAlign w:val="center"/>
          </w:tcPr>
          <w:p w14:paraId="0602D0A6"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Phenolic Compounds, (mg/l)</w:t>
            </w:r>
          </w:p>
        </w:tc>
        <w:tc>
          <w:tcPr>
            <w:tcW w:w="2422" w:type="pct"/>
            <w:vAlign w:val="center"/>
          </w:tcPr>
          <w:p w14:paraId="350B267B"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 xml:space="preserve">1, </w:t>
            </w:r>
            <w:r w:rsidRPr="00C40832">
              <w:rPr>
                <w:rFonts w:ascii="Arial" w:hAnsi="Arial" w:cs="Arial"/>
                <w:i/>
                <w:sz w:val="23"/>
                <w:szCs w:val="23"/>
              </w:rPr>
              <w:t>max</w:t>
            </w:r>
          </w:p>
        </w:tc>
      </w:tr>
      <w:tr w:rsidR="00451923" w:rsidRPr="00C40832" w14:paraId="75704643" w14:textId="77777777" w:rsidTr="00964F40">
        <w:tc>
          <w:tcPr>
            <w:tcW w:w="2578" w:type="pct"/>
            <w:vAlign w:val="center"/>
          </w:tcPr>
          <w:p w14:paraId="511D30F8" w14:textId="77777777" w:rsidR="00451923" w:rsidRPr="00C40832" w:rsidRDefault="00451923" w:rsidP="006C1F02">
            <w:pPr>
              <w:pStyle w:val="Table"/>
              <w:rPr>
                <w:rFonts w:ascii="Arial" w:hAnsi="Arial" w:cs="Arial"/>
                <w:sz w:val="23"/>
                <w:szCs w:val="23"/>
                <w:lang w:val="pt-BR"/>
              </w:rPr>
            </w:pPr>
            <w:r w:rsidRPr="00C40832">
              <w:rPr>
                <w:rFonts w:ascii="Arial" w:hAnsi="Arial" w:cs="Arial"/>
                <w:sz w:val="23"/>
                <w:szCs w:val="23"/>
                <w:lang w:val="pt-BR"/>
              </w:rPr>
              <w:t>Cyanides as CN, (mg/l)</w:t>
            </w:r>
          </w:p>
        </w:tc>
        <w:tc>
          <w:tcPr>
            <w:tcW w:w="2422" w:type="pct"/>
            <w:vAlign w:val="center"/>
          </w:tcPr>
          <w:p w14:paraId="67EC75CE"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0.2, max</w:t>
            </w:r>
          </w:p>
        </w:tc>
      </w:tr>
      <w:tr w:rsidR="00451923" w:rsidRPr="00C40832" w14:paraId="1E1EE5DD" w14:textId="77777777" w:rsidTr="00964F40">
        <w:tc>
          <w:tcPr>
            <w:tcW w:w="2578" w:type="pct"/>
            <w:vAlign w:val="center"/>
          </w:tcPr>
          <w:p w14:paraId="6F445DCA"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Total Residual Chlorine, (mg/l)</w:t>
            </w:r>
          </w:p>
        </w:tc>
        <w:tc>
          <w:tcPr>
            <w:tcW w:w="2422" w:type="pct"/>
            <w:vAlign w:val="center"/>
          </w:tcPr>
          <w:p w14:paraId="2CCF0C7D"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1</w:t>
            </w:r>
          </w:p>
        </w:tc>
      </w:tr>
      <w:tr w:rsidR="00451923" w:rsidRPr="00C40832" w14:paraId="7BB25307" w14:textId="77777777" w:rsidTr="00964F40">
        <w:tc>
          <w:tcPr>
            <w:tcW w:w="2578" w:type="pct"/>
            <w:vAlign w:val="center"/>
          </w:tcPr>
          <w:p w14:paraId="22650995"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Sulfides as S, (mg/l)</w:t>
            </w:r>
          </w:p>
        </w:tc>
        <w:tc>
          <w:tcPr>
            <w:tcW w:w="2422" w:type="pct"/>
            <w:vAlign w:val="center"/>
          </w:tcPr>
          <w:p w14:paraId="192D58BF"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 xml:space="preserve">2, </w:t>
            </w:r>
            <w:r w:rsidRPr="00C40832">
              <w:rPr>
                <w:rFonts w:ascii="Arial" w:hAnsi="Arial" w:cs="Arial"/>
                <w:i/>
                <w:sz w:val="23"/>
                <w:szCs w:val="23"/>
              </w:rPr>
              <w:t>max</w:t>
            </w:r>
          </w:p>
        </w:tc>
      </w:tr>
      <w:tr w:rsidR="00451923" w:rsidRPr="00C40832" w14:paraId="02CD5FE5" w14:textId="77777777" w:rsidTr="00964F40">
        <w:tc>
          <w:tcPr>
            <w:tcW w:w="2578" w:type="pct"/>
            <w:vAlign w:val="center"/>
          </w:tcPr>
          <w:p w14:paraId="032823DD"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Fluorides as F, (mg/l)</w:t>
            </w:r>
          </w:p>
        </w:tc>
        <w:tc>
          <w:tcPr>
            <w:tcW w:w="2422" w:type="pct"/>
            <w:vAlign w:val="center"/>
          </w:tcPr>
          <w:p w14:paraId="35F4938D"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 xml:space="preserve">2, </w:t>
            </w:r>
            <w:r w:rsidRPr="00C40832">
              <w:rPr>
                <w:rFonts w:ascii="Arial" w:hAnsi="Arial" w:cs="Arial"/>
                <w:i/>
                <w:sz w:val="23"/>
                <w:szCs w:val="23"/>
              </w:rPr>
              <w:t>max</w:t>
            </w:r>
          </w:p>
        </w:tc>
      </w:tr>
      <w:tr w:rsidR="00451923" w:rsidRPr="00C40832" w14:paraId="4AC8A378" w14:textId="77777777" w:rsidTr="00964F40">
        <w:tc>
          <w:tcPr>
            <w:tcW w:w="2578" w:type="pct"/>
            <w:vAlign w:val="center"/>
          </w:tcPr>
          <w:p w14:paraId="1BE48C3E"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Arsenic as As, (mg/l)</w:t>
            </w:r>
          </w:p>
        </w:tc>
        <w:tc>
          <w:tcPr>
            <w:tcW w:w="2422" w:type="pct"/>
            <w:vAlign w:val="center"/>
          </w:tcPr>
          <w:p w14:paraId="29E4D4E8"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 xml:space="preserve">0.2, </w:t>
            </w:r>
            <w:r w:rsidRPr="00C40832">
              <w:rPr>
                <w:rFonts w:ascii="Arial" w:hAnsi="Arial" w:cs="Arial"/>
                <w:i/>
                <w:sz w:val="23"/>
                <w:szCs w:val="23"/>
              </w:rPr>
              <w:t>max</w:t>
            </w:r>
          </w:p>
        </w:tc>
      </w:tr>
      <w:tr w:rsidR="00451923" w:rsidRPr="00C40832" w14:paraId="59AB41DB" w14:textId="77777777" w:rsidTr="00964F40">
        <w:tc>
          <w:tcPr>
            <w:tcW w:w="2578" w:type="pct"/>
            <w:vAlign w:val="center"/>
          </w:tcPr>
          <w:p w14:paraId="0E340E9C" w14:textId="77777777" w:rsidR="00451923" w:rsidRPr="00C40832" w:rsidRDefault="00451923" w:rsidP="006C1F02">
            <w:pPr>
              <w:pStyle w:val="Table"/>
              <w:rPr>
                <w:rFonts w:ascii="Arial" w:hAnsi="Arial" w:cs="Arial"/>
                <w:sz w:val="23"/>
                <w:szCs w:val="23"/>
                <w:lang w:val="pt-BR"/>
              </w:rPr>
            </w:pPr>
            <w:r w:rsidRPr="00C40832">
              <w:rPr>
                <w:rFonts w:ascii="Arial" w:hAnsi="Arial" w:cs="Arial"/>
                <w:sz w:val="23"/>
                <w:szCs w:val="23"/>
                <w:lang w:val="pt-BR"/>
              </w:rPr>
              <w:t>Cadmium as Cd, (mg/l)</w:t>
            </w:r>
          </w:p>
        </w:tc>
        <w:tc>
          <w:tcPr>
            <w:tcW w:w="2422" w:type="pct"/>
            <w:vAlign w:val="center"/>
          </w:tcPr>
          <w:p w14:paraId="7E212C3E"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 xml:space="preserve">2, </w:t>
            </w:r>
            <w:r w:rsidRPr="00C40832">
              <w:rPr>
                <w:rFonts w:ascii="Arial" w:hAnsi="Arial" w:cs="Arial"/>
                <w:i/>
                <w:sz w:val="23"/>
                <w:szCs w:val="23"/>
              </w:rPr>
              <w:t>max</w:t>
            </w:r>
          </w:p>
        </w:tc>
      </w:tr>
      <w:tr w:rsidR="00451923" w:rsidRPr="00C40832" w14:paraId="6F4163D5" w14:textId="77777777" w:rsidTr="00964F40">
        <w:tc>
          <w:tcPr>
            <w:tcW w:w="2578" w:type="pct"/>
            <w:vAlign w:val="center"/>
          </w:tcPr>
          <w:p w14:paraId="1A0A47CD"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Hexavalent Chromium as Cr, (mg/l)</w:t>
            </w:r>
          </w:p>
        </w:tc>
        <w:tc>
          <w:tcPr>
            <w:tcW w:w="2422" w:type="pct"/>
            <w:vAlign w:val="center"/>
          </w:tcPr>
          <w:p w14:paraId="177143C4"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 xml:space="preserve">0.1, </w:t>
            </w:r>
            <w:r w:rsidRPr="00C40832">
              <w:rPr>
                <w:rFonts w:ascii="Arial" w:hAnsi="Arial" w:cs="Arial"/>
                <w:i/>
                <w:sz w:val="23"/>
                <w:szCs w:val="23"/>
              </w:rPr>
              <w:t>max</w:t>
            </w:r>
          </w:p>
        </w:tc>
      </w:tr>
      <w:tr w:rsidR="00451923" w:rsidRPr="00C40832" w14:paraId="5E2DCC2E" w14:textId="77777777" w:rsidTr="00964F40">
        <w:tc>
          <w:tcPr>
            <w:tcW w:w="2578" w:type="pct"/>
            <w:vAlign w:val="center"/>
          </w:tcPr>
          <w:p w14:paraId="3A9FD3F9"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Copper as Cu, (mg/l)</w:t>
            </w:r>
          </w:p>
        </w:tc>
        <w:tc>
          <w:tcPr>
            <w:tcW w:w="2422" w:type="pct"/>
            <w:vAlign w:val="center"/>
          </w:tcPr>
          <w:p w14:paraId="2093B906"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 xml:space="preserve">3, </w:t>
            </w:r>
            <w:r w:rsidRPr="00C40832">
              <w:rPr>
                <w:rFonts w:ascii="Arial" w:hAnsi="Arial" w:cs="Arial"/>
                <w:i/>
                <w:sz w:val="23"/>
                <w:szCs w:val="23"/>
              </w:rPr>
              <w:t>max</w:t>
            </w:r>
          </w:p>
        </w:tc>
      </w:tr>
      <w:tr w:rsidR="00451923" w:rsidRPr="00C40832" w14:paraId="3E272E31" w14:textId="77777777" w:rsidTr="00964F40">
        <w:tc>
          <w:tcPr>
            <w:tcW w:w="2578" w:type="pct"/>
            <w:vAlign w:val="center"/>
          </w:tcPr>
          <w:p w14:paraId="1DFEF8F9"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Lead as Pb, (mg/l)</w:t>
            </w:r>
          </w:p>
        </w:tc>
        <w:tc>
          <w:tcPr>
            <w:tcW w:w="2422" w:type="pct"/>
            <w:vAlign w:val="center"/>
          </w:tcPr>
          <w:p w14:paraId="59A23063"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 xml:space="preserve">0.1, </w:t>
            </w:r>
            <w:r w:rsidRPr="00C40832">
              <w:rPr>
                <w:rFonts w:ascii="Arial" w:hAnsi="Arial" w:cs="Arial"/>
                <w:i/>
                <w:sz w:val="23"/>
                <w:szCs w:val="23"/>
              </w:rPr>
              <w:t>max</w:t>
            </w:r>
          </w:p>
        </w:tc>
      </w:tr>
      <w:tr w:rsidR="00451923" w:rsidRPr="00C40832" w14:paraId="75CFF18E" w14:textId="77777777" w:rsidTr="00964F40">
        <w:tc>
          <w:tcPr>
            <w:tcW w:w="2578" w:type="pct"/>
            <w:vAlign w:val="center"/>
          </w:tcPr>
          <w:p w14:paraId="0023DAAE"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Mercury as Hg, (mg/l)</w:t>
            </w:r>
          </w:p>
        </w:tc>
        <w:tc>
          <w:tcPr>
            <w:tcW w:w="2422" w:type="pct"/>
            <w:vAlign w:val="center"/>
          </w:tcPr>
          <w:p w14:paraId="7A89069F"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 xml:space="preserve">0.01, </w:t>
            </w:r>
            <w:r w:rsidRPr="00C40832">
              <w:rPr>
                <w:rFonts w:ascii="Arial" w:hAnsi="Arial" w:cs="Arial"/>
                <w:i/>
                <w:sz w:val="23"/>
                <w:szCs w:val="23"/>
              </w:rPr>
              <w:t>max</w:t>
            </w:r>
          </w:p>
        </w:tc>
      </w:tr>
      <w:tr w:rsidR="00451923" w:rsidRPr="00C40832" w14:paraId="39E4EBE6" w14:textId="77777777" w:rsidTr="00964F40">
        <w:tc>
          <w:tcPr>
            <w:tcW w:w="2578" w:type="pct"/>
            <w:vAlign w:val="center"/>
          </w:tcPr>
          <w:p w14:paraId="4572BD1C"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Nickel as Ni, (mg/l)</w:t>
            </w:r>
          </w:p>
        </w:tc>
        <w:tc>
          <w:tcPr>
            <w:tcW w:w="2422" w:type="pct"/>
            <w:vAlign w:val="center"/>
          </w:tcPr>
          <w:p w14:paraId="5DCDC3FF"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 xml:space="preserve">3.0, </w:t>
            </w:r>
            <w:r w:rsidRPr="00C40832">
              <w:rPr>
                <w:rFonts w:ascii="Arial" w:hAnsi="Arial" w:cs="Arial"/>
                <w:i/>
                <w:sz w:val="23"/>
                <w:szCs w:val="23"/>
              </w:rPr>
              <w:t>max</w:t>
            </w:r>
          </w:p>
        </w:tc>
      </w:tr>
      <w:tr w:rsidR="00451923" w:rsidRPr="00C40832" w14:paraId="10A18CF3" w14:textId="77777777" w:rsidTr="00964F40">
        <w:tc>
          <w:tcPr>
            <w:tcW w:w="2578" w:type="pct"/>
            <w:vAlign w:val="center"/>
          </w:tcPr>
          <w:p w14:paraId="1E3A9D5D"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Zinc as Zn, (mg/l)</w:t>
            </w:r>
          </w:p>
        </w:tc>
        <w:tc>
          <w:tcPr>
            <w:tcW w:w="2422" w:type="pct"/>
            <w:vAlign w:val="center"/>
          </w:tcPr>
          <w:p w14:paraId="49B3C536"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 xml:space="preserve">5, </w:t>
            </w:r>
            <w:r w:rsidRPr="00C40832">
              <w:rPr>
                <w:rFonts w:ascii="Arial" w:hAnsi="Arial" w:cs="Arial"/>
                <w:i/>
                <w:sz w:val="23"/>
                <w:szCs w:val="23"/>
              </w:rPr>
              <w:t>max</w:t>
            </w:r>
          </w:p>
        </w:tc>
      </w:tr>
      <w:tr w:rsidR="00451923" w:rsidRPr="00C40832" w14:paraId="276B0C46" w14:textId="77777777" w:rsidTr="00964F40">
        <w:tc>
          <w:tcPr>
            <w:tcW w:w="2578" w:type="pct"/>
            <w:vAlign w:val="center"/>
          </w:tcPr>
          <w:p w14:paraId="20A90213"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Ammoniacal Nitrogen, (mg/l)</w:t>
            </w:r>
          </w:p>
        </w:tc>
        <w:tc>
          <w:tcPr>
            <w:tcW w:w="2422" w:type="pct"/>
            <w:vAlign w:val="center"/>
          </w:tcPr>
          <w:p w14:paraId="0EC1446F"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 xml:space="preserve">50, </w:t>
            </w:r>
            <w:r w:rsidRPr="00C40832">
              <w:rPr>
                <w:rFonts w:ascii="Arial" w:hAnsi="Arial" w:cs="Arial"/>
                <w:i/>
                <w:sz w:val="23"/>
                <w:szCs w:val="23"/>
              </w:rPr>
              <w:t>max</w:t>
            </w:r>
          </w:p>
        </w:tc>
      </w:tr>
      <w:tr w:rsidR="00451923" w:rsidRPr="00C40832" w14:paraId="57B9EB4B" w14:textId="77777777" w:rsidTr="00964F40">
        <w:tc>
          <w:tcPr>
            <w:tcW w:w="2578" w:type="pct"/>
            <w:vAlign w:val="center"/>
          </w:tcPr>
          <w:p w14:paraId="50C2AAE0"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Chemical Oxygen Demand, (mg/l)</w:t>
            </w:r>
          </w:p>
        </w:tc>
        <w:tc>
          <w:tcPr>
            <w:tcW w:w="2422" w:type="pct"/>
            <w:vAlign w:val="center"/>
          </w:tcPr>
          <w:p w14:paraId="57223E39"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 xml:space="preserve">250, </w:t>
            </w:r>
            <w:r w:rsidRPr="00C40832">
              <w:rPr>
                <w:rFonts w:ascii="Arial" w:hAnsi="Arial" w:cs="Arial"/>
                <w:i/>
                <w:sz w:val="23"/>
                <w:szCs w:val="23"/>
              </w:rPr>
              <w:t>max</w:t>
            </w:r>
          </w:p>
        </w:tc>
      </w:tr>
      <w:tr w:rsidR="00451923" w:rsidRPr="00C40832" w14:paraId="4E6B525D" w14:textId="77777777" w:rsidTr="00964F40">
        <w:tc>
          <w:tcPr>
            <w:tcW w:w="2578" w:type="pct"/>
            <w:vAlign w:val="center"/>
          </w:tcPr>
          <w:p w14:paraId="12848D3E"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Silver, (mg/l)</w:t>
            </w:r>
          </w:p>
        </w:tc>
        <w:tc>
          <w:tcPr>
            <w:tcW w:w="2422" w:type="pct"/>
            <w:vAlign w:val="center"/>
          </w:tcPr>
          <w:p w14:paraId="022B33B5" w14:textId="77777777" w:rsidR="00451923" w:rsidRPr="00C40832" w:rsidRDefault="00451923" w:rsidP="006C1F02">
            <w:pPr>
              <w:pStyle w:val="Table"/>
              <w:rPr>
                <w:rFonts w:ascii="Arial" w:hAnsi="Arial" w:cs="Arial"/>
                <w:sz w:val="23"/>
                <w:szCs w:val="23"/>
              </w:rPr>
            </w:pPr>
            <w:r w:rsidRPr="00C40832">
              <w:rPr>
                <w:rFonts w:ascii="Arial" w:hAnsi="Arial" w:cs="Arial"/>
                <w:sz w:val="23"/>
                <w:szCs w:val="23"/>
              </w:rPr>
              <w:t xml:space="preserve">0.1, </w:t>
            </w:r>
            <w:r w:rsidRPr="00C40832">
              <w:rPr>
                <w:rFonts w:ascii="Arial" w:hAnsi="Arial" w:cs="Arial"/>
                <w:i/>
                <w:sz w:val="23"/>
                <w:szCs w:val="23"/>
              </w:rPr>
              <w:t>max</w:t>
            </w:r>
          </w:p>
        </w:tc>
      </w:tr>
    </w:tbl>
    <w:p w14:paraId="064388B1" w14:textId="77777777" w:rsidR="00E55063" w:rsidRPr="00A23AFA" w:rsidRDefault="00E55063" w:rsidP="006C1F02">
      <w:pPr>
        <w:spacing w:after="0" w:line="240" w:lineRule="auto"/>
        <w:rPr>
          <w:rFonts w:ascii="Arial" w:hAnsi="Arial" w:cs="Arial"/>
          <w:color w:val="auto"/>
          <w:sz w:val="24"/>
          <w:szCs w:val="24"/>
        </w:rPr>
      </w:pPr>
      <w:bookmarkStart w:id="333" w:name="_Toc530625632"/>
    </w:p>
    <w:p w14:paraId="67DF9CAE" w14:textId="77777777" w:rsidR="00E55063" w:rsidRPr="00A23AFA" w:rsidRDefault="00E55063" w:rsidP="006C1F02">
      <w:pPr>
        <w:keepNext/>
        <w:widowControl w:val="0"/>
        <w:tabs>
          <w:tab w:val="left" w:pos="700"/>
        </w:tabs>
        <w:adjustRightInd w:val="0"/>
        <w:spacing w:after="0" w:line="240" w:lineRule="auto"/>
        <w:jc w:val="both"/>
        <w:textAlignment w:val="baseline"/>
        <w:outlineLvl w:val="1"/>
        <w:rPr>
          <w:rFonts w:ascii="Arial" w:hAnsi="Arial" w:cs="Arial"/>
          <w:b/>
          <w:iCs/>
          <w:color w:val="auto"/>
          <w:sz w:val="24"/>
          <w:szCs w:val="24"/>
        </w:rPr>
      </w:pPr>
      <w:bookmarkStart w:id="334" w:name="_Toc229466574"/>
      <w:bookmarkStart w:id="335" w:name="_Toc285295580"/>
      <w:bookmarkStart w:id="336" w:name="_Toc285295910"/>
      <w:bookmarkStart w:id="337" w:name="_Toc292183863"/>
      <w:bookmarkStart w:id="338" w:name="_Toc314665311"/>
      <w:bookmarkStart w:id="339" w:name="_Toc314666415"/>
      <w:bookmarkStart w:id="340" w:name="_Toc471658446"/>
      <w:bookmarkStart w:id="341" w:name="_Toc477175722"/>
      <w:r w:rsidRPr="00A23AFA">
        <w:rPr>
          <w:rFonts w:ascii="Arial" w:hAnsi="Arial" w:cs="Arial"/>
          <w:b/>
          <w:iCs/>
          <w:color w:val="auto"/>
          <w:sz w:val="24"/>
          <w:szCs w:val="24"/>
        </w:rPr>
        <w:t>Generic Standards, Tolerance Limits for Industrial Effluent Discharged into Public Sewers</w:t>
      </w:r>
      <w:bookmarkEnd w:id="334"/>
      <w:bookmarkEnd w:id="335"/>
      <w:bookmarkEnd w:id="336"/>
      <w:bookmarkEnd w:id="337"/>
      <w:bookmarkEnd w:id="338"/>
      <w:bookmarkEnd w:id="339"/>
      <w:bookmarkEnd w:id="340"/>
      <w:bookmarkEnd w:id="341"/>
    </w:p>
    <w:p w14:paraId="088AA9C3" w14:textId="77777777" w:rsidR="00E55063" w:rsidRPr="00A23AFA" w:rsidRDefault="00E55063" w:rsidP="006C1F02">
      <w:pPr>
        <w:spacing w:after="0" w:line="240" w:lineRule="auto"/>
        <w:rPr>
          <w:rFonts w:ascii="Arial" w:hAnsi="Arial" w:cs="Arial"/>
          <w:color w:val="auto"/>
          <w:sz w:val="24"/>
          <w:szCs w:val="24"/>
        </w:rPr>
      </w:pPr>
    </w:p>
    <w:tbl>
      <w:tblPr>
        <w:tblW w:w="4862" w:type="pct"/>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4746"/>
        <w:gridCol w:w="3639"/>
      </w:tblGrid>
      <w:tr w:rsidR="00E55063" w:rsidRPr="00C40832" w14:paraId="034B189A" w14:textId="77777777" w:rsidTr="00E55063">
        <w:trPr>
          <w:tblHeader/>
        </w:trPr>
        <w:tc>
          <w:tcPr>
            <w:tcW w:w="438" w:type="pct"/>
            <w:vAlign w:val="center"/>
          </w:tcPr>
          <w:p w14:paraId="4A9F5C8E"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S.N.</w:t>
            </w:r>
          </w:p>
        </w:tc>
        <w:tc>
          <w:tcPr>
            <w:tcW w:w="2582" w:type="pct"/>
            <w:vAlign w:val="center"/>
          </w:tcPr>
          <w:p w14:paraId="5EAE8EB2"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Parameters</w:t>
            </w:r>
          </w:p>
        </w:tc>
        <w:tc>
          <w:tcPr>
            <w:tcW w:w="1980" w:type="pct"/>
            <w:vAlign w:val="center"/>
          </w:tcPr>
          <w:p w14:paraId="69A53E12"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Tolerance Limits</w:t>
            </w:r>
          </w:p>
        </w:tc>
      </w:tr>
      <w:tr w:rsidR="00E55063" w:rsidRPr="00C40832" w14:paraId="433E82AF" w14:textId="77777777" w:rsidTr="00E55063">
        <w:tc>
          <w:tcPr>
            <w:tcW w:w="438" w:type="pct"/>
            <w:vAlign w:val="center"/>
          </w:tcPr>
          <w:p w14:paraId="72FB7A2C" w14:textId="77777777" w:rsidR="00E55063" w:rsidRPr="00C40832" w:rsidRDefault="00E55063" w:rsidP="006C1F02">
            <w:pPr>
              <w:pStyle w:val="Table"/>
              <w:rPr>
                <w:rFonts w:ascii="Arial" w:hAnsi="Arial" w:cs="Arial"/>
                <w:sz w:val="23"/>
                <w:szCs w:val="23"/>
              </w:rPr>
            </w:pPr>
          </w:p>
        </w:tc>
        <w:tc>
          <w:tcPr>
            <w:tcW w:w="2582" w:type="pct"/>
            <w:vAlign w:val="center"/>
          </w:tcPr>
          <w:p w14:paraId="348AECF6"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Temperature, </w:t>
            </w:r>
            <w:r w:rsidRPr="00C40832">
              <w:rPr>
                <w:rFonts w:ascii="Arial" w:hAnsi="Arial" w:cs="Arial"/>
                <w:sz w:val="23"/>
                <w:szCs w:val="23"/>
                <w:vertAlign w:val="superscript"/>
              </w:rPr>
              <w:t>o</w:t>
            </w:r>
            <w:r w:rsidRPr="00C40832">
              <w:rPr>
                <w:rFonts w:ascii="Arial" w:hAnsi="Arial" w:cs="Arial"/>
                <w:sz w:val="23"/>
                <w:szCs w:val="23"/>
              </w:rPr>
              <w:t>C</w:t>
            </w:r>
          </w:p>
        </w:tc>
        <w:tc>
          <w:tcPr>
            <w:tcW w:w="1980" w:type="pct"/>
            <w:vAlign w:val="center"/>
          </w:tcPr>
          <w:p w14:paraId="50B17767"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45</w:t>
            </w:r>
          </w:p>
        </w:tc>
      </w:tr>
      <w:tr w:rsidR="00E55063" w:rsidRPr="00C40832" w14:paraId="7BA32BD4" w14:textId="77777777" w:rsidTr="00E55063">
        <w:tc>
          <w:tcPr>
            <w:tcW w:w="438" w:type="pct"/>
            <w:vAlign w:val="center"/>
          </w:tcPr>
          <w:p w14:paraId="50284C5D" w14:textId="77777777" w:rsidR="00E55063" w:rsidRPr="00C40832" w:rsidRDefault="00E55063" w:rsidP="006C1F02">
            <w:pPr>
              <w:pStyle w:val="Table"/>
              <w:rPr>
                <w:rFonts w:ascii="Arial" w:hAnsi="Arial" w:cs="Arial"/>
                <w:sz w:val="23"/>
                <w:szCs w:val="23"/>
              </w:rPr>
            </w:pPr>
          </w:p>
        </w:tc>
        <w:tc>
          <w:tcPr>
            <w:tcW w:w="2582" w:type="pct"/>
            <w:vAlign w:val="center"/>
          </w:tcPr>
          <w:p w14:paraId="35066EFE"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pH</w:t>
            </w:r>
          </w:p>
        </w:tc>
        <w:tc>
          <w:tcPr>
            <w:tcW w:w="1980" w:type="pct"/>
            <w:vAlign w:val="center"/>
          </w:tcPr>
          <w:p w14:paraId="52DCCCA1"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5.5 ~ 9.0</w:t>
            </w:r>
          </w:p>
        </w:tc>
      </w:tr>
      <w:tr w:rsidR="00E55063" w:rsidRPr="00C40832" w14:paraId="5F8D3211" w14:textId="77777777" w:rsidTr="00E55063">
        <w:tc>
          <w:tcPr>
            <w:tcW w:w="438" w:type="pct"/>
            <w:vAlign w:val="center"/>
          </w:tcPr>
          <w:p w14:paraId="3DD56112" w14:textId="77777777" w:rsidR="00E55063" w:rsidRPr="00C40832" w:rsidRDefault="00E55063" w:rsidP="006C1F02">
            <w:pPr>
              <w:pStyle w:val="Table"/>
              <w:rPr>
                <w:rFonts w:ascii="Arial" w:hAnsi="Arial" w:cs="Arial"/>
                <w:sz w:val="23"/>
                <w:szCs w:val="23"/>
              </w:rPr>
            </w:pPr>
          </w:p>
        </w:tc>
        <w:tc>
          <w:tcPr>
            <w:tcW w:w="2582" w:type="pct"/>
            <w:vAlign w:val="center"/>
          </w:tcPr>
          <w:p w14:paraId="3DF9CF86"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Total Suspended solids, (mg/l)</w:t>
            </w:r>
          </w:p>
        </w:tc>
        <w:tc>
          <w:tcPr>
            <w:tcW w:w="1980" w:type="pct"/>
            <w:vAlign w:val="center"/>
          </w:tcPr>
          <w:p w14:paraId="339B154E"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600</w:t>
            </w:r>
          </w:p>
        </w:tc>
      </w:tr>
      <w:tr w:rsidR="00E55063" w:rsidRPr="00C40832" w14:paraId="04E10F63" w14:textId="77777777" w:rsidTr="00E55063">
        <w:tc>
          <w:tcPr>
            <w:tcW w:w="438" w:type="pct"/>
            <w:vAlign w:val="center"/>
          </w:tcPr>
          <w:p w14:paraId="46C6A31F" w14:textId="77777777" w:rsidR="00E55063" w:rsidRPr="00C40832" w:rsidRDefault="00E55063" w:rsidP="006C1F02">
            <w:pPr>
              <w:pStyle w:val="Table"/>
              <w:rPr>
                <w:rFonts w:ascii="Arial" w:hAnsi="Arial" w:cs="Arial"/>
                <w:sz w:val="23"/>
                <w:szCs w:val="23"/>
              </w:rPr>
            </w:pPr>
          </w:p>
        </w:tc>
        <w:tc>
          <w:tcPr>
            <w:tcW w:w="2582" w:type="pct"/>
            <w:vAlign w:val="center"/>
          </w:tcPr>
          <w:p w14:paraId="4D6CBA25"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Total Dissolved Solids, (mg/l)</w:t>
            </w:r>
          </w:p>
        </w:tc>
        <w:tc>
          <w:tcPr>
            <w:tcW w:w="1980" w:type="pct"/>
            <w:vAlign w:val="center"/>
          </w:tcPr>
          <w:p w14:paraId="5F2E0E22"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2100, </w:t>
            </w:r>
            <w:r w:rsidRPr="00C40832">
              <w:rPr>
                <w:rFonts w:ascii="Arial" w:hAnsi="Arial" w:cs="Arial"/>
                <w:i/>
                <w:sz w:val="23"/>
                <w:szCs w:val="23"/>
              </w:rPr>
              <w:t>max</w:t>
            </w:r>
          </w:p>
        </w:tc>
      </w:tr>
      <w:tr w:rsidR="00E55063" w:rsidRPr="00C40832" w14:paraId="59487920" w14:textId="77777777" w:rsidTr="00E55063">
        <w:tc>
          <w:tcPr>
            <w:tcW w:w="438" w:type="pct"/>
            <w:vAlign w:val="center"/>
          </w:tcPr>
          <w:p w14:paraId="4918050F" w14:textId="77777777" w:rsidR="00E55063" w:rsidRPr="00C40832" w:rsidRDefault="00E55063" w:rsidP="006C1F02">
            <w:pPr>
              <w:pStyle w:val="Table"/>
              <w:rPr>
                <w:rFonts w:ascii="Arial" w:hAnsi="Arial" w:cs="Arial"/>
                <w:sz w:val="23"/>
                <w:szCs w:val="23"/>
              </w:rPr>
            </w:pPr>
          </w:p>
        </w:tc>
        <w:tc>
          <w:tcPr>
            <w:tcW w:w="2582" w:type="pct"/>
            <w:vAlign w:val="center"/>
          </w:tcPr>
          <w:p w14:paraId="3986DDDA" w14:textId="77777777" w:rsidR="00E55063" w:rsidRPr="00C40832" w:rsidRDefault="00E55063" w:rsidP="006C1F02">
            <w:pPr>
              <w:pStyle w:val="Table"/>
              <w:rPr>
                <w:rFonts w:ascii="Arial" w:hAnsi="Arial" w:cs="Arial"/>
                <w:sz w:val="23"/>
                <w:szCs w:val="23"/>
                <w:lang w:val="da-DK"/>
              </w:rPr>
            </w:pPr>
            <w:r w:rsidRPr="00C40832">
              <w:rPr>
                <w:rFonts w:ascii="Arial" w:hAnsi="Arial" w:cs="Arial"/>
                <w:sz w:val="23"/>
                <w:szCs w:val="23"/>
                <w:lang w:val="da-DK"/>
              </w:rPr>
              <w:t>BOD</w:t>
            </w:r>
            <w:r w:rsidRPr="00C40832">
              <w:rPr>
                <w:rFonts w:ascii="Arial" w:hAnsi="Arial" w:cs="Arial"/>
                <w:sz w:val="23"/>
                <w:szCs w:val="23"/>
                <w:vertAlign w:val="subscript"/>
                <w:lang w:val="da-DK"/>
              </w:rPr>
              <w:t>5</w:t>
            </w:r>
            <w:r w:rsidRPr="00C40832">
              <w:rPr>
                <w:rFonts w:ascii="Arial" w:hAnsi="Arial" w:cs="Arial"/>
                <w:sz w:val="23"/>
                <w:szCs w:val="23"/>
                <w:lang w:val="da-DK"/>
              </w:rPr>
              <w:t xml:space="preserve"> at 20 </w:t>
            </w:r>
            <w:r w:rsidRPr="00C40832">
              <w:rPr>
                <w:rFonts w:ascii="Arial" w:hAnsi="Arial" w:cs="Arial"/>
                <w:sz w:val="23"/>
                <w:szCs w:val="23"/>
                <w:vertAlign w:val="superscript"/>
                <w:lang w:val="da-DK"/>
              </w:rPr>
              <w:t xml:space="preserve">o </w:t>
            </w:r>
            <w:r w:rsidRPr="00C40832">
              <w:rPr>
                <w:rFonts w:ascii="Arial" w:hAnsi="Arial" w:cs="Arial"/>
                <w:sz w:val="23"/>
                <w:szCs w:val="23"/>
                <w:lang w:val="da-DK"/>
              </w:rPr>
              <w:t>C, (mg/l)</w:t>
            </w:r>
          </w:p>
        </w:tc>
        <w:tc>
          <w:tcPr>
            <w:tcW w:w="1980" w:type="pct"/>
            <w:vAlign w:val="center"/>
          </w:tcPr>
          <w:p w14:paraId="05F9C007"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400, </w:t>
            </w:r>
            <w:r w:rsidRPr="00C40832">
              <w:rPr>
                <w:rFonts w:ascii="Arial" w:hAnsi="Arial" w:cs="Arial"/>
                <w:i/>
                <w:sz w:val="23"/>
                <w:szCs w:val="23"/>
              </w:rPr>
              <w:t>max</w:t>
            </w:r>
          </w:p>
        </w:tc>
      </w:tr>
      <w:tr w:rsidR="00E55063" w:rsidRPr="00C40832" w14:paraId="49596FD5" w14:textId="77777777" w:rsidTr="00E55063">
        <w:tc>
          <w:tcPr>
            <w:tcW w:w="438" w:type="pct"/>
            <w:vAlign w:val="center"/>
          </w:tcPr>
          <w:p w14:paraId="4C5B9D63" w14:textId="77777777" w:rsidR="00E55063" w:rsidRPr="00C40832" w:rsidRDefault="00E55063" w:rsidP="006C1F02">
            <w:pPr>
              <w:pStyle w:val="Table"/>
              <w:rPr>
                <w:rFonts w:ascii="Arial" w:hAnsi="Arial" w:cs="Arial"/>
                <w:sz w:val="23"/>
                <w:szCs w:val="23"/>
              </w:rPr>
            </w:pPr>
          </w:p>
        </w:tc>
        <w:tc>
          <w:tcPr>
            <w:tcW w:w="2582" w:type="pct"/>
            <w:vAlign w:val="center"/>
          </w:tcPr>
          <w:p w14:paraId="71B1B3DB"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Oils and Grease, (mg/l)</w:t>
            </w:r>
          </w:p>
        </w:tc>
        <w:tc>
          <w:tcPr>
            <w:tcW w:w="1980" w:type="pct"/>
            <w:vAlign w:val="center"/>
          </w:tcPr>
          <w:p w14:paraId="494DD10B"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50, </w:t>
            </w:r>
            <w:r w:rsidRPr="00C40832">
              <w:rPr>
                <w:rFonts w:ascii="Arial" w:hAnsi="Arial" w:cs="Arial"/>
                <w:i/>
                <w:sz w:val="23"/>
                <w:szCs w:val="23"/>
              </w:rPr>
              <w:t>max</w:t>
            </w:r>
          </w:p>
        </w:tc>
      </w:tr>
      <w:tr w:rsidR="00E55063" w:rsidRPr="00C40832" w14:paraId="1C01EA2C" w14:textId="77777777" w:rsidTr="00E55063">
        <w:tc>
          <w:tcPr>
            <w:tcW w:w="438" w:type="pct"/>
            <w:vAlign w:val="center"/>
          </w:tcPr>
          <w:p w14:paraId="07241A3F" w14:textId="77777777" w:rsidR="00E55063" w:rsidRPr="00C40832" w:rsidRDefault="00E55063" w:rsidP="006C1F02">
            <w:pPr>
              <w:pStyle w:val="Table"/>
              <w:rPr>
                <w:rFonts w:ascii="Arial" w:hAnsi="Arial" w:cs="Arial"/>
                <w:sz w:val="23"/>
                <w:szCs w:val="23"/>
              </w:rPr>
            </w:pPr>
          </w:p>
        </w:tc>
        <w:tc>
          <w:tcPr>
            <w:tcW w:w="2582" w:type="pct"/>
            <w:vAlign w:val="center"/>
          </w:tcPr>
          <w:p w14:paraId="0F0F8A87"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Phenolic Compounds, (mg/l)</w:t>
            </w:r>
          </w:p>
        </w:tc>
        <w:tc>
          <w:tcPr>
            <w:tcW w:w="1980" w:type="pct"/>
            <w:vAlign w:val="center"/>
          </w:tcPr>
          <w:p w14:paraId="624213E4"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10, </w:t>
            </w:r>
            <w:r w:rsidRPr="00C40832">
              <w:rPr>
                <w:rFonts w:ascii="Arial" w:hAnsi="Arial" w:cs="Arial"/>
                <w:i/>
                <w:sz w:val="23"/>
                <w:szCs w:val="23"/>
              </w:rPr>
              <w:t>max</w:t>
            </w:r>
          </w:p>
        </w:tc>
      </w:tr>
      <w:tr w:rsidR="00E55063" w:rsidRPr="00C40832" w14:paraId="1206AEED" w14:textId="77777777" w:rsidTr="00E55063">
        <w:tc>
          <w:tcPr>
            <w:tcW w:w="438" w:type="pct"/>
            <w:vAlign w:val="center"/>
          </w:tcPr>
          <w:p w14:paraId="10815362" w14:textId="77777777" w:rsidR="00E55063" w:rsidRPr="00C40832" w:rsidRDefault="00E55063" w:rsidP="006C1F02">
            <w:pPr>
              <w:pStyle w:val="Table"/>
              <w:rPr>
                <w:rFonts w:ascii="Arial" w:hAnsi="Arial" w:cs="Arial"/>
                <w:sz w:val="23"/>
                <w:szCs w:val="23"/>
              </w:rPr>
            </w:pPr>
          </w:p>
        </w:tc>
        <w:tc>
          <w:tcPr>
            <w:tcW w:w="2582" w:type="pct"/>
            <w:vAlign w:val="center"/>
          </w:tcPr>
          <w:p w14:paraId="4C688F52" w14:textId="77777777" w:rsidR="00E55063" w:rsidRPr="00C40832" w:rsidRDefault="00E55063" w:rsidP="006C1F02">
            <w:pPr>
              <w:pStyle w:val="Table"/>
              <w:rPr>
                <w:rFonts w:ascii="Arial" w:hAnsi="Arial" w:cs="Arial"/>
                <w:sz w:val="23"/>
                <w:szCs w:val="23"/>
                <w:lang w:val="pt-BR"/>
              </w:rPr>
            </w:pPr>
            <w:r w:rsidRPr="00C40832">
              <w:rPr>
                <w:rFonts w:ascii="Arial" w:hAnsi="Arial" w:cs="Arial"/>
                <w:sz w:val="23"/>
                <w:szCs w:val="23"/>
                <w:lang w:val="pt-BR"/>
              </w:rPr>
              <w:t>Cyanides as CN, (mg/l)</w:t>
            </w:r>
          </w:p>
        </w:tc>
        <w:tc>
          <w:tcPr>
            <w:tcW w:w="1980" w:type="pct"/>
            <w:vAlign w:val="center"/>
          </w:tcPr>
          <w:p w14:paraId="624F29E2"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2, </w:t>
            </w:r>
            <w:r w:rsidRPr="00C40832">
              <w:rPr>
                <w:rFonts w:ascii="Arial" w:hAnsi="Arial" w:cs="Arial"/>
                <w:i/>
                <w:sz w:val="23"/>
                <w:szCs w:val="23"/>
              </w:rPr>
              <w:t>max</w:t>
            </w:r>
          </w:p>
        </w:tc>
      </w:tr>
      <w:tr w:rsidR="00E55063" w:rsidRPr="00C40832" w14:paraId="66494F02" w14:textId="77777777" w:rsidTr="00E55063">
        <w:tc>
          <w:tcPr>
            <w:tcW w:w="438" w:type="pct"/>
            <w:vAlign w:val="center"/>
          </w:tcPr>
          <w:p w14:paraId="25717C30" w14:textId="77777777" w:rsidR="00E55063" w:rsidRPr="00C40832" w:rsidRDefault="00E55063" w:rsidP="006C1F02">
            <w:pPr>
              <w:pStyle w:val="Table"/>
              <w:rPr>
                <w:rFonts w:ascii="Arial" w:hAnsi="Arial" w:cs="Arial"/>
                <w:sz w:val="23"/>
                <w:szCs w:val="23"/>
              </w:rPr>
            </w:pPr>
          </w:p>
        </w:tc>
        <w:tc>
          <w:tcPr>
            <w:tcW w:w="2582" w:type="pct"/>
            <w:vAlign w:val="center"/>
          </w:tcPr>
          <w:p w14:paraId="0DB5F8DC"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Total Residual Chlorine, (mg/l)</w:t>
            </w:r>
          </w:p>
        </w:tc>
        <w:tc>
          <w:tcPr>
            <w:tcW w:w="1980" w:type="pct"/>
            <w:vAlign w:val="center"/>
          </w:tcPr>
          <w:p w14:paraId="1918C4F9"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1000 as chloride</w:t>
            </w:r>
          </w:p>
        </w:tc>
      </w:tr>
      <w:tr w:rsidR="00E55063" w:rsidRPr="00C40832" w14:paraId="6E7F3F78" w14:textId="77777777" w:rsidTr="00E55063">
        <w:tc>
          <w:tcPr>
            <w:tcW w:w="438" w:type="pct"/>
            <w:vAlign w:val="center"/>
          </w:tcPr>
          <w:p w14:paraId="2568F5AA" w14:textId="77777777" w:rsidR="00E55063" w:rsidRPr="00C40832" w:rsidRDefault="00E55063" w:rsidP="006C1F02">
            <w:pPr>
              <w:pStyle w:val="Table"/>
              <w:rPr>
                <w:rFonts w:ascii="Arial" w:hAnsi="Arial" w:cs="Arial"/>
                <w:sz w:val="23"/>
                <w:szCs w:val="23"/>
              </w:rPr>
            </w:pPr>
          </w:p>
        </w:tc>
        <w:tc>
          <w:tcPr>
            <w:tcW w:w="2582" w:type="pct"/>
            <w:vAlign w:val="center"/>
          </w:tcPr>
          <w:p w14:paraId="46A550DA"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Sulfides as S, (mg/l)</w:t>
            </w:r>
          </w:p>
        </w:tc>
        <w:tc>
          <w:tcPr>
            <w:tcW w:w="1980" w:type="pct"/>
            <w:vAlign w:val="center"/>
          </w:tcPr>
          <w:p w14:paraId="4F1B89B8"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2, </w:t>
            </w:r>
            <w:r w:rsidRPr="00C40832">
              <w:rPr>
                <w:rFonts w:ascii="Arial" w:hAnsi="Arial" w:cs="Arial"/>
                <w:i/>
                <w:sz w:val="23"/>
                <w:szCs w:val="23"/>
              </w:rPr>
              <w:t>max</w:t>
            </w:r>
          </w:p>
        </w:tc>
      </w:tr>
      <w:tr w:rsidR="00E55063" w:rsidRPr="00C40832" w14:paraId="18B0E740" w14:textId="77777777" w:rsidTr="00E55063">
        <w:tc>
          <w:tcPr>
            <w:tcW w:w="438" w:type="pct"/>
            <w:vAlign w:val="center"/>
          </w:tcPr>
          <w:p w14:paraId="22B2C074" w14:textId="77777777" w:rsidR="00E55063" w:rsidRPr="00C40832" w:rsidRDefault="00E55063" w:rsidP="006C1F02">
            <w:pPr>
              <w:pStyle w:val="Table"/>
              <w:rPr>
                <w:rFonts w:ascii="Arial" w:hAnsi="Arial" w:cs="Arial"/>
                <w:sz w:val="23"/>
                <w:szCs w:val="23"/>
              </w:rPr>
            </w:pPr>
          </w:p>
        </w:tc>
        <w:tc>
          <w:tcPr>
            <w:tcW w:w="2582" w:type="pct"/>
            <w:vAlign w:val="center"/>
          </w:tcPr>
          <w:p w14:paraId="3E8DDE4F"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Sulfides as SO</w:t>
            </w:r>
            <w:r w:rsidRPr="00C40832">
              <w:rPr>
                <w:rFonts w:ascii="Arial" w:hAnsi="Arial" w:cs="Arial"/>
                <w:sz w:val="23"/>
                <w:szCs w:val="23"/>
                <w:vertAlign w:val="subscript"/>
              </w:rPr>
              <w:t>4</w:t>
            </w:r>
            <w:r w:rsidRPr="00C40832">
              <w:rPr>
                <w:rFonts w:ascii="Arial" w:hAnsi="Arial" w:cs="Arial"/>
                <w:sz w:val="23"/>
                <w:szCs w:val="23"/>
              </w:rPr>
              <w:t>, (mg/l)</w:t>
            </w:r>
          </w:p>
        </w:tc>
        <w:tc>
          <w:tcPr>
            <w:tcW w:w="1980" w:type="pct"/>
            <w:vAlign w:val="center"/>
          </w:tcPr>
          <w:p w14:paraId="63965111"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500, </w:t>
            </w:r>
            <w:r w:rsidRPr="00C40832">
              <w:rPr>
                <w:rFonts w:ascii="Arial" w:hAnsi="Arial" w:cs="Arial"/>
                <w:i/>
                <w:sz w:val="23"/>
                <w:szCs w:val="23"/>
              </w:rPr>
              <w:t>max</w:t>
            </w:r>
          </w:p>
        </w:tc>
      </w:tr>
      <w:tr w:rsidR="00E55063" w:rsidRPr="00C40832" w14:paraId="2DBA5698" w14:textId="77777777" w:rsidTr="00E55063">
        <w:tc>
          <w:tcPr>
            <w:tcW w:w="438" w:type="pct"/>
            <w:vAlign w:val="center"/>
          </w:tcPr>
          <w:p w14:paraId="55A42F35" w14:textId="77777777" w:rsidR="00E55063" w:rsidRPr="00C40832" w:rsidRDefault="00E55063" w:rsidP="006C1F02">
            <w:pPr>
              <w:pStyle w:val="Table"/>
              <w:rPr>
                <w:rFonts w:ascii="Arial" w:hAnsi="Arial" w:cs="Arial"/>
                <w:sz w:val="23"/>
                <w:szCs w:val="23"/>
              </w:rPr>
            </w:pPr>
          </w:p>
        </w:tc>
        <w:tc>
          <w:tcPr>
            <w:tcW w:w="2582" w:type="pct"/>
            <w:vAlign w:val="center"/>
          </w:tcPr>
          <w:p w14:paraId="16B3DD7F"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Fluorides as F, (mg/l)</w:t>
            </w:r>
          </w:p>
        </w:tc>
        <w:tc>
          <w:tcPr>
            <w:tcW w:w="1980" w:type="pct"/>
            <w:vAlign w:val="center"/>
          </w:tcPr>
          <w:p w14:paraId="0D45116E"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10, </w:t>
            </w:r>
            <w:r w:rsidRPr="00C40832">
              <w:rPr>
                <w:rFonts w:ascii="Arial" w:hAnsi="Arial" w:cs="Arial"/>
                <w:i/>
                <w:sz w:val="23"/>
                <w:szCs w:val="23"/>
              </w:rPr>
              <w:t>max</w:t>
            </w:r>
          </w:p>
        </w:tc>
      </w:tr>
      <w:tr w:rsidR="00E55063" w:rsidRPr="00C40832" w14:paraId="31A9375B" w14:textId="77777777" w:rsidTr="00E55063">
        <w:tc>
          <w:tcPr>
            <w:tcW w:w="438" w:type="pct"/>
            <w:vAlign w:val="center"/>
          </w:tcPr>
          <w:p w14:paraId="6098D072" w14:textId="77777777" w:rsidR="00E55063" w:rsidRPr="00C40832" w:rsidRDefault="00E55063" w:rsidP="006C1F02">
            <w:pPr>
              <w:pStyle w:val="Table"/>
              <w:rPr>
                <w:rFonts w:ascii="Arial" w:hAnsi="Arial" w:cs="Arial"/>
                <w:sz w:val="23"/>
                <w:szCs w:val="23"/>
              </w:rPr>
            </w:pPr>
          </w:p>
        </w:tc>
        <w:tc>
          <w:tcPr>
            <w:tcW w:w="2582" w:type="pct"/>
            <w:vAlign w:val="center"/>
          </w:tcPr>
          <w:p w14:paraId="61818D56"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Arsenic as As, (mg/l)</w:t>
            </w:r>
          </w:p>
        </w:tc>
        <w:tc>
          <w:tcPr>
            <w:tcW w:w="1980" w:type="pct"/>
            <w:vAlign w:val="center"/>
          </w:tcPr>
          <w:p w14:paraId="421819F9"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1, </w:t>
            </w:r>
            <w:r w:rsidRPr="00C40832">
              <w:rPr>
                <w:rFonts w:ascii="Arial" w:hAnsi="Arial" w:cs="Arial"/>
                <w:i/>
                <w:sz w:val="23"/>
                <w:szCs w:val="23"/>
              </w:rPr>
              <w:t>max</w:t>
            </w:r>
          </w:p>
        </w:tc>
      </w:tr>
      <w:tr w:rsidR="00E55063" w:rsidRPr="00C40832" w14:paraId="34DF62A2" w14:textId="77777777" w:rsidTr="00E55063">
        <w:tc>
          <w:tcPr>
            <w:tcW w:w="438" w:type="pct"/>
            <w:vAlign w:val="center"/>
          </w:tcPr>
          <w:p w14:paraId="43BD65FD" w14:textId="77777777" w:rsidR="00E55063" w:rsidRPr="00C40832" w:rsidRDefault="00E55063" w:rsidP="006C1F02">
            <w:pPr>
              <w:pStyle w:val="Table"/>
              <w:rPr>
                <w:rFonts w:ascii="Arial" w:hAnsi="Arial" w:cs="Arial"/>
                <w:sz w:val="23"/>
                <w:szCs w:val="23"/>
              </w:rPr>
            </w:pPr>
          </w:p>
        </w:tc>
        <w:tc>
          <w:tcPr>
            <w:tcW w:w="2582" w:type="pct"/>
            <w:vAlign w:val="center"/>
          </w:tcPr>
          <w:p w14:paraId="53FE8322" w14:textId="77777777" w:rsidR="00E55063" w:rsidRPr="00C40832" w:rsidRDefault="00E55063" w:rsidP="006C1F02">
            <w:pPr>
              <w:pStyle w:val="Table"/>
              <w:rPr>
                <w:rFonts w:ascii="Arial" w:hAnsi="Arial" w:cs="Arial"/>
                <w:sz w:val="23"/>
                <w:szCs w:val="23"/>
                <w:lang w:val="pt-BR"/>
              </w:rPr>
            </w:pPr>
            <w:r w:rsidRPr="00C40832">
              <w:rPr>
                <w:rFonts w:ascii="Arial" w:hAnsi="Arial" w:cs="Arial"/>
                <w:sz w:val="23"/>
                <w:szCs w:val="23"/>
                <w:lang w:val="pt-BR"/>
              </w:rPr>
              <w:t>Cadmium as Cd, (mg/l)</w:t>
            </w:r>
          </w:p>
        </w:tc>
        <w:tc>
          <w:tcPr>
            <w:tcW w:w="1980" w:type="pct"/>
            <w:vAlign w:val="center"/>
          </w:tcPr>
          <w:p w14:paraId="65F9A297"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2, </w:t>
            </w:r>
            <w:r w:rsidRPr="00C40832">
              <w:rPr>
                <w:rFonts w:ascii="Arial" w:hAnsi="Arial" w:cs="Arial"/>
                <w:i/>
                <w:sz w:val="23"/>
                <w:szCs w:val="23"/>
              </w:rPr>
              <w:t>max</w:t>
            </w:r>
          </w:p>
        </w:tc>
      </w:tr>
      <w:tr w:rsidR="00E55063" w:rsidRPr="00C40832" w14:paraId="15DB6C86" w14:textId="77777777" w:rsidTr="00E55063">
        <w:tc>
          <w:tcPr>
            <w:tcW w:w="438" w:type="pct"/>
            <w:vAlign w:val="center"/>
          </w:tcPr>
          <w:p w14:paraId="78D7AA47" w14:textId="77777777" w:rsidR="00E55063" w:rsidRPr="00C40832" w:rsidRDefault="00E55063" w:rsidP="006C1F02">
            <w:pPr>
              <w:pStyle w:val="Table"/>
              <w:rPr>
                <w:rFonts w:ascii="Arial" w:hAnsi="Arial" w:cs="Arial"/>
                <w:sz w:val="23"/>
                <w:szCs w:val="23"/>
              </w:rPr>
            </w:pPr>
          </w:p>
        </w:tc>
        <w:tc>
          <w:tcPr>
            <w:tcW w:w="2582" w:type="pct"/>
            <w:vAlign w:val="center"/>
          </w:tcPr>
          <w:p w14:paraId="04AC664D"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Hexavalent Chromium as Cr, (mg/l)</w:t>
            </w:r>
          </w:p>
        </w:tc>
        <w:tc>
          <w:tcPr>
            <w:tcW w:w="1980" w:type="pct"/>
            <w:vAlign w:val="center"/>
          </w:tcPr>
          <w:p w14:paraId="64DD38DD"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2, </w:t>
            </w:r>
            <w:r w:rsidRPr="00C40832">
              <w:rPr>
                <w:rFonts w:ascii="Arial" w:hAnsi="Arial" w:cs="Arial"/>
                <w:i/>
                <w:sz w:val="23"/>
                <w:szCs w:val="23"/>
              </w:rPr>
              <w:t>max</w:t>
            </w:r>
          </w:p>
        </w:tc>
      </w:tr>
      <w:tr w:rsidR="00E55063" w:rsidRPr="00C40832" w14:paraId="19BC71AD" w14:textId="77777777" w:rsidTr="00E55063">
        <w:tc>
          <w:tcPr>
            <w:tcW w:w="438" w:type="pct"/>
            <w:vAlign w:val="center"/>
          </w:tcPr>
          <w:p w14:paraId="1DDF1C49" w14:textId="77777777" w:rsidR="00E55063" w:rsidRPr="00C40832" w:rsidRDefault="00E55063" w:rsidP="006C1F02">
            <w:pPr>
              <w:pStyle w:val="Table"/>
              <w:rPr>
                <w:rFonts w:ascii="Arial" w:hAnsi="Arial" w:cs="Arial"/>
                <w:sz w:val="23"/>
                <w:szCs w:val="23"/>
              </w:rPr>
            </w:pPr>
          </w:p>
        </w:tc>
        <w:tc>
          <w:tcPr>
            <w:tcW w:w="2582" w:type="pct"/>
            <w:vAlign w:val="center"/>
          </w:tcPr>
          <w:p w14:paraId="134CDA90"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Copper as Cu, (mg/l)</w:t>
            </w:r>
          </w:p>
        </w:tc>
        <w:tc>
          <w:tcPr>
            <w:tcW w:w="1980" w:type="pct"/>
            <w:vAlign w:val="center"/>
          </w:tcPr>
          <w:p w14:paraId="06698914"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3, </w:t>
            </w:r>
            <w:r w:rsidRPr="00C40832">
              <w:rPr>
                <w:rFonts w:ascii="Arial" w:hAnsi="Arial" w:cs="Arial"/>
                <w:i/>
                <w:sz w:val="23"/>
                <w:szCs w:val="23"/>
              </w:rPr>
              <w:t>max</w:t>
            </w:r>
          </w:p>
        </w:tc>
      </w:tr>
      <w:tr w:rsidR="00E55063" w:rsidRPr="00C40832" w14:paraId="053B5DEE" w14:textId="77777777" w:rsidTr="00E55063">
        <w:tc>
          <w:tcPr>
            <w:tcW w:w="438" w:type="pct"/>
            <w:vAlign w:val="center"/>
          </w:tcPr>
          <w:p w14:paraId="6D61B02B" w14:textId="77777777" w:rsidR="00E55063" w:rsidRPr="00C40832" w:rsidRDefault="00E55063" w:rsidP="006C1F02">
            <w:pPr>
              <w:pStyle w:val="Table"/>
              <w:rPr>
                <w:rFonts w:ascii="Arial" w:hAnsi="Arial" w:cs="Arial"/>
                <w:sz w:val="23"/>
                <w:szCs w:val="23"/>
              </w:rPr>
            </w:pPr>
          </w:p>
        </w:tc>
        <w:tc>
          <w:tcPr>
            <w:tcW w:w="2582" w:type="pct"/>
            <w:vAlign w:val="center"/>
          </w:tcPr>
          <w:p w14:paraId="57B055E9"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Lead as Pb, (mg/l)</w:t>
            </w:r>
          </w:p>
        </w:tc>
        <w:tc>
          <w:tcPr>
            <w:tcW w:w="1980" w:type="pct"/>
            <w:vAlign w:val="center"/>
          </w:tcPr>
          <w:p w14:paraId="22DCA1E4"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0.1, </w:t>
            </w:r>
            <w:r w:rsidRPr="00C40832">
              <w:rPr>
                <w:rFonts w:ascii="Arial" w:hAnsi="Arial" w:cs="Arial"/>
                <w:i/>
                <w:sz w:val="23"/>
                <w:szCs w:val="23"/>
              </w:rPr>
              <w:t>max</w:t>
            </w:r>
          </w:p>
        </w:tc>
      </w:tr>
      <w:tr w:rsidR="00E55063" w:rsidRPr="00C40832" w14:paraId="1043AD5F" w14:textId="77777777" w:rsidTr="00E55063">
        <w:tc>
          <w:tcPr>
            <w:tcW w:w="438" w:type="pct"/>
            <w:vAlign w:val="center"/>
          </w:tcPr>
          <w:p w14:paraId="518F2C7B" w14:textId="77777777" w:rsidR="00E55063" w:rsidRPr="00C40832" w:rsidRDefault="00E55063" w:rsidP="006C1F02">
            <w:pPr>
              <w:pStyle w:val="Table"/>
              <w:rPr>
                <w:rFonts w:ascii="Arial" w:hAnsi="Arial" w:cs="Arial"/>
                <w:sz w:val="23"/>
                <w:szCs w:val="23"/>
              </w:rPr>
            </w:pPr>
          </w:p>
        </w:tc>
        <w:tc>
          <w:tcPr>
            <w:tcW w:w="2582" w:type="pct"/>
            <w:vAlign w:val="center"/>
          </w:tcPr>
          <w:p w14:paraId="7CAA4D49"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Mercury as Hg, (mg/l)</w:t>
            </w:r>
          </w:p>
        </w:tc>
        <w:tc>
          <w:tcPr>
            <w:tcW w:w="1980" w:type="pct"/>
            <w:vAlign w:val="center"/>
          </w:tcPr>
          <w:p w14:paraId="2C63EB39"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0.01, </w:t>
            </w:r>
            <w:r w:rsidRPr="00C40832">
              <w:rPr>
                <w:rFonts w:ascii="Arial" w:hAnsi="Arial" w:cs="Arial"/>
                <w:i/>
                <w:sz w:val="23"/>
                <w:szCs w:val="23"/>
              </w:rPr>
              <w:t>max</w:t>
            </w:r>
          </w:p>
        </w:tc>
      </w:tr>
      <w:tr w:rsidR="00E55063" w:rsidRPr="00C40832" w14:paraId="58DB42C5" w14:textId="77777777" w:rsidTr="00E55063">
        <w:tc>
          <w:tcPr>
            <w:tcW w:w="438" w:type="pct"/>
            <w:vAlign w:val="center"/>
          </w:tcPr>
          <w:p w14:paraId="0F5EC9D1" w14:textId="77777777" w:rsidR="00E55063" w:rsidRPr="00C40832" w:rsidRDefault="00E55063" w:rsidP="006C1F02">
            <w:pPr>
              <w:pStyle w:val="Table"/>
              <w:rPr>
                <w:rFonts w:ascii="Arial" w:hAnsi="Arial" w:cs="Arial"/>
                <w:sz w:val="23"/>
                <w:szCs w:val="23"/>
              </w:rPr>
            </w:pPr>
          </w:p>
        </w:tc>
        <w:tc>
          <w:tcPr>
            <w:tcW w:w="2582" w:type="pct"/>
            <w:vAlign w:val="center"/>
          </w:tcPr>
          <w:p w14:paraId="42710229"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Nickel as Ni, (mg/l)</w:t>
            </w:r>
          </w:p>
        </w:tc>
        <w:tc>
          <w:tcPr>
            <w:tcW w:w="1980" w:type="pct"/>
            <w:vAlign w:val="center"/>
          </w:tcPr>
          <w:p w14:paraId="046CB152"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3.0, </w:t>
            </w:r>
            <w:r w:rsidRPr="00C40832">
              <w:rPr>
                <w:rFonts w:ascii="Arial" w:hAnsi="Arial" w:cs="Arial"/>
                <w:i/>
                <w:sz w:val="23"/>
                <w:szCs w:val="23"/>
              </w:rPr>
              <w:t>max</w:t>
            </w:r>
          </w:p>
        </w:tc>
      </w:tr>
      <w:tr w:rsidR="00E55063" w:rsidRPr="00C40832" w14:paraId="19EC0B30" w14:textId="77777777" w:rsidTr="00E55063">
        <w:tc>
          <w:tcPr>
            <w:tcW w:w="438" w:type="pct"/>
            <w:vAlign w:val="center"/>
          </w:tcPr>
          <w:p w14:paraId="6E9D714E" w14:textId="77777777" w:rsidR="00E55063" w:rsidRPr="00C40832" w:rsidRDefault="00E55063" w:rsidP="006C1F02">
            <w:pPr>
              <w:pStyle w:val="Table"/>
              <w:rPr>
                <w:rFonts w:ascii="Arial" w:hAnsi="Arial" w:cs="Arial"/>
                <w:sz w:val="23"/>
                <w:szCs w:val="23"/>
              </w:rPr>
            </w:pPr>
          </w:p>
        </w:tc>
        <w:tc>
          <w:tcPr>
            <w:tcW w:w="2582" w:type="pct"/>
            <w:vAlign w:val="center"/>
          </w:tcPr>
          <w:p w14:paraId="2910B333"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Zinc as Zn, (mg/l)</w:t>
            </w:r>
          </w:p>
        </w:tc>
        <w:tc>
          <w:tcPr>
            <w:tcW w:w="1980" w:type="pct"/>
            <w:vAlign w:val="center"/>
          </w:tcPr>
          <w:p w14:paraId="00B77ABB"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5, </w:t>
            </w:r>
            <w:r w:rsidRPr="00C40832">
              <w:rPr>
                <w:rFonts w:ascii="Arial" w:hAnsi="Arial" w:cs="Arial"/>
                <w:i/>
                <w:sz w:val="23"/>
                <w:szCs w:val="23"/>
              </w:rPr>
              <w:t>max</w:t>
            </w:r>
          </w:p>
        </w:tc>
      </w:tr>
      <w:tr w:rsidR="00E55063" w:rsidRPr="00C40832" w14:paraId="4796D691" w14:textId="77777777" w:rsidTr="00E55063">
        <w:tc>
          <w:tcPr>
            <w:tcW w:w="438" w:type="pct"/>
            <w:vAlign w:val="center"/>
          </w:tcPr>
          <w:p w14:paraId="0F75ED35" w14:textId="77777777" w:rsidR="00E55063" w:rsidRPr="00C40832" w:rsidRDefault="00E55063" w:rsidP="006C1F02">
            <w:pPr>
              <w:pStyle w:val="Table"/>
              <w:rPr>
                <w:rFonts w:ascii="Arial" w:hAnsi="Arial" w:cs="Arial"/>
                <w:sz w:val="23"/>
                <w:szCs w:val="23"/>
              </w:rPr>
            </w:pPr>
          </w:p>
        </w:tc>
        <w:tc>
          <w:tcPr>
            <w:tcW w:w="2582" w:type="pct"/>
            <w:vAlign w:val="center"/>
          </w:tcPr>
          <w:p w14:paraId="3A19D525" w14:textId="77777777" w:rsidR="00E55063" w:rsidRPr="00C40832" w:rsidRDefault="00E55063" w:rsidP="006C1F02">
            <w:pPr>
              <w:pStyle w:val="Table"/>
              <w:rPr>
                <w:rFonts w:ascii="Arial" w:hAnsi="Arial" w:cs="Arial"/>
                <w:sz w:val="23"/>
                <w:szCs w:val="23"/>
                <w:lang w:val="pt-BR"/>
              </w:rPr>
            </w:pPr>
            <w:r w:rsidRPr="00C40832">
              <w:rPr>
                <w:rFonts w:ascii="Arial" w:hAnsi="Arial" w:cs="Arial"/>
                <w:sz w:val="23"/>
                <w:szCs w:val="23"/>
                <w:lang w:val="pt-BR"/>
              </w:rPr>
              <w:t>Selenium as Se, (mg/l)</w:t>
            </w:r>
          </w:p>
        </w:tc>
        <w:tc>
          <w:tcPr>
            <w:tcW w:w="1980" w:type="pct"/>
            <w:vAlign w:val="center"/>
          </w:tcPr>
          <w:p w14:paraId="0C12C832"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0.05</w:t>
            </w:r>
            <w:r w:rsidRPr="00C40832">
              <w:rPr>
                <w:rFonts w:ascii="Arial" w:hAnsi="Arial" w:cs="Arial"/>
                <w:i/>
                <w:sz w:val="23"/>
                <w:szCs w:val="23"/>
              </w:rPr>
              <w:t xml:space="preserve"> max</w:t>
            </w:r>
          </w:p>
        </w:tc>
      </w:tr>
      <w:tr w:rsidR="00E55063" w:rsidRPr="00C40832" w14:paraId="1ACA86ED" w14:textId="77777777" w:rsidTr="00E55063">
        <w:tc>
          <w:tcPr>
            <w:tcW w:w="438" w:type="pct"/>
            <w:vAlign w:val="center"/>
          </w:tcPr>
          <w:p w14:paraId="00B25F8E" w14:textId="77777777" w:rsidR="00E55063" w:rsidRPr="00C40832" w:rsidRDefault="00E55063" w:rsidP="006C1F02">
            <w:pPr>
              <w:pStyle w:val="Table"/>
              <w:rPr>
                <w:rFonts w:ascii="Arial" w:hAnsi="Arial" w:cs="Arial"/>
                <w:sz w:val="23"/>
                <w:szCs w:val="23"/>
              </w:rPr>
            </w:pPr>
          </w:p>
        </w:tc>
        <w:tc>
          <w:tcPr>
            <w:tcW w:w="2582" w:type="pct"/>
            <w:vAlign w:val="center"/>
          </w:tcPr>
          <w:p w14:paraId="56088D1F"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Ammoniacal Nitrogen, (mg/l)</w:t>
            </w:r>
          </w:p>
        </w:tc>
        <w:tc>
          <w:tcPr>
            <w:tcW w:w="1980" w:type="pct"/>
            <w:vAlign w:val="center"/>
          </w:tcPr>
          <w:p w14:paraId="211AC37E"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50, </w:t>
            </w:r>
            <w:r w:rsidRPr="00C40832">
              <w:rPr>
                <w:rFonts w:ascii="Arial" w:hAnsi="Arial" w:cs="Arial"/>
                <w:i/>
                <w:sz w:val="23"/>
                <w:szCs w:val="23"/>
              </w:rPr>
              <w:t>max</w:t>
            </w:r>
          </w:p>
        </w:tc>
      </w:tr>
      <w:tr w:rsidR="00E55063" w:rsidRPr="00C40832" w14:paraId="50CFEE4F" w14:textId="77777777" w:rsidTr="00E55063">
        <w:tc>
          <w:tcPr>
            <w:tcW w:w="438" w:type="pct"/>
            <w:vAlign w:val="center"/>
          </w:tcPr>
          <w:p w14:paraId="66A6F6E1" w14:textId="77777777" w:rsidR="00E55063" w:rsidRPr="00C40832" w:rsidRDefault="00E55063" w:rsidP="006C1F02">
            <w:pPr>
              <w:pStyle w:val="Table"/>
              <w:rPr>
                <w:rFonts w:ascii="Arial" w:hAnsi="Arial" w:cs="Arial"/>
                <w:sz w:val="23"/>
                <w:szCs w:val="23"/>
              </w:rPr>
            </w:pPr>
          </w:p>
        </w:tc>
        <w:tc>
          <w:tcPr>
            <w:tcW w:w="2582" w:type="pct"/>
            <w:vAlign w:val="center"/>
          </w:tcPr>
          <w:p w14:paraId="2E5A0C34"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Chemical Oxygen Demand, (mg/l)</w:t>
            </w:r>
          </w:p>
        </w:tc>
        <w:tc>
          <w:tcPr>
            <w:tcW w:w="1980" w:type="pct"/>
            <w:vAlign w:val="center"/>
          </w:tcPr>
          <w:p w14:paraId="4F92E109"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1000, </w:t>
            </w:r>
            <w:r w:rsidRPr="00C40832">
              <w:rPr>
                <w:rFonts w:ascii="Arial" w:hAnsi="Arial" w:cs="Arial"/>
                <w:i/>
                <w:sz w:val="23"/>
                <w:szCs w:val="23"/>
              </w:rPr>
              <w:t>max</w:t>
            </w:r>
          </w:p>
        </w:tc>
      </w:tr>
      <w:tr w:rsidR="00E55063" w:rsidRPr="00C40832" w14:paraId="561E68B3" w14:textId="77777777" w:rsidTr="00E55063">
        <w:tc>
          <w:tcPr>
            <w:tcW w:w="438" w:type="pct"/>
            <w:vAlign w:val="center"/>
          </w:tcPr>
          <w:p w14:paraId="53F636F2" w14:textId="77777777" w:rsidR="00E55063" w:rsidRPr="00C40832" w:rsidRDefault="00E55063" w:rsidP="006C1F02">
            <w:pPr>
              <w:pStyle w:val="Table"/>
              <w:rPr>
                <w:rFonts w:ascii="Arial" w:hAnsi="Arial" w:cs="Arial"/>
                <w:sz w:val="23"/>
                <w:szCs w:val="23"/>
              </w:rPr>
            </w:pPr>
          </w:p>
        </w:tc>
        <w:tc>
          <w:tcPr>
            <w:tcW w:w="2582" w:type="pct"/>
            <w:vAlign w:val="center"/>
          </w:tcPr>
          <w:p w14:paraId="27A6D17C"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Silver, (mg/l)</w:t>
            </w:r>
          </w:p>
        </w:tc>
        <w:tc>
          <w:tcPr>
            <w:tcW w:w="1980" w:type="pct"/>
            <w:vAlign w:val="center"/>
          </w:tcPr>
          <w:p w14:paraId="45BF4748"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0.1, </w:t>
            </w:r>
            <w:r w:rsidRPr="00C40832">
              <w:rPr>
                <w:rFonts w:ascii="Arial" w:hAnsi="Arial" w:cs="Arial"/>
                <w:i/>
                <w:sz w:val="23"/>
                <w:szCs w:val="23"/>
              </w:rPr>
              <w:t>max</w:t>
            </w:r>
          </w:p>
        </w:tc>
      </w:tr>
      <w:tr w:rsidR="00E55063" w:rsidRPr="00C40832" w14:paraId="486EDAE3" w14:textId="77777777" w:rsidTr="00E55063">
        <w:tc>
          <w:tcPr>
            <w:tcW w:w="438" w:type="pct"/>
            <w:vAlign w:val="center"/>
          </w:tcPr>
          <w:p w14:paraId="67A3892B" w14:textId="77777777" w:rsidR="00E55063" w:rsidRPr="00C40832" w:rsidRDefault="00E55063" w:rsidP="006C1F02">
            <w:pPr>
              <w:pStyle w:val="Table"/>
              <w:rPr>
                <w:rFonts w:ascii="Arial" w:hAnsi="Arial" w:cs="Arial"/>
                <w:sz w:val="23"/>
                <w:szCs w:val="23"/>
              </w:rPr>
            </w:pPr>
          </w:p>
        </w:tc>
        <w:tc>
          <w:tcPr>
            <w:tcW w:w="2582" w:type="pct"/>
            <w:vAlign w:val="center"/>
          </w:tcPr>
          <w:p w14:paraId="07D23747"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Mineral Oils, (mg/l)</w:t>
            </w:r>
          </w:p>
        </w:tc>
        <w:tc>
          <w:tcPr>
            <w:tcW w:w="1980" w:type="pct"/>
            <w:vAlign w:val="center"/>
          </w:tcPr>
          <w:p w14:paraId="269F4D8D"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 xml:space="preserve">10, </w:t>
            </w:r>
            <w:r w:rsidRPr="00C40832">
              <w:rPr>
                <w:rFonts w:ascii="Arial" w:hAnsi="Arial" w:cs="Arial"/>
                <w:i/>
                <w:sz w:val="23"/>
                <w:szCs w:val="23"/>
              </w:rPr>
              <w:t>max</w:t>
            </w:r>
          </w:p>
        </w:tc>
      </w:tr>
      <w:tr w:rsidR="00E55063" w:rsidRPr="00C40832" w14:paraId="3E0153C7" w14:textId="77777777" w:rsidTr="00E55063">
        <w:tc>
          <w:tcPr>
            <w:tcW w:w="438" w:type="pct"/>
            <w:vAlign w:val="center"/>
          </w:tcPr>
          <w:p w14:paraId="5FD006F0" w14:textId="77777777" w:rsidR="00E55063" w:rsidRPr="00C40832" w:rsidRDefault="00E55063" w:rsidP="006C1F02">
            <w:pPr>
              <w:pStyle w:val="Table"/>
              <w:rPr>
                <w:rFonts w:ascii="Arial" w:hAnsi="Arial" w:cs="Arial"/>
                <w:sz w:val="23"/>
                <w:szCs w:val="23"/>
              </w:rPr>
            </w:pPr>
          </w:p>
        </w:tc>
        <w:tc>
          <w:tcPr>
            <w:tcW w:w="2582" w:type="pct"/>
            <w:vAlign w:val="center"/>
          </w:tcPr>
          <w:p w14:paraId="4AA7022C"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Inhibition of Nitrification Test at 200ml/l</w:t>
            </w:r>
          </w:p>
        </w:tc>
        <w:tc>
          <w:tcPr>
            <w:tcW w:w="1980" w:type="pct"/>
            <w:vAlign w:val="center"/>
          </w:tcPr>
          <w:p w14:paraId="040B3BC9" w14:textId="77777777" w:rsidR="00E55063" w:rsidRPr="00C40832" w:rsidRDefault="00E55063" w:rsidP="006C1F02">
            <w:pPr>
              <w:pStyle w:val="Table"/>
              <w:rPr>
                <w:rFonts w:ascii="Arial" w:hAnsi="Arial" w:cs="Arial"/>
                <w:sz w:val="23"/>
                <w:szCs w:val="23"/>
              </w:rPr>
            </w:pPr>
            <w:r w:rsidRPr="00C40832">
              <w:rPr>
                <w:rFonts w:ascii="Arial" w:hAnsi="Arial" w:cs="Arial"/>
                <w:sz w:val="23"/>
                <w:szCs w:val="23"/>
              </w:rPr>
              <w:t>&lt;50%</w:t>
            </w:r>
          </w:p>
        </w:tc>
      </w:tr>
    </w:tbl>
    <w:p w14:paraId="53F7D741" w14:textId="77777777" w:rsidR="00E55063" w:rsidRPr="00A23AFA" w:rsidRDefault="00E55063" w:rsidP="006C1F02">
      <w:pPr>
        <w:spacing w:after="0" w:line="240" w:lineRule="auto"/>
        <w:jc w:val="both"/>
        <w:rPr>
          <w:rFonts w:ascii="Arial" w:hAnsi="Arial" w:cs="Arial"/>
          <w:i/>
          <w:color w:val="auto"/>
          <w:sz w:val="24"/>
          <w:szCs w:val="24"/>
        </w:rPr>
      </w:pPr>
      <w:r w:rsidRPr="00A23AFA">
        <w:rPr>
          <w:rFonts w:ascii="Arial" w:hAnsi="Arial" w:cs="Arial"/>
          <w:color w:val="auto"/>
          <w:sz w:val="24"/>
          <w:szCs w:val="24"/>
        </w:rPr>
        <w:t>Ref</w:t>
      </w:r>
      <w:r w:rsidR="00C40832">
        <w:rPr>
          <w:rFonts w:ascii="Arial" w:hAnsi="Arial" w:cs="Arial"/>
          <w:color w:val="auto"/>
          <w:sz w:val="24"/>
          <w:szCs w:val="24"/>
        </w:rPr>
        <w:t xml:space="preserve"> :</w:t>
      </w:r>
      <w:r w:rsidRPr="00C40832">
        <w:rPr>
          <w:rFonts w:ascii="Preeti" w:hAnsi="Preeti" w:cs="Arial"/>
          <w:color w:val="auto"/>
          <w:sz w:val="28"/>
          <w:szCs w:val="24"/>
        </w:rPr>
        <w:t>g]kfn /fhkq, sf7df08f}+, c;f/ ( ut] @)^) ;fn, g]kfn ;/sf/ .</w:t>
      </w:r>
      <w:r w:rsidR="00C40832">
        <w:rPr>
          <w:rFonts w:ascii="Arial" w:hAnsi="Arial" w:cs="Arial"/>
          <w:color w:val="auto"/>
          <w:sz w:val="24"/>
          <w:szCs w:val="24"/>
        </w:rPr>
        <w:t>(E</w:t>
      </w:r>
      <w:r w:rsidRPr="00A23AFA">
        <w:rPr>
          <w:rFonts w:ascii="Arial" w:hAnsi="Arial" w:cs="Arial"/>
          <w:color w:val="auto"/>
          <w:sz w:val="24"/>
          <w:szCs w:val="24"/>
        </w:rPr>
        <w:t>quivalent year - 2003, Country Environmental Analysis for Nepal, ADB 2004)</w:t>
      </w:r>
      <w:bookmarkStart w:id="342" w:name="_Toc229466576"/>
    </w:p>
    <w:bookmarkEnd w:id="333"/>
    <w:bookmarkEnd w:id="342"/>
    <w:p w14:paraId="6609A9E9" w14:textId="77777777" w:rsidR="00E55063" w:rsidRPr="00A23AFA" w:rsidRDefault="00E55063" w:rsidP="006C1F02">
      <w:pPr>
        <w:spacing w:after="0" w:line="240" w:lineRule="auto"/>
        <w:rPr>
          <w:rFonts w:ascii="Arial" w:hAnsi="Arial" w:cs="Arial"/>
          <w:color w:val="auto"/>
          <w:sz w:val="24"/>
          <w:szCs w:val="24"/>
        </w:rPr>
      </w:pPr>
    </w:p>
    <w:p w14:paraId="1BC82C8F" w14:textId="77777777" w:rsidR="00E55063" w:rsidRPr="00A23AFA" w:rsidRDefault="00E55063" w:rsidP="006C1F02">
      <w:pPr>
        <w:keepNext/>
        <w:widowControl w:val="0"/>
        <w:adjustRightInd w:val="0"/>
        <w:spacing w:after="0" w:line="240" w:lineRule="auto"/>
        <w:textAlignment w:val="baseline"/>
        <w:outlineLvl w:val="0"/>
        <w:rPr>
          <w:rFonts w:ascii="Arial" w:hAnsi="Arial" w:cs="Arial"/>
          <w:b/>
          <w:snapToGrid w:val="0"/>
          <w:color w:val="auto"/>
          <w:sz w:val="24"/>
          <w:szCs w:val="24"/>
        </w:rPr>
      </w:pPr>
      <w:bookmarkStart w:id="343" w:name="_Toc285295590"/>
      <w:bookmarkStart w:id="344" w:name="_Toc285295920"/>
      <w:bookmarkStart w:id="345" w:name="_Toc292183873"/>
      <w:bookmarkStart w:id="346" w:name="_Toc314665321"/>
      <w:bookmarkStart w:id="347" w:name="_Toc314666425"/>
      <w:bookmarkStart w:id="348" w:name="_Toc471658447"/>
      <w:bookmarkStart w:id="349" w:name="_Toc477175723"/>
      <w:r w:rsidRPr="00A23AFA">
        <w:rPr>
          <w:rFonts w:ascii="Arial" w:hAnsi="Arial" w:cs="Arial"/>
          <w:b/>
          <w:snapToGrid w:val="0"/>
          <w:color w:val="auto"/>
          <w:sz w:val="24"/>
          <w:szCs w:val="24"/>
        </w:rPr>
        <w:t>Air Quality Standards</w:t>
      </w:r>
      <w:bookmarkEnd w:id="343"/>
      <w:bookmarkEnd w:id="344"/>
      <w:bookmarkEnd w:id="345"/>
      <w:bookmarkEnd w:id="346"/>
      <w:bookmarkEnd w:id="347"/>
      <w:bookmarkEnd w:id="348"/>
      <w:bookmarkEnd w:id="349"/>
    </w:p>
    <w:p w14:paraId="6962266A" w14:textId="77777777" w:rsidR="00E55063" w:rsidRPr="00A23AFA" w:rsidRDefault="00E55063" w:rsidP="006C1F02">
      <w:pPr>
        <w:spacing w:after="0" w:line="240" w:lineRule="auto"/>
        <w:rPr>
          <w:rFonts w:ascii="Arial" w:hAnsi="Arial" w:cs="Arial"/>
          <w:b/>
          <w:color w:val="auto"/>
          <w:sz w:val="24"/>
          <w:szCs w:val="24"/>
        </w:rPr>
      </w:pPr>
    </w:p>
    <w:p w14:paraId="7568A0BF" w14:textId="77777777" w:rsidR="00E55063" w:rsidRPr="00A23AFA" w:rsidRDefault="00E55063" w:rsidP="006C1F02">
      <w:pPr>
        <w:keepNext/>
        <w:widowControl w:val="0"/>
        <w:tabs>
          <w:tab w:val="left" w:pos="700"/>
        </w:tabs>
        <w:adjustRightInd w:val="0"/>
        <w:spacing w:after="0" w:line="240" w:lineRule="auto"/>
        <w:jc w:val="both"/>
        <w:textAlignment w:val="baseline"/>
        <w:outlineLvl w:val="1"/>
        <w:rPr>
          <w:rFonts w:ascii="Arial" w:hAnsi="Arial" w:cs="Arial"/>
          <w:b/>
          <w:iCs/>
          <w:color w:val="auto"/>
          <w:sz w:val="24"/>
          <w:szCs w:val="24"/>
        </w:rPr>
      </w:pPr>
      <w:bookmarkStart w:id="350" w:name="_Toc285295591"/>
      <w:bookmarkStart w:id="351" w:name="_Toc285295921"/>
      <w:bookmarkStart w:id="352" w:name="_Toc292183874"/>
      <w:bookmarkStart w:id="353" w:name="_Toc314665322"/>
      <w:bookmarkStart w:id="354" w:name="_Toc314666426"/>
      <w:bookmarkStart w:id="355" w:name="_Toc471658448"/>
      <w:bookmarkStart w:id="356" w:name="_Toc477175724"/>
      <w:r w:rsidRPr="00A23AFA">
        <w:rPr>
          <w:rFonts w:ascii="Arial" w:hAnsi="Arial" w:cs="Arial"/>
          <w:b/>
          <w:iCs/>
          <w:color w:val="auto"/>
          <w:sz w:val="24"/>
          <w:szCs w:val="24"/>
        </w:rPr>
        <w:t>National Ambient Air Quality Standards for Nepal</w:t>
      </w:r>
      <w:bookmarkEnd w:id="350"/>
      <w:bookmarkEnd w:id="351"/>
      <w:bookmarkEnd w:id="352"/>
      <w:bookmarkEnd w:id="353"/>
      <w:bookmarkEnd w:id="354"/>
      <w:bookmarkEnd w:id="355"/>
      <w:bookmarkEnd w:id="356"/>
    </w:p>
    <w:p w14:paraId="49EBC356" w14:textId="77777777" w:rsidR="00E55063" w:rsidRPr="00A23AFA" w:rsidRDefault="00E55063" w:rsidP="006C1F02">
      <w:pPr>
        <w:spacing w:after="0" w:line="240" w:lineRule="auto"/>
        <w:rPr>
          <w:rFonts w:ascii="Arial" w:hAnsi="Arial" w:cs="Arial"/>
          <w:color w:val="auto"/>
          <w:sz w:val="24"/>
          <w:szCs w:val="24"/>
        </w:rPr>
      </w:pP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929"/>
        <w:gridCol w:w="1937"/>
        <w:gridCol w:w="4590"/>
      </w:tblGrid>
      <w:tr w:rsidR="00E55063" w:rsidRPr="00A23AFA" w14:paraId="278B207E" w14:textId="77777777" w:rsidTr="00E55063">
        <w:tc>
          <w:tcPr>
            <w:tcW w:w="1881" w:type="dxa"/>
            <w:vAlign w:val="center"/>
          </w:tcPr>
          <w:p w14:paraId="74B18F22" w14:textId="77777777" w:rsidR="00E55063" w:rsidRPr="00A23AFA" w:rsidRDefault="00E55063" w:rsidP="006C1F02">
            <w:pPr>
              <w:spacing w:after="0" w:line="240" w:lineRule="auto"/>
              <w:rPr>
                <w:rFonts w:ascii="Arial" w:hAnsi="Arial" w:cs="Arial"/>
                <w:color w:val="auto"/>
                <w:sz w:val="24"/>
                <w:szCs w:val="24"/>
              </w:rPr>
            </w:pPr>
            <w:r w:rsidRPr="00A23AFA">
              <w:rPr>
                <w:rFonts w:ascii="Arial" w:hAnsi="Arial" w:cs="Arial"/>
                <w:b/>
                <w:bCs/>
                <w:iCs/>
                <w:color w:val="auto"/>
                <w:sz w:val="24"/>
                <w:szCs w:val="24"/>
              </w:rPr>
              <w:t>Parameters</w:t>
            </w:r>
          </w:p>
        </w:tc>
        <w:tc>
          <w:tcPr>
            <w:tcW w:w="936" w:type="dxa"/>
            <w:vAlign w:val="center"/>
          </w:tcPr>
          <w:p w14:paraId="5ACD03D6" w14:textId="77777777" w:rsidR="00E55063" w:rsidRPr="00A23AFA" w:rsidRDefault="00E55063" w:rsidP="006C1F02">
            <w:pPr>
              <w:spacing w:after="0" w:line="240" w:lineRule="auto"/>
              <w:rPr>
                <w:rFonts w:ascii="Arial" w:hAnsi="Arial" w:cs="Arial"/>
                <w:color w:val="auto"/>
                <w:sz w:val="24"/>
                <w:szCs w:val="24"/>
              </w:rPr>
            </w:pPr>
            <w:r w:rsidRPr="00A23AFA">
              <w:rPr>
                <w:rFonts w:ascii="Arial" w:hAnsi="Arial" w:cs="Arial"/>
                <w:b/>
                <w:bCs/>
                <w:iCs/>
                <w:color w:val="auto"/>
                <w:sz w:val="24"/>
                <w:szCs w:val="24"/>
              </w:rPr>
              <w:t>Units</w:t>
            </w:r>
          </w:p>
        </w:tc>
        <w:tc>
          <w:tcPr>
            <w:tcW w:w="1971" w:type="dxa"/>
            <w:vAlign w:val="center"/>
          </w:tcPr>
          <w:p w14:paraId="06190595" w14:textId="77777777" w:rsidR="00E55063" w:rsidRPr="00A23AFA" w:rsidRDefault="00E55063" w:rsidP="006C1F02">
            <w:pPr>
              <w:spacing w:after="0" w:line="240" w:lineRule="auto"/>
              <w:rPr>
                <w:rFonts w:ascii="Arial" w:hAnsi="Arial" w:cs="Arial"/>
                <w:color w:val="auto"/>
                <w:sz w:val="24"/>
                <w:szCs w:val="24"/>
              </w:rPr>
            </w:pPr>
            <w:r w:rsidRPr="00A23AFA">
              <w:rPr>
                <w:rFonts w:ascii="Arial" w:hAnsi="Arial" w:cs="Arial"/>
                <w:b/>
                <w:bCs/>
                <w:iCs/>
                <w:color w:val="auto"/>
                <w:sz w:val="24"/>
                <w:szCs w:val="24"/>
              </w:rPr>
              <w:t>Averaging Time</w:t>
            </w:r>
          </w:p>
        </w:tc>
        <w:tc>
          <w:tcPr>
            <w:tcW w:w="4761" w:type="dxa"/>
            <w:vAlign w:val="center"/>
          </w:tcPr>
          <w:p w14:paraId="08F7DAA2" w14:textId="77777777" w:rsidR="00E55063" w:rsidRPr="00A23AFA" w:rsidRDefault="00E55063" w:rsidP="006C1F02">
            <w:pPr>
              <w:spacing w:after="0" w:line="240" w:lineRule="auto"/>
              <w:rPr>
                <w:rFonts w:ascii="Arial" w:hAnsi="Arial" w:cs="Arial"/>
                <w:color w:val="auto"/>
                <w:sz w:val="24"/>
                <w:szCs w:val="24"/>
                <w:lang w:val="fr-FR"/>
              </w:rPr>
            </w:pPr>
            <w:r w:rsidRPr="00A23AFA">
              <w:rPr>
                <w:rFonts w:ascii="Arial" w:hAnsi="Arial" w:cs="Arial"/>
                <w:b/>
                <w:bCs/>
                <w:iCs/>
                <w:color w:val="auto"/>
                <w:sz w:val="24"/>
                <w:szCs w:val="24"/>
                <w:lang w:val="fr-FR"/>
              </w:rPr>
              <w:t>Concentration in ambient Air, maximum</w:t>
            </w:r>
          </w:p>
        </w:tc>
      </w:tr>
      <w:tr w:rsidR="00E55063" w:rsidRPr="00A23AFA" w14:paraId="73BC638D" w14:textId="77777777" w:rsidTr="00E55063">
        <w:tc>
          <w:tcPr>
            <w:tcW w:w="1881" w:type="dxa"/>
            <w:vMerge w:val="restart"/>
            <w:vAlign w:val="center"/>
          </w:tcPr>
          <w:p w14:paraId="1F6A38A0" w14:textId="77777777" w:rsidR="00E55063" w:rsidRPr="00C40832" w:rsidRDefault="00E55063" w:rsidP="006C1F02">
            <w:pPr>
              <w:spacing w:after="0" w:line="240" w:lineRule="auto"/>
              <w:rPr>
                <w:rFonts w:ascii="Arial" w:hAnsi="Arial" w:cs="Arial"/>
                <w:color w:val="auto"/>
                <w:sz w:val="23"/>
                <w:szCs w:val="23"/>
              </w:rPr>
            </w:pPr>
            <w:r w:rsidRPr="00C40832">
              <w:rPr>
                <w:rFonts w:ascii="Arial" w:hAnsi="Arial" w:cs="Arial"/>
                <w:iCs/>
                <w:color w:val="auto"/>
                <w:sz w:val="23"/>
                <w:szCs w:val="23"/>
              </w:rPr>
              <w:t>TSP</w:t>
            </w:r>
          </w:p>
        </w:tc>
        <w:tc>
          <w:tcPr>
            <w:tcW w:w="936" w:type="dxa"/>
            <w:vMerge w:val="restart"/>
            <w:vAlign w:val="center"/>
          </w:tcPr>
          <w:p w14:paraId="490B041A" w14:textId="77777777" w:rsidR="00E55063" w:rsidRPr="00C40832" w:rsidRDefault="00E55063" w:rsidP="006C1F02">
            <w:pPr>
              <w:spacing w:after="0" w:line="240" w:lineRule="auto"/>
              <w:rPr>
                <w:rFonts w:ascii="Arial" w:hAnsi="Arial" w:cs="Arial"/>
                <w:color w:val="auto"/>
                <w:sz w:val="23"/>
                <w:szCs w:val="23"/>
              </w:rPr>
            </w:pPr>
            <w:r w:rsidRPr="00C40832">
              <w:rPr>
                <w:rFonts w:ascii="Arial" w:hAnsi="Arial" w:cs="Arial"/>
                <w:iCs/>
                <w:color w:val="auto"/>
                <w:sz w:val="23"/>
                <w:szCs w:val="23"/>
              </w:rPr>
              <w:t>µg/m</w:t>
            </w:r>
            <w:r w:rsidRPr="00C40832">
              <w:rPr>
                <w:rFonts w:ascii="Arial" w:hAnsi="Arial" w:cs="Arial"/>
                <w:iCs/>
                <w:color w:val="auto"/>
                <w:sz w:val="23"/>
                <w:szCs w:val="23"/>
                <w:vertAlign w:val="superscript"/>
              </w:rPr>
              <w:t>3</w:t>
            </w:r>
          </w:p>
        </w:tc>
        <w:tc>
          <w:tcPr>
            <w:tcW w:w="1971" w:type="dxa"/>
            <w:vAlign w:val="center"/>
          </w:tcPr>
          <w:p w14:paraId="46A93934" w14:textId="77777777" w:rsidR="00E55063" w:rsidRPr="00C40832" w:rsidRDefault="00E55063" w:rsidP="006C1F02">
            <w:pPr>
              <w:spacing w:after="0" w:line="240" w:lineRule="auto"/>
              <w:jc w:val="center"/>
              <w:rPr>
                <w:rFonts w:ascii="Arial" w:hAnsi="Arial" w:cs="Arial"/>
                <w:color w:val="auto"/>
                <w:sz w:val="23"/>
                <w:szCs w:val="23"/>
              </w:rPr>
            </w:pPr>
            <w:r w:rsidRPr="00C40832">
              <w:rPr>
                <w:rFonts w:ascii="Arial" w:hAnsi="Arial" w:cs="Arial"/>
                <w:iCs/>
                <w:color w:val="auto"/>
                <w:sz w:val="23"/>
                <w:szCs w:val="23"/>
              </w:rPr>
              <w:t>Annual</w:t>
            </w:r>
          </w:p>
        </w:tc>
        <w:tc>
          <w:tcPr>
            <w:tcW w:w="4761" w:type="dxa"/>
            <w:vAlign w:val="center"/>
          </w:tcPr>
          <w:p w14:paraId="65045EF9" w14:textId="77777777" w:rsidR="00E55063" w:rsidRPr="00C40832" w:rsidRDefault="00E55063" w:rsidP="006C1F02">
            <w:pPr>
              <w:spacing w:after="0" w:line="240" w:lineRule="auto"/>
              <w:jc w:val="center"/>
              <w:rPr>
                <w:rFonts w:ascii="Arial" w:hAnsi="Arial" w:cs="Arial"/>
                <w:color w:val="auto"/>
                <w:sz w:val="23"/>
                <w:szCs w:val="23"/>
              </w:rPr>
            </w:pPr>
            <w:r w:rsidRPr="00C40832">
              <w:rPr>
                <w:rFonts w:ascii="Arial" w:hAnsi="Arial" w:cs="Arial"/>
                <w:iCs/>
                <w:color w:val="auto"/>
                <w:sz w:val="23"/>
                <w:szCs w:val="23"/>
              </w:rPr>
              <w:t>-</w:t>
            </w:r>
          </w:p>
        </w:tc>
      </w:tr>
      <w:tr w:rsidR="00E55063" w:rsidRPr="00A23AFA" w14:paraId="5F479685" w14:textId="77777777" w:rsidTr="00E55063">
        <w:tc>
          <w:tcPr>
            <w:tcW w:w="1881" w:type="dxa"/>
            <w:vMerge/>
            <w:vAlign w:val="center"/>
          </w:tcPr>
          <w:p w14:paraId="1D44040C" w14:textId="77777777" w:rsidR="00E55063" w:rsidRPr="00C40832" w:rsidRDefault="00E55063" w:rsidP="006C1F02">
            <w:pPr>
              <w:spacing w:after="0" w:line="240" w:lineRule="auto"/>
              <w:rPr>
                <w:rFonts w:ascii="Arial" w:hAnsi="Arial" w:cs="Arial"/>
                <w:color w:val="auto"/>
                <w:sz w:val="23"/>
                <w:szCs w:val="23"/>
              </w:rPr>
            </w:pPr>
          </w:p>
        </w:tc>
        <w:tc>
          <w:tcPr>
            <w:tcW w:w="936" w:type="dxa"/>
            <w:vMerge/>
            <w:vAlign w:val="center"/>
          </w:tcPr>
          <w:p w14:paraId="555C0285" w14:textId="77777777" w:rsidR="00E55063" w:rsidRPr="00C40832" w:rsidRDefault="00E55063" w:rsidP="006C1F02">
            <w:pPr>
              <w:spacing w:after="0" w:line="240" w:lineRule="auto"/>
              <w:rPr>
                <w:rFonts w:ascii="Arial" w:hAnsi="Arial" w:cs="Arial"/>
                <w:color w:val="auto"/>
                <w:sz w:val="23"/>
                <w:szCs w:val="23"/>
              </w:rPr>
            </w:pPr>
          </w:p>
        </w:tc>
        <w:tc>
          <w:tcPr>
            <w:tcW w:w="1971" w:type="dxa"/>
            <w:vAlign w:val="center"/>
          </w:tcPr>
          <w:p w14:paraId="45D99111" w14:textId="77777777" w:rsidR="00E55063" w:rsidRPr="00C40832" w:rsidRDefault="00E55063" w:rsidP="006C1F02">
            <w:pPr>
              <w:spacing w:after="0" w:line="240" w:lineRule="auto"/>
              <w:jc w:val="center"/>
              <w:rPr>
                <w:rFonts w:ascii="Arial" w:hAnsi="Arial" w:cs="Arial"/>
                <w:color w:val="auto"/>
                <w:sz w:val="23"/>
                <w:szCs w:val="23"/>
              </w:rPr>
            </w:pPr>
            <w:r w:rsidRPr="00C40832">
              <w:rPr>
                <w:rFonts w:ascii="Arial" w:hAnsi="Arial" w:cs="Arial"/>
                <w:iCs/>
                <w:color w:val="auto"/>
                <w:sz w:val="23"/>
                <w:szCs w:val="23"/>
              </w:rPr>
              <w:t>24 - hours*</w:t>
            </w:r>
          </w:p>
        </w:tc>
        <w:tc>
          <w:tcPr>
            <w:tcW w:w="4761" w:type="dxa"/>
            <w:vAlign w:val="center"/>
          </w:tcPr>
          <w:p w14:paraId="469F1078" w14:textId="77777777" w:rsidR="00E55063" w:rsidRPr="00C40832" w:rsidRDefault="00E55063" w:rsidP="006C1F02">
            <w:pPr>
              <w:spacing w:after="0" w:line="240" w:lineRule="auto"/>
              <w:jc w:val="center"/>
              <w:rPr>
                <w:rFonts w:ascii="Arial" w:hAnsi="Arial" w:cs="Arial"/>
                <w:color w:val="auto"/>
                <w:sz w:val="23"/>
                <w:szCs w:val="23"/>
              </w:rPr>
            </w:pPr>
            <w:r w:rsidRPr="00C40832">
              <w:rPr>
                <w:rFonts w:ascii="Arial" w:hAnsi="Arial" w:cs="Arial"/>
                <w:iCs/>
                <w:color w:val="auto"/>
                <w:sz w:val="23"/>
                <w:szCs w:val="23"/>
              </w:rPr>
              <w:t>230</w:t>
            </w:r>
          </w:p>
        </w:tc>
      </w:tr>
      <w:tr w:rsidR="00E55063" w:rsidRPr="00A23AFA" w14:paraId="09219E63" w14:textId="77777777" w:rsidTr="00E55063">
        <w:tc>
          <w:tcPr>
            <w:tcW w:w="1881" w:type="dxa"/>
            <w:vMerge w:val="restart"/>
            <w:vAlign w:val="center"/>
          </w:tcPr>
          <w:p w14:paraId="58665EBB" w14:textId="77777777" w:rsidR="00E55063" w:rsidRPr="00C40832" w:rsidRDefault="00E55063" w:rsidP="006C1F02">
            <w:pPr>
              <w:spacing w:after="0" w:line="240" w:lineRule="auto"/>
              <w:rPr>
                <w:rFonts w:ascii="Arial" w:hAnsi="Arial" w:cs="Arial"/>
                <w:color w:val="auto"/>
                <w:sz w:val="23"/>
                <w:szCs w:val="23"/>
              </w:rPr>
            </w:pPr>
            <w:r w:rsidRPr="00C40832">
              <w:rPr>
                <w:rFonts w:ascii="Arial" w:hAnsi="Arial" w:cs="Arial"/>
                <w:iCs/>
                <w:color w:val="auto"/>
                <w:sz w:val="23"/>
                <w:szCs w:val="23"/>
              </w:rPr>
              <w:t>PM</w:t>
            </w:r>
            <w:r w:rsidRPr="00C40832">
              <w:rPr>
                <w:rFonts w:ascii="Arial" w:hAnsi="Arial" w:cs="Arial"/>
                <w:iCs/>
                <w:color w:val="auto"/>
                <w:sz w:val="23"/>
                <w:szCs w:val="23"/>
                <w:vertAlign w:val="subscript"/>
              </w:rPr>
              <w:t>10</w:t>
            </w:r>
          </w:p>
        </w:tc>
        <w:tc>
          <w:tcPr>
            <w:tcW w:w="936" w:type="dxa"/>
            <w:vMerge w:val="restart"/>
            <w:vAlign w:val="center"/>
          </w:tcPr>
          <w:p w14:paraId="6A4D13C8" w14:textId="77777777" w:rsidR="00E55063" w:rsidRPr="00C40832" w:rsidRDefault="00E55063" w:rsidP="006C1F02">
            <w:pPr>
              <w:spacing w:after="0" w:line="240" w:lineRule="auto"/>
              <w:rPr>
                <w:rFonts w:ascii="Arial" w:hAnsi="Arial" w:cs="Arial"/>
                <w:color w:val="auto"/>
                <w:sz w:val="23"/>
                <w:szCs w:val="23"/>
              </w:rPr>
            </w:pPr>
            <w:r w:rsidRPr="00C40832">
              <w:rPr>
                <w:rFonts w:ascii="Arial" w:hAnsi="Arial" w:cs="Arial"/>
                <w:iCs/>
                <w:color w:val="auto"/>
                <w:sz w:val="23"/>
                <w:szCs w:val="23"/>
              </w:rPr>
              <w:t>µg/m</w:t>
            </w:r>
            <w:r w:rsidRPr="00C40832">
              <w:rPr>
                <w:rFonts w:ascii="Arial" w:hAnsi="Arial" w:cs="Arial"/>
                <w:iCs/>
                <w:color w:val="auto"/>
                <w:sz w:val="23"/>
                <w:szCs w:val="23"/>
                <w:vertAlign w:val="superscript"/>
              </w:rPr>
              <w:t>3</w:t>
            </w:r>
          </w:p>
        </w:tc>
        <w:tc>
          <w:tcPr>
            <w:tcW w:w="1971" w:type="dxa"/>
            <w:vAlign w:val="center"/>
          </w:tcPr>
          <w:p w14:paraId="29FCD66B" w14:textId="77777777" w:rsidR="00E55063" w:rsidRPr="00C40832" w:rsidRDefault="00E55063" w:rsidP="006C1F02">
            <w:pPr>
              <w:spacing w:after="0" w:line="240" w:lineRule="auto"/>
              <w:jc w:val="center"/>
              <w:rPr>
                <w:rFonts w:ascii="Arial" w:hAnsi="Arial" w:cs="Arial"/>
                <w:color w:val="auto"/>
                <w:sz w:val="23"/>
                <w:szCs w:val="23"/>
              </w:rPr>
            </w:pPr>
            <w:r w:rsidRPr="00C40832">
              <w:rPr>
                <w:rFonts w:ascii="Arial" w:hAnsi="Arial" w:cs="Arial"/>
                <w:iCs/>
                <w:color w:val="auto"/>
                <w:sz w:val="23"/>
                <w:szCs w:val="23"/>
              </w:rPr>
              <w:t>Annual</w:t>
            </w:r>
          </w:p>
        </w:tc>
        <w:tc>
          <w:tcPr>
            <w:tcW w:w="4761" w:type="dxa"/>
            <w:vAlign w:val="center"/>
          </w:tcPr>
          <w:p w14:paraId="63BA9CE3" w14:textId="77777777" w:rsidR="00E55063" w:rsidRPr="00C40832" w:rsidRDefault="00E55063" w:rsidP="006C1F02">
            <w:pPr>
              <w:spacing w:after="0" w:line="240" w:lineRule="auto"/>
              <w:jc w:val="center"/>
              <w:rPr>
                <w:rFonts w:ascii="Arial" w:hAnsi="Arial" w:cs="Arial"/>
                <w:color w:val="auto"/>
                <w:sz w:val="23"/>
                <w:szCs w:val="23"/>
              </w:rPr>
            </w:pPr>
            <w:r w:rsidRPr="00C40832">
              <w:rPr>
                <w:rFonts w:ascii="Arial" w:hAnsi="Arial" w:cs="Arial"/>
                <w:iCs/>
                <w:color w:val="auto"/>
                <w:sz w:val="23"/>
                <w:szCs w:val="23"/>
              </w:rPr>
              <w:t>-</w:t>
            </w:r>
          </w:p>
        </w:tc>
      </w:tr>
      <w:tr w:rsidR="00E55063" w:rsidRPr="00A23AFA" w14:paraId="0D0C5225" w14:textId="77777777" w:rsidTr="00E55063">
        <w:tc>
          <w:tcPr>
            <w:tcW w:w="1881" w:type="dxa"/>
            <w:vMerge/>
            <w:vAlign w:val="center"/>
          </w:tcPr>
          <w:p w14:paraId="69C60159" w14:textId="77777777" w:rsidR="00E55063" w:rsidRPr="00C40832" w:rsidRDefault="00E55063" w:rsidP="006C1F02">
            <w:pPr>
              <w:spacing w:after="0" w:line="240" w:lineRule="auto"/>
              <w:rPr>
                <w:rFonts w:ascii="Arial" w:hAnsi="Arial" w:cs="Arial"/>
                <w:iCs/>
                <w:color w:val="auto"/>
                <w:sz w:val="23"/>
                <w:szCs w:val="23"/>
              </w:rPr>
            </w:pPr>
          </w:p>
        </w:tc>
        <w:tc>
          <w:tcPr>
            <w:tcW w:w="936" w:type="dxa"/>
            <w:vMerge/>
            <w:vAlign w:val="center"/>
          </w:tcPr>
          <w:p w14:paraId="6C2E94D0" w14:textId="77777777" w:rsidR="00E55063" w:rsidRPr="00C40832" w:rsidRDefault="00E55063" w:rsidP="006C1F02">
            <w:pPr>
              <w:spacing w:after="0" w:line="240" w:lineRule="auto"/>
              <w:rPr>
                <w:rFonts w:ascii="Arial" w:hAnsi="Arial" w:cs="Arial"/>
                <w:iCs/>
                <w:color w:val="auto"/>
                <w:sz w:val="23"/>
                <w:szCs w:val="23"/>
              </w:rPr>
            </w:pPr>
          </w:p>
        </w:tc>
        <w:tc>
          <w:tcPr>
            <w:tcW w:w="1971" w:type="dxa"/>
            <w:vAlign w:val="center"/>
          </w:tcPr>
          <w:p w14:paraId="520FD577"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24 - hours*</w:t>
            </w:r>
          </w:p>
        </w:tc>
        <w:tc>
          <w:tcPr>
            <w:tcW w:w="4761" w:type="dxa"/>
            <w:vAlign w:val="center"/>
          </w:tcPr>
          <w:p w14:paraId="447D1145"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120</w:t>
            </w:r>
          </w:p>
        </w:tc>
      </w:tr>
      <w:tr w:rsidR="00E55063" w:rsidRPr="00A23AFA" w14:paraId="5BBE3C79" w14:textId="77777777" w:rsidTr="00E55063">
        <w:tc>
          <w:tcPr>
            <w:tcW w:w="1881" w:type="dxa"/>
            <w:vMerge w:val="restart"/>
            <w:vAlign w:val="center"/>
          </w:tcPr>
          <w:p w14:paraId="2CB81342" w14:textId="77777777" w:rsidR="00E55063" w:rsidRPr="00C40832" w:rsidRDefault="00E55063" w:rsidP="006C1F02">
            <w:pPr>
              <w:spacing w:after="0" w:line="240" w:lineRule="auto"/>
              <w:rPr>
                <w:rFonts w:ascii="Arial" w:hAnsi="Arial" w:cs="Arial"/>
                <w:iCs/>
                <w:color w:val="auto"/>
                <w:sz w:val="23"/>
                <w:szCs w:val="23"/>
              </w:rPr>
            </w:pPr>
            <w:r w:rsidRPr="00C40832">
              <w:rPr>
                <w:rFonts w:ascii="Arial" w:hAnsi="Arial" w:cs="Arial"/>
                <w:iCs/>
                <w:color w:val="auto"/>
                <w:sz w:val="23"/>
                <w:szCs w:val="23"/>
              </w:rPr>
              <w:t>Sulfur Dioxide</w:t>
            </w:r>
          </w:p>
        </w:tc>
        <w:tc>
          <w:tcPr>
            <w:tcW w:w="936" w:type="dxa"/>
            <w:vMerge w:val="restart"/>
            <w:vAlign w:val="center"/>
          </w:tcPr>
          <w:p w14:paraId="2CC79F33" w14:textId="77777777" w:rsidR="00E55063" w:rsidRPr="00C40832" w:rsidRDefault="00E55063" w:rsidP="006C1F02">
            <w:pPr>
              <w:spacing w:after="0" w:line="240" w:lineRule="auto"/>
              <w:rPr>
                <w:rFonts w:ascii="Arial" w:hAnsi="Arial" w:cs="Arial"/>
                <w:iCs/>
                <w:color w:val="auto"/>
                <w:sz w:val="23"/>
                <w:szCs w:val="23"/>
              </w:rPr>
            </w:pPr>
            <w:r w:rsidRPr="00C40832">
              <w:rPr>
                <w:rFonts w:ascii="Arial" w:hAnsi="Arial" w:cs="Arial"/>
                <w:iCs/>
                <w:color w:val="auto"/>
                <w:sz w:val="23"/>
                <w:szCs w:val="23"/>
              </w:rPr>
              <w:t>µg/m</w:t>
            </w:r>
            <w:r w:rsidRPr="00C40832">
              <w:rPr>
                <w:rFonts w:ascii="Arial" w:hAnsi="Arial" w:cs="Arial"/>
                <w:iCs/>
                <w:color w:val="auto"/>
                <w:sz w:val="23"/>
                <w:szCs w:val="23"/>
                <w:vertAlign w:val="superscript"/>
              </w:rPr>
              <w:t>3</w:t>
            </w:r>
          </w:p>
        </w:tc>
        <w:tc>
          <w:tcPr>
            <w:tcW w:w="1971" w:type="dxa"/>
            <w:vAlign w:val="center"/>
          </w:tcPr>
          <w:p w14:paraId="0133214D"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Annual</w:t>
            </w:r>
          </w:p>
        </w:tc>
        <w:tc>
          <w:tcPr>
            <w:tcW w:w="4761" w:type="dxa"/>
            <w:vAlign w:val="center"/>
          </w:tcPr>
          <w:p w14:paraId="21913C2D"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50</w:t>
            </w:r>
          </w:p>
        </w:tc>
      </w:tr>
      <w:tr w:rsidR="00E55063" w:rsidRPr="00A23AFA" w14:paraId="3AE66C12" w14:textId="77777777" w:rsidTr="00E55063">
        <w:tc>
          <w:tcPr>
            <w:tcW w:w="1881" w:type="dxa"/>
            <w:vMerge/>
            <w:vAlign w:val="center"/>
          </w:tcPr>
          <w:p w14:paraId="2C22E728" w14:textId="77777777" w:rsidR="00E55063" w:rsidRPr="00C40832" w:rsidRDefault="00E55063" w:rsidP="006C1F02">
            <w:pPr>
              <w:spacing w:after="0" w:line="240" w:lineRule="auto"/>
              <w:rPr>
                <w:rFonts w:ascii="Arial" w:hAnsi="Arial" w:cs="Arial"/>
                <w:iCs/>
                <w:color w:val="auto"/>
                <w:sz w:val="23"/>
                <w:szCs w:val="23"/>
              </w:rPr>
            </w:pPr>
          </w:p>
        </w:tc>
        <w:tc>
          <w:tcPr>
            <w:tcW w:w="936" w:type="dxa"/>
            <w:vMerge/>
            <w:vAlign w:val="center"/>
          </w:tcPr>
          <w:p w14:paraId="520AA89F" w14:textId="77777777" w:rsidR="00E55063" w:rsidRPr="00C40832" w:rsidRDefault="00E55063" w:rsidP="006C1F02">
            <w:pPr>
              <w:spacing w:after="0" w:line="240" w:lineRule="auto"/>
              <w:rPr>
                <w:rFonts w:ascii="Arial" w:hAnsi="Arial" w:cs="Arial"/>
                <w:iCs/>
                <w:color w:val="auto"/>
                <w:sz w:val="23"/>
                <w:szCs w:val="23"/>
              </w:rPr>
            </w:pPr>
          </w:p>
        </w:tc>
        <w:tc>
          <w:tcPr>
            <w:tcW w:w="1971" w:type="dxa"/>
            <w:vAlign w:val="center"/>
          </w:tcPr>
          <w:p w14:paraId="7DF3B359"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24-hours**</w:t>
            </w:r>
          </w:p>
        </w:tc>
        <w:tc>
          <w:tcPr>
            <w:tcW w:w="4761" w:type="dxa"/>
            <w:vAlign w:val="center"/>
          </w:tcPr>
          <w:p w14:paraId="09346A80"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70</w:t>
            </w:r>
          </w:p>
        </w:tc>
      </w:tr>
      <w:tr w:rsidR="00E55063" w:rsidRPr="00A23AFA" w14:paraId="0F22556C" w14:textId="77777777" w:rsidTr="00E55063">
        <w:tc>
          <w:tcPr>
            <w:tcW w:w="1881" w:type="dxa"/>
            <w:vMerge w:val="restart"/>
            <w:vAlign w:val="center"/>
          </w:tcPr>
          <w:p w14:paraId="34CCB187" w14:textId="77777777" w:rsidR="00E55063" w:rsidRPr="00C40832" w:rsidRDefault="00E55063" w:rsidP="006C1F02">
            <w:pPr>
              <w:spacing w:after="0" w:line="240" w:lineRule="auto"/>
              <w:rPr>
                <w:rFonts w:ascii="Arial" w:hAnsi="Arial" w:cs="Arial"/>
                <w:iCs/>
                <w:color w:val="auto"/>
                <w:sz w:val="23"/>
                <w:szCs w:val="23"/>
              </w:rPr>
            </w:pPr>
            <w:r w:rsidRPr="00C40832">
              <w:rPr>
                <w:rFonts w:ascii="Arial" w:hAnsi="Arial" w:cs="Arial"/>
                <w:iCs/>
                <w:color w:val="auto"/>
                <w:sz w:val="23"/>
                <w:szCs w:val="23"/>
              </w:rPr>
              <w:t>Nitrogen Dioxide</w:t>
            </w:r>
          </w:p>
        </w:tc>
        <w:tc>
          <w:tcPr>
            <w:tcW w:w="936" w:type="dxa"/>
            <w:vMerge w:val="restart"/>
            <w:vAlign w:val="center"/>
          </w:tcPr>
          <w:p w14:paraId="2BC34A5B" w14:textId="77777777" w:rsidR="00E55063" w:rsidRPr="00C40832" w:rsidRDefault="00E55063" w:rsidP="006C1F02">
            <w:pPr>
              <w:spacing w:after="0" w:line="240" w:lineRule="auto"/>
              <w:rPr>
                <w:rFonts w:ascii="Arial" w:hAnsi="Arial" w:cs="Arial"/>
                <w:iCs/>
                <w:color w:val="auto"/>
                <w:sz w:val="23"/>
                <w:szCs w:val="23"/>
              </w:rPr>
            </w:pPr>
            <w:r w:rsidRPr="00C40832">
              <w:rPr>
                <w:rFonts w:ascii="Arial" w:hAnsi="Arial" w:cs="Arial"/>
                <w:iCs/>
                <w:color w:val="auto"/>
                <w:sz w:val="23"/>
                <w:szCs w:val="23"/>
              </w:rPr>
              <w:t>µg/m</w:t>
            </w:r>
            <w:r w:rsidRPr="00C40832">
              <w:rPr>
                <w:rFonts w:ascii="Arial" w:hAnsi="Arial" w:cs="Arial"/>
                <w:iCs/>
                <w:color w:val="auto"/>
                <w:sz w:val="23"/>
                <w:szCs w:val="23"/>
                <w:vertAlign w:val="superscript"/>
              </w:rPr>
              <w:t>3</w:t>
            </w:r>
          </w:p>
        </w:tc>
        <w:tc>
          <w:tcPr>
            <w:tcW w:w="1971" w:type="dxa"/>
            <w:vAlign w:val="center"/>
          </w:tcPr>
          <w:p w14:paraId="7E085561"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Annual</w:t>
            </w:r>
          </w:p>
        </w:tc>
        <w:tc>
          <w:tcPr>
            <w:tcW w:w="4761" w:type="dxa"/>
            <w:vAlign w:val="center"/>
          </w:tcPr>
          <w:p w14:paraId="20C05FA7"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40</w:t>
            </w:r>
          </w:p>
        </w:tc>
      </w:tr>
      <w:tr w:rsidR="00E55063" w:rsidRPr="00A23AFA" w14:paraId="1A8869F3" w14:textId="77777777" w:rsidTr="00E55063">
        <w:tc>
          <w:tcPr>
            <w:tcW w:w="1881" w:type="dxa"/>
            <w:vMerge/>
            <w:vAlign w:val="center"/>
          </w:tcPr>
          <w:p w14:paraId="3333DC36" w14:textId="77777777" w:rsidR="00E55063" w:rsidRPr="00C40832" w:rsidRDefault="00E55063" w:rsidP="006C1F02">
            <w:pPr>
              <w:spacing w:after="0" w:line="240" w:lineRule="auto"/>
              <w:rPr>
                <w:rFonts w:ascii="Arial" w:hAnsi="Arial" w:cs="Arial"/>
                <w:iCs/>
                <w:color w:val="auto"/>
                <w:sz w:val="23"/>
                <w:szCs w:val="23"/>
              </w:rPr>
            </w:pPr>
          </w:p>
        </w:tc>
        <w:tc>
          <w:tcPr>
            <w:tcW w:w="936" w:type="dxa"/>
            <w:vMerge/>
            <w:vAlign w:val="center"/>
          </w:tcPr>
          <w:p w14:paraId="6793E47F" w14:textId="77777777" w:rsidR="00E55063" w:rsidRPr="00C40832" w:rsidRDefault="00E55063" w:rsidP="006C1F02">
            <w:pPr>
              <w:spacing w:after="0" w:line="240" w:lineRule="auto"/>
              <w:rPr>
                <w:rFonts w:ascii="Arial" w:hAnsi="Arial" w:cs="Arial"/>
                <w:iCs/>
                <w:color w:val="auto"/>
                <w:sz w:val="23"/>
                <w:szCs w:val="23"/>
              </w:rPr>
            </w:pPr>
          </w:p>
        </w:tc>
        <w:tc>
          <w:tcPr>
            <w:tcW w:w="1971" w:type="dxa"/>
            <w:vAlign w:val="center"/>
          </w:tcPr>
          <w:p w14:paraId="2FB1D705"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24-hours**</w:t>
            </w:r>
          </w:p>
        </w:tc>
        <w:tc>
          <w:tcPr>
            <w:tcW w:w="4761" w:type="dxa"/>
            <w:vAlign w:val="center"/>
          </w:tcPr>
          <w:p w14:paraId="5492B075"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80</w:t>
            </w:r>
          </w:p>
        </w:tc>
      </w:tr>
      <w:tr w:rsidR="00E55063" w:rsidRPr="00A23AFA" w14:paraId="6FAD2400" w14:textId="77777777" w:rsidTr="00E55063">
        <w:tc>
          <w:tcPr>
            <w:tcW w:w="1881" w:type="dxa"/>
            <w:vMerge w:val="restart"/>
            <w:vAlign w:val="center"/>
          </w:tcPr>
          <w:p w14:paraId="7E5542E6" w14:textId="77777777" w:rsidR="00E55063" w:rsidRPr="00C40832" w:rsidRDefault="00E55063" w:rsidP="006C1F02">
            <w:pPr>
              <w:spacing w:after="0" w:line="240" w:lineRule="auto"/>
              <w:rPr>
                <w:rFonts w:ascii="Arial" w:hAnsi="Arial" w:cs="Arial"/>
                <w:iCs/>
                <w:color w:val="auto"/>
                <w:sz w:val="23"/>
                <w:szCs w:val="23"/>
              </w:rPr>
            </w:pPr>
            <w:r w:rsidRPr="00C40832">
              <w:rPr>
                <w:rFonts w:ascii="Arial" w:hAnsi="Arial" w:cs="Arial"/>
                <w:iCs/>
                <w:color w:val="auto"/>
                <w:sz w:val="23"/>
                <w:szCs w:val="23"/>
              </w:rPr>
              <w:t>Carbon Monoxide</w:t>
            </w:r>
          </w:p>
        </w:tc>
        <w:tc>
          <w:tcPr>
            <w:tcW w:w="936" w:type="dxa"/>
            <w:vMerge w:val="restart"/>
            <w:vAlign w:val="center"/>
          </w:tcPr>
          <w:p w14:paraId="27F47787" w14:textId="77777777" w:rsidR="00E55063" w:rsidRPr="00C40832" w:rsidRDefault="00E55063" w:rsidP="006C1F02">
            <w:pPr>
              <w:spacing w:after="0" w:line="240" w:lineRule="auto"/>
              <w:rPr>
                <w:rFonts w:ascii="Arial" w:hAnsi="Arial" w:cs="Arial"/>
                <w:iCs/>
                <w:color w:val="auto"/>
                <w:sz w:val="23"/>
                <w:szCs w:val="23"/>
              </w:rPr>
            </w:pPr>
            <w:r w:rsidRPr="00C40832">
              <w:rPr>
                <w:rFonts w:ascii="Arial" w:hAnsi="Arial" w:cs="Arial"/>
                <w:iCs/>
                <w:color w:val="auto"/>
                <w:sz w:val="23"/>
                <w:szCs w:val="23"/>
              </w:rPr>
              <w:t>µg/m</w:t>
            </w:r>
            <w:r w:rsidRPr="00C40832">
              <w:rPr>
                <w:rFonts w:ascii="Arial" w:hAnsi="Arial" w:cs="Arial"/>
                <w:iCs/>
                <w:color w:val="auto"/>
                <w:sz w:val="23"/>
                <w:szCs w:val="23"/>
                <w:vertAlign w:val="superscript"/>
              </w:rPr>
              <w:t>3</w:t>
            </w:r>
          </w:p>
        </w:tc>
        <w:tc>
          <w:tcPr>
            <w:tcW w:w="1971" w:type="dxa"/>
            <w:vAlign w:val="center"/>
          </w:tcPr>
          <w:p w14:paraId="689A4730"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8hours</w:t>
            </w:r>
          </w:p>
        </w:tc>
        <w:tc>
          <w:tcPr>
            <w:tcW w:w="4761" w:type="dxa"/>
            <w:vAlign w:val="center"/>
          </w:tcPr>
          <w:p w14:paraId="01A9F1C8"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10000</w:t>
            </w:r>
          </w:p>
        </w:tc>
      </w:tr>
      <w:tr w:rsidR="00E55063" w:rsidRPr="00A23AFA" w14:paraId="290D5D18" w14:textId="77777777" w:rsidTr="00E55063">
        <w:tc>
          <w:tcPr>
            <w:tcW w:w="1881" w:type="dxa"/>
            <w:vMerge/>
            <w:vAlign w:val="center"/>
          </w:tcPr>
          <w:p w14:paraId="604B037E" w14:textId="77777777" w:rsidR="00E55063" w:rsidRPr="00C40832" w:rsidRDefault="00E55063" w:rsidP="006C1F02">
            <w:pPr>
              <w:spacing w:after="0" w:line="240" w:lineRule="auto"/>
              <w:rPr>
                <w:rFonts w:ascii="Arial" w:hAnsi="Arial" w:cs="Arial"/>
                <w:iCs/>
                <w:color w:val="auto"/>
                <w:sz w:val="23"/>
                <w:szCs w:val="23"/>
              </w:rPr>
            </w:pPr>
          </w:p>
        </w:tc>
        <w:tc>
          <w:tcPr>
            <w:tcW w:w="936" w:type="dxa"/>
            <w:vMerge/>
            <w:vAlign w:val="center"/>
          </w:tcPr>
          <w:p w14:paraId="38D1E8F1" w14:textId="77777777" w:rsidR="00E55063" w:rsidRPr="00C40832" w:rsidRDefault="00E55063" w:rsidP="006C1F02">
            <w:pPr>
              <w:spacing w:after="0" w:line="240" w:lineRule="auto"/>
              <w:rPr>
                <w:rFonts w:ascii="Arial" w:hAnsi="Arial" w:cs="Arial"/>
                <w:iCs/>
                <w:color w:val="auto"/>
                <w:sz w:val="23"/>
                <w:szCs w:val="23"/>
              </w:rPr>
            </w:pPr>
          </w:p>
        </w:tc>
        <w:tc>
          <w:tcPr>
            <w:tcW w:w="1971" w:type="dxa"/>
            <w:vAlign w:val="center"/>
          </w:tcPr>
          <w:p w14:paraId="67E23C2A"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15 minutes</w:t>
            </w:r>
          </w:p>
        </w:tc>
        <w:tc>
          <w:tcPr>
            <w:tcW w:w="4761" w:type="dxa"/>
            <w:vAlign w:val="center"/>
          </w:tcPr>
          <w:p w14:paraId="6D2B168F"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100000</w:t>
            </w:r>
          </w:p>
        </w:tc>
      </w:tr>
      <w:tr w:rsidR="00E55063" w:rsidRPr="00A23AFA" w14:paraId="5A66ABDE" w14:textId="77777777" w:rsidTr="00E55063">
        <w:tc>
          <w:tcPr>
            <w:tcW w:w="1881" w:type="dxa"/>
            <w:vMerge w:val="restart"/>
            <w:vAlign w:val="center"/>
          </w:tcPr>
          <w:p w14:paraId="00B91FFD" w14:textId="77777777" w:rsidR="00E55063" w:rsidRPr="00C40832" w:rsidRDefault="00E55063" w:rsidP="006C1F02">
            <w:pPr>
              <w:spacing w:after="0" w:line="240" w:lineRule="auto"/>
              <w:rPr>
                <w:rFonts w:ascii="Arial" w:hAnsi="Arial" w:cs="Arial"/>
                <w:iCs/>
                <w:color w:val="auto"/>
                <w:sz w:val="23"/>
                <w:szCs w:val="23"/>
              </w:rPr>
            </w:pPr>
            <w:r w:rsidRPr="00C40832">
              <w:rPr>
                <w:rFonts w:ascii="Arial" w:hAnsi="Arial" w:cs="Arial"/>
                <w:iCs/>
                <w:color w:val="auto"/>
                <w:sz w:val="23"/>
                <w:szCs w:val="23"/>
              </w:rPr>
              <w:t>Lead</w:t>
            </w:r>
          </w:p>
        </w:tc>
        <w:tc>
          <w:tcPr>
            <w:tcW w:w="936" w:type="dxa"/>
            <w:vMerge w:val="restart"/>
            <w:vAlign w:val="center"/>
          </w:tcPr>
          <w:p w14:paraId="590CDE36" w14:textId="77777777" w:rsidR="00E55063" w:rsidRPr="00C40832" w:rsidRDefault="00E55063" w:rsidP="006C1F02">
            <w:pPr>
              <w:spacing w:after="0" w:line="240" w:lineRule="auto"/>
              <w:rPr>
                <w:rFonts w:ascii="Arial" w:hAnsi="Arial" w:cs="Arial"/>
                <w:iCs/>
                <w:color w:val="auto"/>
                <w:sz w:val="23"/>
                <w:szCs w:val="23"/>
              </w:rPr>
            </w:pPr>
            <w:r w:rsidRPr="00C40832">
              <w:rPr>
                <w:rFonts w:ascii="Arial" w:hAnsi="Arial" w:cs="Arial"/>
                <w:iCs/>
                <w:color w:val="auto"/>
                <w:sz w:val="23"/>
                <w:szCs w:val="23"/>
              </w:rPr>
              <w:t>µg/m</w:t>
            </w:r>
            <w:r w:rsidRPr="00C40832">
              <w:rPr>
                <w:rFonts w:ascii="Arial" w:hAnsi="Arial" w:cs="Arial"/>
                <w:iCs/>
                <w:color w:val="auto"/>
                <w:sz w:val="23"/>
                <w:szCs w:val="23"/>
                <w:vertAlign w:val="superscript"/>
              </w:rPr>
              <w:t>3</w:t>
            </w:r>
          </w:p>
        </w:tc>
        <w:tc>
          <w:tcPr>
            <w:tcW w:w="1971" w:type="dxa"/>
            <w:vAlign w:val="center"/>
          </w:tcPr>
          <w:p w14:paraId="5DB5AB63"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Annual</w:t>
            </w:r>
          </w:p>
        </w:tc>
        <w:tc>
          <w:tcPr>
            <w:tcW w:w="4761" w:type="dxa"/>
            <w:vAlign w:val="center"/>
          </w:tcPr>
          <w:p w14:paraId="1D7CDE3E"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0.5</w:t>
            </w:r>
          </w:p>
        </w:tc>
      </w:tr>
      <w:tr w:rsidR="00E55063" w:rsidRPr="00A23AFA" w14:paraId="18C33A2F" w14:textId="77777777" w:rsidTr="00E55063">
        <w:tc>
          <w:tcPr>
            <w:tcW w:w="1881" w:type="dxa"/>
            <w:vMerge/>
            <w:vAlign w:val="center"/>
          </w:tcPr>
          <w:p w14:paraId="2FDC3818" w14:textId="77777777" w:rsidR="00E55063" w:rsidRPr="00C40832" w:rsidRDefault="00E55063" w:rsidP="006C1F02">
            <w:pPr>
              <w:spacing w:after="0" w:line="240" w:lineRule="auto"/>
              <w:rPr>
                <w:rFonts w:ascii="Arial" w:hAnsi="Arial" w:cs="Arial"/>
                <w:iCs/>
                <w:color w:val="auto"/>
                <w:sz w:val="23"/>
                <w:szCs w:val="23"/>
              </w:rPr>
            </w:pPr>
          </w:p>
        </w:tc>
        <w:tc>
          <w:tcPr>
            <w:tcW w:w="936" w:type="dxa"/>
            <w:vMerge/>
            <w:vAlign w:val="center"/>
          </w:tcPr>
          <w:p w14:paraId="2E60BF65" w14:textId="77777777" w:rsidR="00E55063" w:rsidRPr="00C40832" w:rsidRDefault="00E55063" w:rsidP="006C1F02">
            <w:pPr>
              <w:spacing w:after="0" w:line="240" w:lineRule="auto"/>
              <w:rPr>
                <w:rFonts w:ascii="Arial" w:hAnsi="Arial" w:cs="Arial"/>
                <w:iCs/>
                <w:color w:val="auto"/>
                <w:sz w:val="23"/>
                <w:szCs w:val="23"/>
              </w:rPr>
            </w:pPr>
          </w:p>
        </w:tc>
        <w:tc>
          <w:tcPr>
            <w:tcW w:w="1971" w:type="dxa"/>
            <w:vAlign w:val="center"/>
          </w:tcPr>
          <w:p w14:paraId="509B54E4"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24-hour</w:t>
            </w:r>
          </w:p>
        </w:tc>
        <w:tc>
          <w:tcPr>
            <w:tcW w:w="4761" w:type="dxa"/>
            <w:vAlign w:val="center"/>
          </w:tcPr>
          <w:p w14:paraId="72148871"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w:t>
            </w:r>
          </w:p>
        </w:tc>
      </w:tr>
      <w:tr w:rsidR="00E55063" w:rsidRPr="00A23AFA" w14:paraId="5918E7D9" w14:textId="77777777" w:rsidTr="00E55063">
        <w:tc>
          <w:tcPr>
            <w:tcW w:w="1881" w:type="dxa"/>
            <w:vMerge w:val="restart"/>
            <w:vAlign w:val="center"/>
          </w:tcPr>
          <w:p w14:paraId="149BDC8B" w14:textId="77777777" w:rsidR="00E55063" w:rsidRPr="00C40832" w:rsidRDefault="00E55063" w:rsidP="006C1F02">
            <w:pPr>
              <w:spacing w:after="0" w:line="240" w:lineRule="auto"/>
              <w:rPr>
                <w:rFonts w:ascii="Arial" w:hAnsi="Arial" w:cs="Arial"/>
                <w:iCs/>
                <w:color w:val="auto"/>
                <w:sz w:val="23"/>
                <w:szCs w:val="23"/>
              </w:rPr>
            </w:pPr>
            <w:r w:rsidRPr="00C40832">
              <w:rPr>
                <w:rFonts w:ascii="Arial" w:hAnsi="Arial" w:cs="Arial"/>
                <w:iCs/>
                <w:color w:val="auto"/>
                <w:sz w:val="23"/>
                <w:szCs w:val="23"/>
              </w:rPr>
              <w:t>Benzene</w:t>
            </w:r>
          </w:p>
        </w:tc>
        <w:tc>
          <w:tcPr>
            <w:tcW w:w="936" w:type="dxa"/>
            <w:vMerge w:val="restart"/>
            <w:vAlign w:val="center"/>
          </w:tcPr>
          <w:p w14:paraId="3A686E34" w14:textId="77777777" w:rsidR="00E55063" w:rsidRPr="00C40832" w:rsidRDefault="00E55063" w:rsidP="006C1F02">
            <w:pPr>
              <w:spacing w:after="0" w:line="240" w:lineRule="auto"/>
              <w:rPr>
                <w:rFonts w:ascii="Arial" w:hAnsi="Arial" w:cs="Arial"/>
                <w:iCs/>
                <w:color w:val="auto"/>
                <w:sz w:val="23"/>
                <w:szCs w:val="23"/>
              </w:rPr>
            </w:pPr>
            <w:r w:rsidRPr="00C40832">
              <w:rPr>
                <w:rFonts w:ascii="Arial" w:hAnsi="Arial" w:cs="Arial"/>
                <w:iCs/>
                <w:color w:val="auto"/>
                <w:sz w:val="23"/>
                <w:szCs w:val="23"/>
              </w:rPr>
              <w:t>µg/m</w:t>
            </w:r>
            <w:r w:rsidRPr="00C40832">
              <w:rPr>
                <w:rFonts w:ascii="Arial" w:hAnsi="Arial" w:cs="Arial"/>
                <w:iCs/>
                <w:color w:val="auto"/>
                <w:sz w:val="23"/>
                <w:szCs w:val="23"/>
                <w:vertAlign w:val="superscript"/>
              </w:rPr>
              <w:t>3</w:t>
            </w:r>
          </w:p>
        </w:tc>
        <w:tc>
          <w:tcPr>
            <w:tcW w:w="1971" w:type="dxa"/>
            <w:vAlign w:val="center"/>
          </w:tcPr>
          <w:p w14:paraId="53589316"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Annual</w:t>
            </w:r>
          </w:p>
        </w:tc>
        <w:tc>
          <w:tcPr>
            <w:tcW w:w="4761" w:type="dxa"/>
            <w:vAlign w:val="center"/>
          </w:tcPr>
          <w:p w14:paraId="080F96CD"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20</w:t>
            </w:r>
          </w:p>
        </w:tc>
      </w:tr>
      <w:tr w:rsidR="00E55063" w:rsidRPr="00A23AFA" w14:paraId="7035AD96" w14:textId="77777777" w:rsidTr="00E55063">
        <w:tc>
          <w:tcPr>
            <w:tcW w:w="1881" w:type="dxa"/>
            <w:vMerge/>
            <w:vAlign w:val="center"/>
          </w:tcPr>
          <w:p w14:paraId="2B836492" w14:textId="77777777" w:rsidR="00E55063" w:rsidRPr="00C40832" w:rsidRDefault="00E55063" w:rsidP="006C1F02">
            <w:pPr>
              <w:spacing w:after="0" w:line="240" w:lineRule="auto"/>
              <w:rPr>
                <w:rFonts w:ascii="Arial" w:hAnsi="Arial" w:cs="Arial"/>
                <w:iCs/>
                <w:color w:val="auto"/>
                <w:sz w:val="23"/>
                <w:szCs w:val="23"/>
              </w:rPr>
            </w:pPr>
          </w:p>
        </w:tc>
        <w:tc>
          <w:tcPr>
            <w:tcW w:w="936" w:type="dxa"/>
            <w:vMerge/>
            <w:vAlign w:val="center"/>
          </w:tcPr>
          <w:p w14:paraId="6AB60EBA" w14:textId="77777777" w:rsidR="00E55063" w:rsidRPr="00C40832" w:rsidRDefault="00E55063" w:rsidP="006C1F02">
            <w:pPr>
              <w:spacing w:after="0" w:line="240" w:lineRule="auto"/>
              <w:rPr>
                <w:rFonts w:ascii="Arial" w:hAnsi="Arial" w:cs="Arial"/>
                <w:iCs/>
                <w:color w:val="auto"/>
                <w:sz w:val="23"/>
                <w:szCs w:val="23"/>
              </w:rPr>
            </w:pPr>
          </w:p>
        </w:tc>
        <w:tc>
          <w:tcPr>
            <w:tcW w:w="1971" w:type="dxa"/>
            <w:vAlign w:val="center"/>
          </w:tcPr>
          <w:p w14:paraId="655FDFAB"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24-hours*</w:t>
            </w:r>
          </w:p>
        </w:tc>
        <w:tc>
          <w:tcPr>
            <w:tcW w:w="4761" w:type="dxa"/>
            <w:vAlign w:val="center"/>
          </w:tcPr>
          <w:p w14:paraId="2A1484C1" w14:textId="77777777" w:rsidR="00E55063" w:rsidRPr="00C40832" w:rsidRDefault="00E55063" w:rsidP="006C1F02">
            <w:pPr>
              <w:spacing w:after="0" w:line="240" w:lineRule="auto"/>
              <w:jc w:val="center"/>
              <w:rPr>
                <w:rFonts w:ascii="Arial" w:hAnsi="Arial" w:cs="Arial"/>
                <w:iCs/>
                <w:color w:val="auto"/>
                <w:sz w:val="23"/>
                <w:szCs w:val="23"/>
              </w:rPr>
            </w:pPr>
            <w:r w:rsidRPr="00C40832">
              <w:rPr>
                <w:rFonts w:ascii="Arial" w:hAnsi="Arial" w:cs="Arial"/>
                <w:iCs/>
                <w:color w:val="auto"/>
                <w:sz w:val="23"/>
                <w:szCs w:val="23"/>
              </w:rPr>
              <w:t>-</w:t>
            </w:r>
          </w:p>
        </w:tc>
      </w:tr>
    </w:tbl>
    <w:p w14:paraId="56514CA6" w14:textId="77777777" w:rsidR="00E55063" w:rsidRPr="00A23AFA" w:rsidRDefault="00E55063" w:rsidP="006C1F02">
      <w:pPr>
        <w:spacing w:after="0" w:line="240" w:lineRule="auto"/>
        <w:rPr>
          <w:rFonts w:ascii="Arial" w:hAnsi="Arial" w:cs="Arial"/>
          <w:bCs/>
          <w:color w:val="auto"/>
          <w:sz w:val="24"/>
          <w:szCs w:val="24"/>
        </w:rPr>
      </w:pPr>
    </w:p>
    <w:p w14:paraId="07F67192" w14:textId="77777777" w:rsidR="00E55063" w:rsidRPr="00A23AFA" w:rsidRDefault="00E55063" w:rsidP="006C1F02">
      <w:pPr>
        <w:suppressAutoHyphens/>
        <w:spacing w:after="0" w:line="240" w:lineRule="auto"/>
        <w:jc w:val="both"/>
        <w:rPr>
          <w:rFonts w:ascii="Arial" w:hAnsi="Arial" w:cs="Arial"/>
          <w:bCs/>
          <w:i/>
          <w:iCs/>
          <w:color w:val="auto"/>
          <w:sz w:val="24"/>
          <w:szCs w:val="24"/>
          <w:lang w:eastAsia="ar-SA"/>
        </w:rPr>
      </w:pPr>
      <w:r w:rsidRPr="00A23AFA">
        <w:rPr>
          <w:rFonts w:ascii="Arial" w:hAnsi="Arial" w:cs="Arial"/>
          <w:bCs/>
          <w:i/>
          <w:iCs/>
          <w:color w:val="auto"/>
          <w:sz w:val="24"/>
          <w:szCs w:val="24"/>
          <w:lang w:eastAsia="ar-SA"/>
        </w:rPr>
        <w:t>Ref.: Environment Sector Program Support, Ministry of Population and Environment, Kathmandu: Ambient Air Quality Monitoring in KathmanduValley, Yearly Report for the year 2003, March 2004</w:t>
      </w:r>
    </w:p>
    <w:p w14:paraId="146FABC8" w14:textId="77777777" w:rsidR="00E55063" w:rsidRPr="00A23AFA" w:rsidRDefault="00E55063" w:rsidP="006C1F02">
      <w:pPr>
        <w:suppressAutoHyphens/>
        <w:spacing w:after="0" w:line="240" w:lineRule="auto"/>
        <w:jc w:val="both"/>
        <w:rPr>
          <w:rFonts w:ascii="Arial" w:hAnsi="Arial" w:cs="Arial"/>
          <w:bCs/>
          <w:i/>
          <w:iCs/>
          <w:color w:val="auto"/>
          <w:sz w:val="24"/>
          <w:szCs w:val="24"/>
          <w:lang w:eastAsia="ar-SA"/>
        </w:rPr>
      </w:pPr>
      <w:r w:rsidRPr="00A23AFA">
        <w:rPr>
          <w:rFonts w:ascii="Arial" w:hAnsi="Arial" w:cs="Arial"/>
          <w:bCs/>
          <w:i/>
          <w:iCs/>
          <w:color w:val="auto"/>
          <w:sz w:val="24"/>
          <w:szCs w:val="24"/>
          <w:lang w:eastAsia="ar-SA"/>
        </w:rPr>
        <w:t>Note:</w:t>
      </w:r>
    </w:p>
    <w:p w14:paraId="1B1DE4E9" w14:textId="77777777" w:rsidR="00E55063" w:rsidRPr="00A23AFA" w:rsidRDefault="00E55063" w:rsidP="006C1F02">
      <w:pPr>
        <w:suppressAutoHyphens/>
        <w:spacing w:after="0" w:line="240" w:lineRule="auto"/>
        <w:ind w:left="360" w:hanging="360"/>
        <w:jc w:val="both"/>
        <w:rPr>
          <w:rFonts w:ascii="Arial" w:hAnsi="Arial" w:cs="Arial"/>
          <w:bCs/>
          <w:i/>
          <w:iCs/>
          <w:color w:val="auto"/>
          <w:sz w:val="24"/>
          <w:szCs w:val="24"/>
          <w:lang w:eastAsia="ar-SA"/>
        </w:rPr>
      </w:pPr>
      <w:r w:rsidRPr="00A23AFA">
        <w:rPr>
          <w:rFonts w:ascii="Arial" w:hAnsi="Arial" w:cs="Arial"/>
          <w:bCs/>
          <w:i/>
          <w:iCs/>
          <w:color w:val="auto"/>
          <w:sz w:val="24"/>
          <w:szCs w:val="24"/>
          <w:lang w:eastAsia="ar-SA"/>
        </w:rPr>
        <w:lastRenderedPageBreak/>
        <w:t>* : 24 hourly values shall be met 95% of the time in a year. 18days per calendar year the standard may exceed but not on two consecutive days.</w:t>
      </w:r>
    </w:p>
    <w:p w14:paraId="64E37C89" w14:textId="77777777" w:rsidR="00E55063" w:rsidRPr="00A23AFA" w:rsidRDefault="00E55063" w:rsidP="006C1F02">
      <w:pPr>
        <w:suppressAutoHyphens/>
        <w:spacing w:after="0" w:line="240" w:lineRule="auto"/>
        <w:ind w:left="360" w:hanging="360"/>
        <w:jc w:val="both"/>
        <w:rPr>
          <w:rFonts w:ascii="Arial" w:hAnsi="Arial" w:cs="Arial"/>
          <w:b/>
          <w:color w:val="auto"/>
          <w:sz w:val="24"/>
          <w:szCs w:val="24"/>
          <w:lang w:eastAsia="ar-SA"/>
        </w:rPr>
      </w:pPr>
      <w:r w:rsidRPr="00A23AFA">
        <w:rPr>
          <w:rFonts w:ascii="Arial" w:hAnsi="Arial" w:cs="Arial"/>
          <w:bCs/>
          <w:color w:val="auto"/>
          <w:sz w:val="24"/>
          <w:szCs w:val="24"/>
          <w:lang w:eastAsia="ar-SA"/>
        </w:rPr>
        <w:t>**: 24 hourly standards for NO</w:t>
      </w:r>
      <w:r w:rsidRPr="00A23AFA">
        <w:rPr>
          <w:rFonts w:ascii="Arial" w:hAnsi="Arial" w:cs="Arial"/>
          <w:bCs/>
          <w:color w:val="auto"/>
          <w:sz w:val="24"/>
          <w:szCs w:val="24"/>
          <w:vertAlign w:val="subscript"/>
          <w:lang w:eastAsia="ar-SA"/>
        </w:rPr>
        <w:t xml:space="preserve">2 </w:t>
      </w:r>
      <w:r w:rsidRPr="00A23AFA">
        <w:rPr>
          <w:rFonts w:ascii="Arial" w:hAnsi="Arial" w:cs="Arial"/>
          <w:bCs/>
          <w:color w:val="auto"/>
          <w:sz w:val="24"/>
          <w:szCs w:val="24"/>
          <w:lang w:eastAsia="ar-SA"/>
        </w:rPr>
        <w:t>and SO</w:t>
      </w:r>
      <w:r w:rsidRPr="00A23AFA">
        <w:rPr>
          <w:rFonts w:ascii="Arial" w:hAnsi="Arial" w:cs="Arial"/>
          <w:bCs/>
          <w:color w:val="auto"/>
          <w:sz w:val="24"/>
          <w:szCs w:val="24"/>
          <w:vertAlign w:val="subscript"/>
          <w:lang w:eastAsia="ar-SA"/>
        </w:rPr>
        <w:t>2</w:t>
      </w:r>
      <w:r w:rsidRPr="00A23AFA">
        <w:rPr>
          <w:rFonts w:ascii="Arial" w:hAnsi="Arial" w:cs="Arial"/>
          <w:bCs/>
          <w:color w:val="auto"/>
          <w:sz w:val="24"/>
          <w:szCs w:val="24"/>
          <w:lang w:eastAsia="ar-SA"/>
        </w:rPr>
        <w:t xml:space="preserve"> are not to be controlled before MOPE has recommended appropriate test methodologies. This will be done before 2005.</w:t>
      </w:r>
    </w:p>
    <w:p w14:paraId="062D6EF6" w14:textId="77777777" w:rsidR="00E55063" w:rsidRPr="00A23AFA" w:rsidRDefault="00E55063" w:rsidP="006C1F02">
      <w:pPr>
        <w:spacing w:after="0" w:line="240" w:lineRule="auto"/>
        <w:rPr>
          <w:rFonts w:ascii="Arial" w:hAnsi="Arial" w:cs="Arial"/>
          <w:b/>
          <w:bCs/>
          <w:color w:val="auto"/>
          <w:sz w:val="24"/>
          <w:szCs w:val="24"/>
        </w:rPr>
      </w:pPr>
    </w:p>
    <w:p w14:paraId="18068905" w14:textId="77777777" w:rsidR="005E20AC" w:rsidRPr="00A23AFA" w:rsidRDefault="005E20AC" w:rsidP="006C1F02">
      <w:pPr>
        <w:spacing w:after="0" w:line="240" w:lineRule="auto"/>
        <w:jc w:val="center"/>
        <w:rPr>
          <w:rFonts w:ascii="Arial" w:hAnsi="Arial" w:cs="Arial"/>
          <w:b/>
          <w:color w:val="auto"/>
          <w:sz w:val="24"/>
          <w:szCs w:val="24"/>
        </w:rPr>
      </w:pPr>
    </w:p>
    <w:p w14:paraId="4DC33A64" w14:textId="77777777" w:rsidR="005E20AC" w:rsidRPr="00A23AFA" w:rsidRDefault="005E20AC" w:rsidP="006C1F02">
      <w:pPr>
        <w:spacing w:after="0" w:line="240" w:lineRule="auto"/>
        <w:jc w:val="center"/>
        <w:rPr>
          <w:rFonts w:ascii="Arial" w:hAnsi="Arial" w:cs="Arial"/>
          <w:b/>
          <w:color w:val="auto"/>
          <w:sz w:val="24"/>
          <w:szCs w:val="24"/>
        </w:rPr>
      </w:pPr>
    </w:p>
    <w:p w14:paraId="55A3E34C" w14:textId="77777777" w:rsidR="005E20AC" w:rsidRPr="00A23AFA" w:rsidRDefault="005E20AC" w:rsidP="006C1F02">
      <w:pPr>
        <w:spacing w:after="0" w:line="240" w:lineRule="auto"/>
        <w:jc w:val="center"/>
        <w:rPr>
          <w:rFonts w:ascii="Arial" w:hAnsi="Arial" w:cs="Arial"/>
          <w:b/>
          <w:color w:val="auto"/>
          <w:sz w:val="24"/>
          <w:szCs w:val="24"/>
        </w:rPr>
      </w:pPr>
      <w:r w:rsidRPr="00A23AFA">
        <w:rPr>
          <w:rFonts w:ascii="Arial" w:hAnsi="Arial" w:cs="Arial"/>
          <w:b/>
          <w:color w:val="auto"/>
          <w:sz w:val="24"/>
          <w:szCs w:val="24"/>
        </w:rPr>
        <w:t>Noise Pollution Standards of Government of Nepal, 2069</w:t>
      </w:r>
    </w:p>
    <w:p w14:paraId="0B53B3B4" w14:textId="77777777" w:rsidR="005E20AC" w:rsidRPr="00A23AFA" w:rsidRDefault="005E20AC" w:rsidP="006C1F02">
      <w:pPr>
        <w:spacing w:after="0" w:line="240" w:lineRule="auto"/>
        <w:jc w:val="both"/>
        <w:rPr>
          <w:rFonts w:ascii="Arial" w:hAnsi="Arial" w:cs="Arial"/>
          <w:color w:val="auto"/>
          <w:sz w:val="24"/>
          <w:szCs w:val="24"/>
        </w:rPr>
      </w:pPr>
    </w:p>
    <w:tbl>
      <w:tblPr>
        <w:tblStyle w:val="PlainTable21"/>
        <w:tblW w:w="0" w:type="auto"/>
        <w:tblLook w:val="04A0" w:firstRow="1" w:lastRow="0" w:firstColumn="1" w:lastColumn="0" w:noHBand="0" w:noVBand="1"/>
      </w:tblPr>
      <w:tblGrid>
        <w:gridCol w:w="3210"/>
        <w:gridCol w:w="3116"/>
        <w:gridCol w:w="3135"/>
      </w:tblGrid>
      <w:tr w:rsidR="005E20AC" w:rsidRPr="00A23AFA" w14:paraId="719777D1" w14:textId="77777777" w:rsidTr="00DC14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0" w:type="dxa"/>
          </w:tcPr>
          <w:p w14:paraId="2521B2BF" w14:textId="77777777" w:rsidR="005E20AC" w:rsidRPr="00A23AFA" w:rsidRDefault="005E20AC" w:rsidP="006C1F02">
            <w:pPr>
              <w:pStyle w:val="Table"/>
              <w:rPr>
                <w:rFonts w:ascii="Arial" w:hAnsi="Arial" w:cs="Arial"/>
                <w:sz w:val="24"/>
                <w:szCs w:val="24"/>
              </w:rPr>
            </w:pPr>
            <w:r w:rsidRPr="00A23AFA">
              <w:rPr>
                <w:rFonts w:ascii="Arial" w:hAnsi="Arial" w:cs="Arial"/>
                <w:sz w:val="24"/>
                <w:szCs w:val="24"/>
              </w:rPr>
              <w:t>Area</w:t>
            </w:r>
          </w:p>
        </w:tc>
        <w:tc>
          <w:tcPr>
            <w:tcW w:w="6781" w:type="dxa"/>
            <w:gridSpan w:val="2"/>
          </w:tcPr>
          <w:p w14:paraId="18D2FF43" w14:textId="77777777" w:rsidR="005E20AC" w:rsidRPr="00A23AFA" w:rsidRDefault="005E20AC" w:rsidP="006C1F02">
            <w:pPr>
              <w:pStyle w:val="Table"/>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 xml:space="preserve">                                          Noise Level Leq (Decibel)</w:t>
            </w:r>
          </w:p>
        </w:tc>
      </w:tr>
      <w:tr w:rsidR="005E20AC" w:rsidRPr="00A23AFA" w14:paraId="40A72080" w14:textId="77777777" w:rsidTr="00DC14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0" w:type="dxa"/>
          </w:tcPr>
          <w:p w14:paraId="5ADC7BE5" w14:textId="77777777" w:rsidR="005E20AC" w:rsidRPr="00A23AFA" w:rsidRDefault="005E20AC" w:rsidP="006C1F02">
            <w:pPr>
              <w:pStyle w:val="Table"/>
              <w:rPr>
                <w:rFonts w:ascii="Arial" w:hAnsi="Arial" w:cs="Arial"/>
                <w:sz w:val="24"/>
                <w:szCs w:val="24"/>
              </w:rPr>
            </w:pPr>
          </w:p>
        </w:tc>
        <w:tc>
          <w:tcPr>
            <w:tcW w:w="3390" w:type="dxa"/>
          </w:tcPr>
          <w:p w14:paraId="5789DA7B" w14:textId="77777777" w:rsidR="005E20AC" w:rsidRPr="00A23AFA" w:rsidRDefault="005E20AC"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23AFA">
              <w:rPr>
                <w:rFonts w:ascii="Arial" w:hAnsi="Arial" w:cs="Arial"/>
                <w:b/>
                <w:sz w:val="24"/>
                <w:szCs w:val="24"/>
              </w:rPr>
              <w:t>Day</w:t>
            </w:r>
          </w:p>
        </w:tc>
        <w:tc>
          <w:tcPr>
            <w:tcW w:w="3391" w:type="dxa"/>
          </w:tcPr>
          <w:p w14:paraId="5E8F75CD" w14:textId="77777777" w:rsidR="005E20AC" w:rsidRPr="00A23AFA" w:rsidRDefault="005E20AC"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23AFA">
              <w:rPr>
                <w:rFonts w:ascii="Arial" w:hAnsi="Arial" w:cs="Arial"/>
                <w:b/>
                <w:sz w:val="24"/>
                <w:szCs w:val="24"/>
              </w:rPr>
              <w:t>Night</w:t>
            </w:r>
          </w:p>
        </w:tc>
      </w:tr>
      <w:tr w:rsidR="005E20AC" w:rsidRPr="00A23AFA" w14:paraId="421453F4" w14:textId="77777777" w:rsidTr="00DC1400">
        <w:tc>
          <w:tcPr>
            <w:cnfStyle w:val="001000000000" w:firstRow="0" w:lastRow="0" w:firstColumn="1" w:lastColumn="0" w:oddVBand="0" w:evenVBand="0" w:oddHBand="0" w:evenHBand="0" w:firstRowFirstColumn="0" w:firstRowLastColumn="0" w:lastRowFirstColumn="0" w:lastRowLastColumn="0"/>
            <w:tcW w:w="3390" w:type="dxa"/>
          </w:tcPr>
          <w:p w14:paraId="66969EF9" w14:textId="77777777" w:rsidR="005E20AC" w:rsidRPr="00A23AFA" w:rsidRDefault="005E20AC" w:rsidP="006C1F02">
            <w:pPr>
              <w:pStyle w:val="Table"/>
              <w:rPr>
                <w:rFonts w:ascii="Arial" w:hAnsi="Arial" w:cs="Arial"/>
                <w:sz w:val="24"/>
                <w:szCs w:val="24"/>
              </w:rPr>
            </w:pPr>
            <w:r w:rsidRPr="00A23AFA">
              <w:rPr>
                <w:rFonts w:ascii="Arial" w:hAnsi="Arial" w:cs="Arial"/>
                <w:sz w:val="24"/>
                <w:szCs w:val="24"/>
              </w:rPr>
              <w:t>Industrial Area</w:t>
            </w:r>
          </w:p>
        </w:tc>
        <w:tc>
          <w:tcPr>
            <w:tcW w:w="3390" w:type="dxa"/>
          </w:tcPr>
          <w:p w14:paraId="3B5D9372" w14:textId="77777777" w:rsidR="005E20AC" w:rsidRPr="00A23AFA" w:rsidRDefault="005E20AC"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75</w:t>
            </w:r>
          </w:p>
        </w:tc>
        <w:tc>
          <w:tcPr>
            <w:tcW w:w="3391" w:type="dxa"/>
          </w:tcPr>
          <w:p w14:paraId="0FEE3FDA" w14:textId="77777777" w:rsidR="005E20AC" w:rsidRPr="00A23AFA" w:rsidRDefault="005E20AC"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70</w:t>
            </w:r>
          </w:p>
        </w:tc>
      </w:tr>
      <w:tr w:rsidR="005E20AC" w:rsidRPr="00A23AFA" w14:paraId="36176628" w14:textId="77777777" w:rsidTr="00DC14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0" w:type="dxa"/>
          </w:tcPr>
          <w:p w14:paraId="20E5959A" w14:textId="77777777" w:rsidR="005E20AC" w:rsidRPr="00A23AFA" w:rsidRDefault="005E20AC" w:rsidP="006C1F02">
            <w:pPr>
              <w:pStyle w:val="Table"/>
              <w:rPr>
                <w:rFonts w:ascii="Arial" w:hAnsi="Arial" w:cs="Arial"/>
                <w:sz w:val="24"/>
                <w:szCs w:val="24"/>
              </w:rPr>
            </w:pPr>
            <w:r w:rsidRPr="00A23AFA">
              <w:rPr>
                <w:rFonts w:ascii="Arial" w:hAnsi="Arial" w:cs="Arial"/>
                <w:sz w:val="24"/>
                <w:szCs w:val="24"/>
              </w:rPr>
              <w:t>Commercial Area</w:t>
            </w:r>
          </w:p>
        </w:tc>
        <w:tc>
          <w:tcPr>
            <w:tcW w:w="3390" w:type="dxa"/>
          </w:tcPr>
          <w:p w14:paraId="22A9063F" w14:textId="77777777" w:rsidR="005E20AC" w:rsidRPr="00A23AFA" w:rsidRDefault="005E20AC"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65</w:t>
            </w:r>
          </w:p>
        </w:tc>
        <w:tc>
          <w:tcPr>
            <w:tcW w:w="3391" w:type="dxa"/>
          </w:tcPr>
          <w:p w14:paraId="4961556F" w14:textId="77777777" w:rsidR="005E20AC" w:rsidRPr="00A23AFA" w:rsidRDefault="005E20AC"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55</w:t>
            </w:r>
          </w:p>
        </w:tc>
      </w:tr>
      <w:tr w:rsidR="005E20AC" w:rsidRPr="00A23AFA" w14:paraId="75883843" w14:textId="77777777" w:rsidTr="00DC1400">
        <w:tc>
          <w:tcPr>
            <w:cnfStyle w:val="001000000000" w:firstRow="0" w:lastRow="0" w:firstColumn="1" w:lastColumn="0" w:oddVBand="0" w:evenVBand="0" w:oddHBand="0" w:evenHBand="0" w:firstRowFirstColumn="0" w:firstRowLastColumn="0" w:lastRowFirstColumn="0" w:lastRowLastColumn="0"/>
            <w:tcW w:w="3390" w:type="dxa"/>
          </w:tcPr>
          <w:p w14:paraId="3AB6D669" w14:textId="77777777" w:rsidR="005E20AC" w:rsidRPr="00A23AFA" w:rsidRDefault="005E20AC" w:rsidP="006C1F02">
            <w:pPr>
              <w:pStyle w:val="Table"/>
              <w:rPr>
                <w:rFonts w:ascii="Arial" w:hAnsi="Arial" w:cs="Arial"/>
                <w:sz w:val="24"/>
                <w:szCs w:val="24"/>
              </w:rPr>
            </w:pPr>
            <w:r w:rsidRPr="00A23AFA">
              <w:rPr>
                <w:rFonts w:ascii="Arial" w:hAnsi="Arial" w:cs="Arial"/>
                <w:sz w:val="24"/>
                <w:szCs w:val="24"/>
              </w:rPr>
              <w:t>Rural Residential Area</w:t>
            </w:r>
          </w:p>
        </w:tc>
        <w:tc>
          <w:tcPr>
            <w:tcW w:w="3390" w:type="dxa"/>
          </w:tcPr>
          <w:p w14:paraId="134C57BC" w14:textId="77777777" w:rsidR="005E20AC" w:rsidRPr="00A23AFA" w:rsidRDefault="005E20AC"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45</w:t>
            </w:r>
          </w:p>
        </w:tc>
        <w:tc>
          <w:tcPr>
            <w:tcW w:w="3391" w:type="dxa"/>
          </w:tcPr>
          <w:p w14:paraId="72CE75C0" w14:textId="77777777" w:rsidR="005E20AC" w:rsidRPr="00A23AFA" w:rsidRDefault="005E20AC"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40</w:t>
            </w:r>
          </w:p>
        </w:tc>
      </w:tr>
      <w:tr w:rsidR="005E20AC" w:rsidRPr="00A23AFA" w14:paraId="00103DAD" w14:textId="77777777" w:rsidTr="00DC14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0" w:type="dxa"/>
          </w:tcPr>
          <w:p w14:paraId="05E369BD" w14:textId="77777777" w:rsidR="005E20AC" w:rsidRPr="00A23AFA" w:rsidRDefault="005E20AC" w:rsidP="006C1F02">
            <w:pPr>
              <w:pStyle w:val="Table"/>
              <w:rPr>
                <w:rFonts w:ascii="Arial" w:hAnsi="Arial" w:cs="Arial"/>
                <w:sz w:val="24"/>
                <w:szCs w:val="24"/>
              </w:rPr>
            </w:pPr>
            <w:r w:rsidRPr="00A23AFA">
              <w:rPr>
                <w:rFonts w:ascii="Arial" w:hAnsi="Arial" w:cs="Arial"/>
                <w:sz w:val="24"/>
                <w:szCs w:val="24"/>
              </w:rPr>
              <w:t>Urban Residential Area</w:t>
            </w:r>
          </w:p>
        </w:tc>
        <w:tc>
          <w:tcPr>
            <w:tcW w:w="3390" w:type="dxa"/>
          </w:tcPr>
          <w:p w14:paraId="005C33D5" w14:textId="77777777" w:rsidR="005E20AC" w:rsidRPr="00A23AFA" w:rsidRDefault="005E20AC"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55</w:t>
            </w:r>
          </w:p>
        </w:tc>
        <w:tc>
          <w:tcPr>
            <w:tcW w:w="3391" w:type="dxa"/>
          </w:tcPr>
          <w:p w14:paraId="6C3D2062" w14:textId="77777777" w:rsidR="005E20AC" w:rsidRPr="00A23AFA" w:rsidRDefault="005E20AC"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50</w:t>
            </w:r>
          </w:p>
        </w:tc>
      </w:tr>
      <w:tr w:rsidR="005E20AC" w:rsidRPr="00A23AFA" w14:paraId="290A1821" w14:textId="77777777" w:rsidTr="00DC1400">
        <w:tc>
          <w:tcPr>
            <w:cnfStyle w:val="001000000000" w:firstRow="0" w:lastRow="0" w:firstColumn="1" w:lastColumn="0" w:oddVBand="0" w:evenVBand="0" w:oddHBand="0" w:evenHBand="0" w:firstRowFirstColumn="0" w:firstRowLastColumn="0" w:lastRowFirstColumn="0" w:lastRowLastColumn="0"/>
            <w:tcW w:w="3390" w:type="dxa"/>
          </w:tcPr>
          <w:p w14:paraId="0A1AD145" w14:textId="77777777" w:rsidR="005E20AC" w:rsidRPr="00A23AFA" w:rsidRDefault="005E20AC" w:rsidP="006C1F02">
            <w:pPr>
              <w:pStyle w:val="Table"/>
              <w:rPr>
                <w:rFonts w:ascii="Arial" w:hAnsi="Arial" w:cs="Arial"/>
                <w:sz w:val="24"/>
                <w:szCs w:val="24"/>
              </w:rPr>
            </w:pPr>
            <w:r w:rsidRPr="00A23AFA">
              <w:rPr>
                <w:rFonts w:ascii="Arial" w:hAnsi="Arial" w:cs="Arial"/>
                <w:sz w:val="24"/>
                <w:szCs w:val="24"/>
              </w:rPr>
              <w:t>Mixed Residential Area</w:t>
            </w:r>
          </w:p>
        </w:tc>
        <w:tc>
          <w:tcPr>
            <w:tcW w:w="3390" w:type="dxa"/>
          </w:tcPr>
          <w:p w14:paraId="41DAF91E" w14:textId="77777777" w:rsidR="005E20AC" w:rsidRPr="00A23AFA" w:rsidRDefault="005E20AC"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63</w:t>
            </w:r>
          </w:p>
        </w:tc>
        <w:tc>
          <w:tcPr>
            <w:tcW w:w="3391" w:type="dxa"/>
          </w:tcPr>
          <w:p w14:paraId="0893CC1D" w14:textId="77777777" w:rsidR="005E20AC" w:rsidRPr="00A23AFA" w:rsidRDefault="005E20AC"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55</w:t>
            </w:r>
          </w:p>
        </w:tc>
      </w:tr>
      <w:tr w:rsidR="005E20AC" w:rsidRPr="00A23AFA" w14:paraId="0465EAED" w14:textId="77777777" w:rsidTr="00DC14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0" w:type="dxa"/>
          </w:tcPr>
          <w:p w14:paraId="034C682F" w14:textId="77777777" w:rsidR="005E20AC" w:rsidRPr="00A23AFA" w:rsidRDefault="005E20AC" w:rsidP="006C1F02">
            <w:pPr>
              <w:pStyle w:val="Table"/>
              <w:rPr>
                <w:rFonts w:ascii="Arial" w:hAnsi="Arial" w:cs="Arial"/>
                <w:sz w:val="24"/>
                <w:szCs w:val="24"/>
              </w:rPr>
            </w:pPr>
            <w:r w:rsidRPr="00A23AFA">
              <w:rPr>
                <w:rFonts w:ascii="Arial" w:hAnsi="Arial" w:cs="Arial"/>
                <w:sz w:val="24"/>
                <w:szCs w:val="24"/>
              </w:rPr>
              <w:t>Quiet Area</w:t>
            </w:r>
          </w:p>
        </w:tc>
        <w:tc>
          <w:tcPr>
            <w:tcW w:w="3390" w:type="dxa"/>
          </w:tcPr>
          <w:p w14:paraId="25457D69" w14:textId="77777777" w:rsidR="005E20AC" w:rsidRPr="00A23AFA" w:rsidRDefault="005E20AC"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50</w:t>
            </w:r>
          </w:p>
        </w:tc>
        <w:tc>
          <w:tcPr>
            <w:tcW w:w="3391" w:type="dxa"/>
          </w:tcPr>
          <w:p w14:paraId="75E8F0AC" w14:textId="77777777" w:rsidR="005E20AC" w:rsidRPr="00A23AFA" w:rsidRDefault="005E20AC"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40</w:t>
            </w:r>
          </w:p>
        </w:tc>
      </w:tr>
    </w:tbl>
    <w:p w14:paraId="54F24410" w14:textId="77777777" w:rsidR="005E20AC" w:rsidRPr="00A23AFA" w:rsidRDefault="005E20AC" w:rsidP="006C1F02">
      <w:pPr>
        <w:spacing w:after="0" w:line="240" w:lineRule="auto"/>
        <w:jc w:val="both"/>
        <w:rPr>
          <w:rFonts w:ascii="Arial" w:hAnsi="Arial" w:cs="Arial"/>
          <w:color w:val="auto"/>
          <w:sz w:val="24"/>
          <w:szCs w:val="24"/>
        </w:rPr>
      </w:pPr>
    </w:p>
    <w:p w14:paraId="6D29FBF7" w14:textId="77777777" w:rsidR="005E20AC" w:rsidRPr="00A23AFA" w:rsidRDefault="005E20AC"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Equipment</w:t>
      </w:r>
    </w:p>
    <w:p w14:paraId="7EB430FB" w14:textId="77777777" w:rsidR="005E20AC" w:rsidRPr="00A23AFA" w:rsidRDefault="005E20AC" w:rsidP="006C1F02">
      <w:pPr>
        <w:pStyle w:val="ListParagraph"/>
        <w:numPr>
          <w:ilvl w:val="0"/>
          <w:numId w:val="47"/>
        </w:num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Water pump for lifting water </w:t>
      </w:r>
      <w:r w:rsidRPr="00A23AFA">
        <w:rPr>
          <w:rFonts w:ascii="Arial" w:hAnsi="Arial" w:cs="Arial"/>
          <w:color w:val="auto"/>
          <w:sz w:val="24"/>
          <w:szCs w:val="24"/>
        </w:rPr>
        <w:tab/>
        <w:t>: 65 dB</w:t>
      </w:r>
    </w:p>
    <w:p w14:paraId="61C80FEF" w14:textId="77777777" w:rsidR="005E20AC" w:rsidRPr="00A23AFA" w:rsidRDefault="005E20AC" w:rsidP="006C1F02">
      <w:pPr>
        <w:pStyle w:val="ListParagraph"/>
        <w:numPr>
          <w:ilvl w:val="0"/>
          <w:numId w:val="47"/>
        </w:numPr>
        <w:spacing w:after="0" w:line="240" w:lineRule="auto"/>
        <w:jc w:val="both"/>
        <w:rPr>
          <w:rFonts w:ascii="Arial" w:hAnsi="Arial" w:cs="Arial"/>
          <w:color w:val="auto"/>
          <w:sz w:val="24"/>
          <w:szCs w:val="24"/>
        </w:rPr>
      </w:pPr>
      <w:r w:rsidRPr="00A23AFA">
        <w:rPr>
          <w:rFonts w:ascii="Arial" w:hAnsi="Arial" w:cs="Arial"/>
          <w:color w:val="auto"/>
          <w:sz w:val="24"/>
          <w:szCs w:val="24"/>
        </w:rPr>
        <w:t>Diesel generator</w:t>
      </w:r>
      <w:r w:rsidRPr="00A23AFA">
        <w:rPr>
          <w:rFonts w:ascii="Arial" w:hAnsi="Arial" w:cs="Arial"/>
          <w:color w:val="auto"/>
          <w:sz w:val="24"/>
          <w:szCs w:val="24"/>
        </w:rPr>
        <w:tab/>
      </w:r>
      <w:r w:rsidRPr="00A23AFA">
        <w:rPr>
          <w:rFonts w:ascii="Arial" w:hAnsi="Arial" w:cs="Arial"/>
          <w:color w:val="auto"/>
          <w:sz w:val="24"/>
          <w:szCs w:val="24"/>
        </w:rPr>
        <w:tab/>
      </w:r>
      <w:r w:rsidR="00964F40" w:rsidRPr="00A23AFA">
        <w:rPr>
          <w:rFonts w:ascii="Arial" w:hAnsi="Arial" w:cs="Arial"/>
          <w:color w:val="auto"/>
          <w:sz w:val="24"/>
          <w:szCs w:val="24"/>
        </w:rPr>
        <w:tab/>
      </w:r>
      <w:r w:rsidRPr="00A23AFA">
        <w:rPr>
          <w:rFonts w:ascii="Arial" w:hAnsi="Arial" w:cs="Arial"/>
          <w:color w:val="auto"/>
          <w:sz w:val="24"/>
          <w:szCs w:val="24"/>
        </w:rPr>
        <w:t>: 90 dB</w:t>
      </w:r>
    </w:p>
    <w:p w14:paraId="53181C50" w14:textId="77777777" w:rsidR="005E20AC" w:rsidRPr="00A23AFA" w:rsidRDefault="005E20AC" w:rsidP="006C1F02">
      <w:pPr>
        <w:pStyle w:val="ListParagraph"/>
        <w:numPr>
          <w:ilvl w:val="0"/>
          <w:numId w:val="47"/>
        </w:numPr>
        <w:spacing w:after="0" w:line="240" w:lineRule="auto"/>
        <w:jc w:val="both"/>
        <w:rPr>
          <w:rFonts w:ascii="Arial" w:hAnsi="Arial" w:cs="Arial"/>
          <w:color w:val="auto"/>
          <w:sz w:val="24"/>
          <w:szCs w:val="24"/>
        </w:rPr>
      </w:pPr>
      <w:r w:rsidRPr="00A23AFA">
        <w:rPr>
          <w:rFonts w:ascii="Arial" w:hAnsi="Arial" w:cs="Arial"/>
          <w:color w:val="auto"/>
          <w:sz w:val="24"/>
          <w:szCs w:val="24"/>
        </w:rPr>
        <w:t>Recreational equipment</w:t>
      </w:r>
      <w:r w:rsidRPr="00A23AFA">
        <w:rPr>
          <w:rFonts w:ascii="Arial" w:hAnsi="Arial" w:cs="Arial"/>
          <w:color w:val="auto"/>
          <w:sz w:val="24"/>
          <w:szCs w:val="24"/>
        </w:rPr>
        <w:tab/>
      </w:r>
      <w:r w:rsidRPr="00A23AFA">
        <w:rPr>
          <w:rFonts w:ascii="Arial" w:hAnsi="Arial" w:cs="Arial"/>
          <w:color w:val="auto"/>
          <w:sz w:val="24"/>
          <w:szCs w:val="24"/>
        </w:rPr>
        <w:tab/>
        <w:t>: 70 dB</w:t>
      </w:r>
    </w:p>
    <w:p w14:paraId="5F0316C2" w14:textId="77777777" w:rsidR="005E20AC" w:rsidRPr="00A23AFA" w:rsidRDefault="005E20AC" w:rsidP="006C1F02">
      <w:pPr>
        <w:spacing w:after="0" w:line="240" w:lineRule="auto"/>
        <w:rPr>
          <w:rFonts w:ascii="Arial" w:hAnsi="Arial" w:cs="Arial"/>
          <w:b/>
          <w:bCs/>
          <w:color w:val="auto"/>
          <w:sz w:val="24"/>
          <w:szCs w:val="24"/>
        </w:rPr>
      </w:pPr>
    </w:p>
    <w:p w14:paraId="148CE752" w14:textId="77777777" w:rsidR="00E55063" w:rsidRPr="00A23AFA" w:rsidRDefault="00E55063" w:rsidP="006C1F02">
      <w:pPr>
        <w:spacing w:after="0" w:line="240" w:lineRule="auto"/>
        <w:rPr>
          <w:rFonts w:ascii="Arial" w:hAnsi="Arial" w:cs="Arial"/>
          <w:b/>
          <w:bCs/>
          <w:color w:val="auto"/>
          <w:sz w:val="24"/>
          <w:szCs w:val="24"/>
        </w:rPr>
      </w:pPr>
    </w:p>
    <w:p w14:paraId="7C92FC44" w14:textId="77777777" w:rsidR="005E20AC" w:rsidRPr="00A23AFA" w:rsidRDefault="005E20AC" w:rsidP="006C1F02">
      <w:pPr>
        <w:spacing w:after="0" w:line="240" w:lineRule="auto"/>
        <w:rPr>
          <w:rFonts w:ascii="Arial" w:hAnsi="Arial" w:cs="Arial"/>
          <w:b/>
          <w:bCs/>
          <w:color w:val="auto"/>
          <w:sz w:val="24"/>
          <w:szCs w:val="24"/>
        </w:rPr>
      </w:pPr>
    </w:p>
    <w:p w14:paraId="2DE4C7D9" w14:textId="77777777" w:rsidR="005E20AC" w:rsidRPr="00A23AFA" w:rsidRDefault="005E20AC" w:rsidP="006C1F02">
      <w:pPr>
        <w:spacing w:after="0" w:line="240" w:lineRule="auto"/>
        <w:rPr>
          <w:rFonts w:ascii="Arial" w:hAnsi="Arial" w:cs="Arial"/>
          <w:b/>
          <w:bCs/>
          <w:color w:val="auto"/>
          <w:sz w:val="24"/>
          <w:szCs w:val="24"/>
        </w:rPr>
      </w:pPr>
    </w:p>
    <w:p w14:paraId="3CD38F26" w14:textId="77777777" w:rsidR="005E20AC" w:rsidRPr="00A23AFA" w:rsidRDefault="005E20AC" w:rsidP="006C1F02">
      <w:pPr>
        <w:spacing w:after="0" w:line="240" w:lineRule="auto"/>
        <w:rPr>
          <w:rFonts w:ascii="Arial" w:hAnsi="Arial" w:cs="Arial"/>
          <w:b/>
          <w:bCs/>
          <w:color w:val="auto"/>
          <w:sz w:val="24"/>
          <w:szCs w:val="24"/>
        </w:rPr>
      </w:pPr>
    </w:p>
    <w:p w14:paraId="1B276AF1" w14:textId="77777777" w:rsidR="005E20AC" w:rsidRPr="00A23AFA" w:rsidRDefault="005E20AC" w:rsidP="006C1F02">
      <w:pPr>
        <w:spacing w:after="0" w:line="240" w:lineRule="auto"/>
        <w:rPr>
          <w:rFonts w:ascii="Arial" w:hAnsi="Arial" w:cs="Arial"/>
          <w:b/>
          <w:bCs/>
          <w:color w:val="auto"/>
          <w:sz w:val="24"/>
          <w:szCs w:val="24"/>
        </w:rPr>
      </w:pPr>
    </w:p>
    <w:p w14:paraId="523E53A0" w14:textId="77777777" w:rsidR="005E20AC" w:rsidRPr="00A23AFA" w:rsidRDefault="005E20AC" w:rsidP="006C1F02">
      <w:pPr>
        <w:spacing w:after="0" w:line="240" w:lineRule="auto"/>
        <w:rPr>
          <w:rFonts w:ascii="Arial" w:hAnsi="Arial" w:cs="Arial"/>
          <w:b/>
          <w:bCs/>
          <w:color w:val="auto"/>
          <w:sz w:val="24"/>
          <w:szCs w:val="24"/>
        </w:rPr>
      </w:pPr>
    </w:p>
    <w:p w14:paraId="3C1B042E" w14:textId="77777777" w:rsidR="005E20AC" w:rsidRPr="00A23AFA" w:rsidRDefault="005E20AC" w:rsidP="006C1F02">
      <w:pPr>
        <w:spacing w:after="0" w:line="240" w:lineRule="auto"/>
        <w:rPr>
          <w:rFonts w:ascii="Arial" w:hAnsi="Arial" w:cs="Arial"/>
          <w:b/>
          <w:bCs/>
          <w:color w:val="auto"/>
          <w:sz w:val="24"/>
          <w:szCs w:val="24"/>
        </w:rPr>
      </w:pPr>
    </w:p>
    <w:p w14:paraId="737C377E" w14:textId="77777777" w:rsidR="005E20AC" w:rsidRPr="00A23AFA" w:rsidRDefault="005E20AC" w:rsidP="006C1F02">
      <w:pPr>
        <w:spacing w:after="0" w:line="240" w:lineRule="auto"/>
        <w:rPr>
          <w:rFonts w:ascii="Arial" w:hAnsi="Arial" w:cs="Arial"/>
          <w:b/>
          <w:bCs/>
          <w:color w:val="auto"/>
          <w:sz w:val="24"/>
          <w:szCs w:val="24"/>
        </w:rPr>
      </w:pPr>
    </w:p>
    <w:p w14:paraId="7F69D45B" w14:textId="77777777" w:rsidR="005E20AC" w:rsidRPr="00A23AFA" w:rsidRDefault="005E20AC" w:rsidP="006C1F02">
      <w:pPr>
        <w:spacing w:after="0" w:line="240" w:lineRule="auto"/>
        <w:rPr>
          <w:rFonts w:ascii="Arial" w:hAnsi="Arial" w:cs="Arial"/>
          <w:b/>
          <w:bCs/>
          <w:color w:val="auto"/>
          <w:sz w:val="24"/>
          <w:szCs w:val="24"/>
        </w:rPr>
      </w:pPr>
    </w:p>
    <w:p w14:paraId="1A04A35E" w14:textId="77777777" w:rsidR="005E20AC" w:rsidRPr="00A23AFA" w:rsidRDefault="005E20AC" w:rsidP="006C1F02">
      <w:pPr>
        <w:spacing w:after="0" w:line="240" w:lineRule="auto"/>
        <w:rPr>
          <w:rFonts w:ascii="Arial" w:hAnsi="Arial" w:cs="Arial"/>
          <w:b/>
          <w:bCs/>
          <w:color w:val="auto"/>
          <w:sz w:val="24"/>
          <w:szCs w:val="24"/>
        </w:rPr>
      </w:pPr>
    </w:p>
    <w:p w14:paraId="3EFC0DD0" w14:textId="77777777" w:rsidR="005E20AC" w:rsidRPr="00A23AFA" w:rsidRDefault="005E20AC" w:rsidP="006C1F02">
      <w:pPr>
        <w:spacing w:after="0" w:line="240" w:lineRule="auto"/>
        <w:rPr>
          <w:rFonts w:ascii="Arial" w:hAnsi="Arial" w:cs="Arial"/>
          <w:b/>
          <w:bCs/>
          <w:color w:val="auto"/>
          <w:sz w:val="24"/>
          <w:szCs w:val="24"/>
        </w:rPr>
      </w:pPr>
    </w:p>
    <w:p w14:paraId="66AAB509" w14:textId="77777777" w:rsidR="005E20AC" w:rsidRPr="00A23AFA" w:rsidRDefault="005E20AC" w:rsidP="006C1F02">
      <w:pPr>
        <w:spacing w:after="0" w:line="240" w:lineRule="auto"/>
        <w:rPr>
          <w:rFonts w:ascii="Arial" w:hAnsi="Arial" w:cs="Arial"/>
          <w:b/>
          <w:bCs/>
          <w:color w:val="auto"/>
          <w:sz w:val="24"/>
          <w:szCs w:val="24"/>
        </w:rPr>
      </w:pPr>
    </w:p>
    <w:p w14:paraId="3DEFF742" w14:textId="77777777" w:rsidR="005E20AC" w:rsidRPr="00A23AFA" w:rsidRDefault="005E20AC" w:rsidP="006C1F02">
      <w:pPr>
        <w:spacing w:after="0" w:line="240" w:lineRule="auto"/>
        <w:rPr>
          <w:rFonts w:ascii="Arial" w:hAnsi="Arial" w:cs="Arial"/>
          <w:b/>
          <w:bCs/>
          <w:color w:val="auto"/>
          <w:sz w:val="24"/>
          <w:szCs w:val="24"/>
        </w:rPr>
      </w:pPr>
    </w:p>
    <w:p w14:paraId="39ED626A" w14:textId="77777777" w:rsidR="005E20AC" w:rsidRPr="00A23AFA" w:rsidRDefault="005E20AC" w:rsidP="006C1F02">
      <w:pPr>
        <w:spacing w:after="0" w:line="240" w:lineRule="auto"/>
        <w:rPr>
          <w:rFonts w:ascii="Arial" w:hAnsi="Arial" w:cs="Arial"/>
          <w:b/>
          <w:bCs/>
          <w:color w:val="auto"/>
          <w:sz w:val="24"/>
          <w:szCs w:val="24"/>
        </w:rPr>
      </w:pPr>
    </w:p>
    <w:p w14:paraId="62E54244" w14:textId="77777777" w:rsidR="005E20AC" w:rsidRPr="00A23AFA" w:rsidRDefault="005E20AC" w:rsidP="006C1F02">
      <w:pPr>
        <w:spacing w:after="0" w:line="240" w:lineRule="auto"/>
        <w:rPr>
          <w:rFonts w:ascii="Arial" w:hAnsi="Arial" w:cs="Arial"/>
          <w:b/>
          <w:bCs/>
          <w:color w:val="auto"/>
          <w:sz w:val="24"/>
          <w:szCs w:val="24"/>
        </w:rPr>
      </w:pPr>
    </w:p>
    <w:p w14:paraId="102C08AB" w14:textId="77777777" w:rsidR="005E20AC" w:rsidRPr="00A23AFA" w:rsidRDefault="005E20AC" w:rsidP="006C1F02">
      <w:pPr>
        <w:spacing w:after="0" w:line="240" w:lineRule="auto"/>
        <w:rPr>
          <w:rFonts w:ascii="Arial" w:hAnsi="Arial" w:cs="Arial"/>
          <w:b/>
          <w:bCs/>
          <w:color w:val="auto"/>
          <w:sz w:val="24"/>
          <w:szCs w:val="24"/>
        </w:rPr>
      </w:pPr>
    </w:p>
    <w:p w14:paraId="0455330F" w14:textId="77777777" w:rsidR="005E20AC" w:rsidRPr="00A23AFA" w:rsidRDefault="005E20AC" w:rsidP="006C1F02">
      <w:pPr>
        <w:spacing w:after="0" w:line="240" w:lineRule="auto"/>
        <w:rPr>
          <w:rFonts w:ascii="Arial" w:hAnsi="Arial" w:cs="Arial"/>
          <w:b/>
          <w:bCs/>
          <w:color w:val="auto"/>
          <w:sz w:val="24"/>
          <w:szCs w:val="24"/>
        </w:rPr>
      </w:pPr>
    </w:p>
    <w:p w14:paraId="53947CFF" w14:textId="77777777" w:rsidR="005E20AC" w:rsidRPr="00A23AFA" w:rsidRDefault="005E20AC" w:rsidP="006C1F02">
      <w:pPr>
        <w:spacing w:after="0" w:line="240" w:lineRule="auto"/>
        <w:rPr>
          <w:rFonts w:ascii="Arial" w:hAnsi="Arial" w:cs="Arial"/>
          <w:b/>
          <w:bCs/>
          <w:color w:val="auto"/>
          <w:sz w:val="24"/>
          <w:szCs w:val="24"/>
        </w:rPr>
      </w:pPr>
    </w:p>
    <w:p w14:paraId="028C2579" w14:textId="77777777" w:rsidR="005E20AC" w:rsidRPr="00A23AFA" w:rsidRDefault="005E20AC" w:rsidP="006C1F02">
      <w:pPr>
        <w:spacing w:after="0" w:line="240" w:lineRule="auto"/>
        <w:rPr>
          <w:rFonts w:ascii="Arial" w:hAnsi="Arial" w:cs="Arial"/>
          <w:b/>
          <w:bCs/>
          <w:color w:val="auto"/>
          <w:sz w:val="24"/>
          <w:szCs w:val="24"/>
        </w:rPr>
      </w:pPr>
    </w:p>
    <w:p w14:paraId="55863679" w14:textId="77777777" w:rsidR="005E20AC" w:rsidRPr="00A23AFA" w:rsidRDefault="005E20AC" w:rsidP="006C1F02">
      <w:pPr>
        <w:spacing w:after="0" w:line="240" w:lineRule="auto"/>
        <w:rPr>
          <w:rFonts w:ascii="Arial" w:hAnsi="Arial" w:cs="Arial"/>
          <w:b/>
          <w:bCs/>
          <w:color w:val="auto"/>
          <w:sz w:val="24"/>
          <w:szCs w:val="24"/>
        </w:rPr>
      </w:pPr>
    </w:p>
    <w:p w14:paraId="18E49D8C" w14:textId="77777777" w:rsidR="005E20AC" w:rsidRPr="00A23AFA" w:rsidRDefault="005E20AC" w:rsidP="006C1F02">
      <w:pPr>
        <w:spacing w:after="0" w:line="240" w:lineRule="auto"/>
        <w:rPr>
          <w:rFonts w:ascii="Arial" w:hAnsi="Arial" w:cs="Arial"/>
          <w:b/>
          <w:bCs/>
          <w:color w:val="auto"/>
          <w:sz w:val="24"/>
          <w:szCs w:val="24"/>
        </w:rPr>
      </w:pPr>
    </w:p>
    <w:p w14:paraId="157CC952" w14:textId="77777777" w:rsidR="005E20AC" w:rsidRPr="00A23AFA" w:rsidRDefault="005E20AC" w:rsidP="006C1F02">
      <w:pPr>
        <w:spacing w:after="0" w:line="240" w:lineRule="auto"/>
        <w:rPr>
          <w:rFonts w:ascii="Arial" w:hAnsi="Arial" w:cs="Arial"/>
          <w:b/>
          <w:bCs/>
          <w:color w:val="auto"/>
          <w:sz w:val="24"/>
          <w:szCs w:val="24"/>
        </w:rPr>
      </w:pPr>
    </w:p>
    <w:p w14:paraId="6F4410E0" w14:textId="77777777" w:rsidR="005E20AC" w:rsidRPr="00A23AFA" w:rsidRDefault="005E20AC" w:rsidP="006C1F02">
      <w:pPr>
        <w:spacing w:after="0" w:line="240" w:lineRule="auto"/>
        <w:rPr>
          <w:rFonts w:ascii="Arial" w:hAnsi="Arial" w:cs="Arial"/>
          <w:b/>
          <w:bCs/>
          <w:color w:val="auto"/>
          <w:sz w:val="24"/>
          <w:szCs w:val="24"/>
        </w:rPr>
      </w:pPr>
    </w:p>
    <w:p w14:paraId="21484329" w14:textId="77777777" w:rsidR="005E20AC" w:rsidRPr="00A23AFA" w:rsidRDefault="005E20AC" w:rsidP="006C1F02">
      <w:pPr>
        <w:spacing w:after="0" w:line="240" w:lineRule="auto"/>
        <w:rPr>
          <w:rFonts w:ascii="Arial" w:hAnsi="Arial" w:cs="Arial"/>
          <w:b/>
          <w:bCs/>
          <w:color w:val="auto"/>
          <w:sz w:val="24"/>
          <w:szCs w:val="24"/>
        </w:rPr>
      </w:pPr>
    </w:p>
    <w:p w14:paraId="6C453104" w14:textId="77777777" w:rsidR="005E20AC" w:rsidRPr="00A23AFA" w:rsidRDefault="005E20AC" w:rsidP="006C1F02">
      <w:pPr>
        <w:spacing w:after="0" w:line="240" w:lineRule="auto"/>
        <w:rPr>
          <w:rFonts w:ascii="Arial" w:hAnsi="Arial" w:cs="Arial"/>
          <w:b/>
          <w:bCs/>
          <w:color w:val="auto"/>
          <w:sz w:val="24"/>
          <w:szCs w:val="24"/>
        </w:rPr>
      </w:pPr>
    </w:p>
    <w:p w14:paraId="35765E57" w14:textId="77777777" w:rsidR="00E55063" w:rsidRPr="00A23AFA" w:rsidRDefault="00E55063" w:rsidP="006C1F02">
      <w:pPr>
        <w:keepNext/>
        <w:widowControl w:val="0"/>
        <w:adjustRightInd w:val="0"/>
        <w:spacing w:after="0" w:line="240" w:lineRule="auto"/>
        <w:jc w:val="both"/>
        <w:textAlignment w:val="baseline"/>
        <w:outlineLvl w:val="0"/>
        <w:rPr>
          <w:rFonts w:ascii="Arial" w:hAnsi="Arial" w:cs="Arial"/>
          <w:b/>
          <w:snapToGrid w:val="0"/>
          <w:color w:val="auto"/>
          <w:sz w:val="24"/>
          <w:szCs w:val="24"/>
        </w:rPr>
      </w:pPr>
      <w:bookmarkStart w:id="357" w:name="_Toc285295595"/>
      <w:bookmarkStart w:id="358" w:name="_Toc285295925"/>
      <w:bookmarkStart w:id="359" w:name="_Toc292183878"/>
      <w:bookmarkStart w:id="360" w:name="_Toc314665323"/>
      <w:bookmarkStart w:id="361" w:name="_Toc314666427"/>
      <w:bookmarkStart w:id="362" w:name="_Toc471658449"/>
      <w:bookmarkStart w:id="363" w:name="_Toc477175725"/>
      <w:r w:rsidRPr="00A23AFA">
        <w:rPr>
          <w:rFonts w:ascii="Arial" w:hAnsi="Arial" w:cs="Arial"/>
          <w:b/>
          <w:snapToGrid w:val="0"/>
          <w:color w:val="auto"/>
          <w:sz w:val="24"/>
          <w:szCs w:val="24"/>
        </w:rPr>
        <w:lastRenderedPageBreak/>
        <w:t xml:space="preserve">National Drinking Water Quality </w:t>
      </w:r>
      <w:bookmarkEnd w:id="357"/>
      <w:bookmarkEnd w:id="358"/>
      <w:bookmarkEnd w:id="359"/>
      <w:bookmarkEnd w:id="360"/>
      <w:bookmarkEnd w:id="361"/>
      <w:bookmarkEnd w:id="362"/>
      <w:r w:rsidR="005E20AC" w:rsidRPr="00A23AFA">
        <w:rPr>
          <w:rFonts w:ascii="Arial" w:hAnsi="Arial" w:cs="Arial"/>
          <w:b/>
          <w:snapToGrid w:val="0"/>
          <w:color w:val="auto"/>
          <w:sz w:val="24"/>
          <w:szCs w:val="24"/>
        </w:rPr>
        <w:t>Standards</w:t>
      </w:r>
      <w:bookmarkEnd w:id="363"/>
    </w:p>
    <w:tbl>
      <w:tblPr>
        <w:tblpPr w:leftFromText="180" w:rightFromText="180" w:vertAnchor="text" w:tblpX="135" w:tblpY="70"/>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7"/>
        <w:gridCol w:w="3375"/>
        <w:gridCol w:w="2494"/>
        <w:gridCol w:w="1969"/>
      </w:tblGrid>
      <w:tr w:rsidR="00E55063" w:rsidRPr="00A23AFA" w14:paraId="59355BEB" w14:textId="77777777" w:rsidTr="00E55063">
        <w:tc>
          <w:tcPr>
            <w:tcW w:w="724" w:type="pct"/>
            <w:vAlign w:val="center"/>
          </w:tcPr>
          <w:p w14:paraId="190DFB1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Categories</w:t>
            </w:r>
          </w:p>
        </w:tc>
        <w:tc>
          <w:tcPr>
            <w:tcW w:w="1839" w:type="pct"/>
            <w:vAlign w:val="center"/>
          </w:tcPr>
          <w:p w14:paraId="486544EB"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Parameters</w:t>
            </w:r>
          </w:p>
        </w:tc>
        <w:tc>
          <w:tcPr>
            <w:tcW w:w="1361" w:type="pct"/>
            <w:vAlign w:val="center"/>
          </w:tcPr>
          <w:p w14:paraId="7011B65F"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Maximum Concentration Limits, (MCLs)</w:t>
            </w:r>
          </w:p>
        </w:tc>
        <w:tc>
          <w:tcPr>
            <w:tcW w:w="1076" w:type="pct"/>
            <w:vAlign w:val="center"/>
          </w:tcPr>
          <w:p w14:paraId="728E53E5"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Remarks</w:t>
            </w:r>
          </w:p>
        </w:tc>
      </w:tr>
      <w:tr w:rsidR="00E55063" w:rsidRPr="00A23AFA" w14:paraId="1D51D116" w14:textId="77777777" w:rsidTr="00E55063">
        <w:tc>
          <w:tcPr>
            <w:tcW w:w="724" w:type="pct"/>
            <w:vMerge w:val="restart"/>
            <w:vAlign w:val="center"/>
          </w:tcPr>
          <w:p w14:paraId="6F143D9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Physical</w:t>
            </w:r>
          </w:p>
        </w:tc>
        <w:tc>
          <w:tcPr>
            <w:tcW w:w="1839" w:type="pct"/>
            <w:vAlign w:val="center"/>
          </w:tcPr>
          <w:p w14:paraId="768B5697"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Turbidity, (NTU)</w:t>
            </w:r>
          </w:p>
        </w:tc>
        <w:tc>
          <w:tcPr>
            <w:tcW w:w="1361" w:type="pct"/>
            <w:vAlign w:val="center"/>
          </w:tcPr>
          <w:p w14:paraId="5A85DA9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5(10)</w:t>
            </w:r>
          </w:p>
        </w:tc>
        <w:tc>
          <w:tcPr>
            <w:tcW w:w="1076" w:type="pct"/>
            <w:vAlign w:val="center"/>
          </w:tcPr>
          <w:p w14:paraId="5C1E9BF4" w14:textId="77777777" w:rsidR="00E55063" w:rsidRPr="00A23AFA" w:rsidRDefault="00E55063" w:rsidP="006C1F02">
            <w:pPr>
              <w:pStyle w:val="Table"/>
              <w:rPr>
                <w:rFonts w:ascii="Arial" w:hAnsi="Arial" w:cs="Arial"/>
                <w:sz w:val="24"/>
                <w:szCs w:val="24"/>
              </w:rPr>
            </w:pPr>
          </w:p>
        </w:tc>
      </w:tr>
      <w:tr w:rsidR="00E55063" w:rsidRPr="00A23AFA" w14:paraId="68A9538D" w14:textId="77777777" w:rsidTr="00E55063">
        <w:tc>
          <w:tcPr>
            <w:tcW w:w="724" w:type="pct"/>
            <w:vMerge/>
            <w:vAlign w:val="center"/>
          </w:tcPr>
          <w:p w14:paraId="66CEEC9E" w14:textId="77777777" w:rsidR="00E55063" w:rsidRPr="00A23AFA" w:rsidRDefault="00E55063" w:rsidP="006C1F02">
            <w:pPr>
              <w:pStyle w:val="Table"/>
              <w:rPr>
                <w:rFonts w:ascii="Arial" w:hAnsi="Arial" w:cs="Arial"/>
                <w:sz w:val="24"/>
                <w:szCs w:val="24"/>
              </w:rPr>
            </w:pPr>
          </w:p>
        </w:tc>
        <w:tc>
          <w:tcPr>
            <w:tcW w:w="1839" w:type="pct"/>
            <w:vAlign w:val="center"/>
          </w:tcPr>
          <w:p w14:paraId="2B584902"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pH</w:t>
            </w:r>
          </w:p>
        </w:tc>
        <w:tc>
          <w:tcPr>
            <w:tcW w:w="1361" w:type="pct"/>
            <w:vAlign w:val="center"/>
          </w:tcPr>
          <w:p w14:paraId="74F5A2DF"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6.5-8.5*</w:t>
            </w:r>
          </w:p>
        </w:tc>
        <w:tc>
          <w:tcPr>
            <w:tcW w:w="1076" w:type="pct"/>
            <w:vAlign w:val="center"/>
          </w:tcPr>
          <w:p w14:paraId="0E763A5A" w14:textId="77777777" w:rsidR="00E55063" w:rsidRPr="00A23AFA" w:rsidRDefault="00E55063" w:rsidP="006C1F02">
            <w:pPr>
              <w:pStyle w:val="Table"/>
              <w:rPr>
                <w:rFonts w:ascii="Arial" w:hAnsi="Arial" w:cs="Arial"/>
                <w:sz w:val="24"/>
                <w:szCs w:val="24"/>
              </w:rPr>
            </w:pPr>
          </w:p>
        </w:tc>
      </w:tr>
      <w:tr w:rsidR="00E55063" w:rsidRPr="00A23AFA" w14:paraId="513B2A08" w14:textId="77777777" w:rsidTr="00E55063">
        <w:tc>
          <w:tcPr>
            <w:tcW w:w="724" w:type="pct"/>
            <w:vMerge/>
            <w:vAlign w:val="center"/>
          </w:tcPr>
          <w:p w14:paraId="42F745A7" w14:textId="77777777" w:rsidR="00E55063" w:rsidRPr="00A23AFA" w:rsidRDefault="00E55063" w:rsidP="006C1F02">
            <w:pPr>
              <w:pStyle w:val="Table"/>
              <w:rPr>
                <w:rFonts w:ascii="Arial" w:hAnsi="Arial" w:cs="Arial"/>
                <w:sz w:val="24"/>
                <w:szCs w:val="24"/>
              </w:rPr>
            </w:pPr>
          </w:p>
        </w:tc>
        <w:tc>
          <w:tcPr>
            <w:tcW w:w="1839" w:type="pct"/>
            <w:vAlign w:val="center"/>
          </w:tcPr>
          <w:p w14:paraId="2337F40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Color, (TCU)</w:t>
            </w:r>
          </w:p>
        </w:tc>
        <w:tc>
          <w:tcPr>
            <w:tcW w:w="1361" w:type="pct"/>
            <w:vAlign w:val="center"/>
          </w:tcPr>
          <w:p w14:paraId="349A9581"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5(15)</w:t>
            </w:r>
          </w:p>
        </w:tc>
        <w:tc>
          <w:tcPr>
            <w:tcW w:w="1076" w:type="pct"/>
            <w:vAlign w:val="center"/>
          </w:tcPr>
          <w:p w14:paraId="2966363A" w14:textId="77777777" w:rsidR="00E55063" w:rsidRPr="00A23AFA" w:rsidRDefault="00E55063" w:rsidP="006C1F02">
            <w:pPr>
              <w:pStyle w:val="Table"/>
              <w:rPr>
                <w:rFonts w:ascii="Arial" w:hAnsi="Arial" w:cs="Arial"/>
                <w:sz w:val="24"/>
                <w:szCs w:val="24"/>
              </w:rPr>
            </w:pPr>
          </w:p>
        </w:tc>
      </w:tr>
      <w:tr w:rsidR="00E55063" w:rsidRPr="00A23AFA" w14:paraId="3887DC75" w14:textId="77777777" w:rsidTr="00E55063">
        <w:tc>
          <w:tcPr>
            <w:tcW w:w="724" w:type="pct"/>
            <w:vMerge/>
            <w:vAlign w:val="center"/>
          </w:tcPr>
          <w:p w14:paraId="65C86260" w14:textId="77777777" w:rsidR="00E55063" w:rsidRPr="00A23AFA" w:rsidRDefault="00E55063" w:rsidP="006C1F02">
            <w:pPr>
              <w:pStyle w:val="Table"/>
              <w:rPr>
                <w:rFonts w:ascii="Arial" w:hAnsi="Arial" w:cs="Arial"/>
                <w:sz w:val="24"/>
                <w:szCs w:val="24"/>
              </w:rPr>
            </w:pPr>
          </w:p>
        </w:tc>
        <w:tc>
          <w:tcPr>
            <w:tcW w:w="1839" w:type="pct"/>
            <w:vAlign w:val="center"/>
          </w:tcPr>
          <w:p w14:paraId="5372E52D"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Taste &amp; Odor</w:t>
            </w:r>
          </w:p>
        </w:tc>
        <w:tc>
          <w:tcPr>
            <w:tcW w:w="1361" w:type="pct"/>
            <w:vAlign w:val="center"/>
          </w:tcPr>
          <w:p w14:paraId="79CEC330" w14:textId="77777777" w:rsidR="00E55063" w:rsidRPr="00A23AFA" w:rsidRDefault="00E55063" w:rsidP="006C1F02">
            <w:pPr>
              <w:pStyle w:val="Table"/>
              <w:rPr>
                <w:rFonts w:ascii="Arial" w:hAnsi="Arial" w:cs="Arial"/>
                <w:sz w:val="24"/>
                <w:szCs w:val="24"/>
              </w:rPr>
            </w:pPr>
          </w:p>
        </w:tc>
        <w:tc>
          <w:tcPr>
            <w:tcW w:w="1076" w:type="pct"/>
            <w:vAlign w:val="center"/>
          </w:tcPr>
          <w:p w14:paraId="0C231275" w14:textId="77777777" w:rsidR="00E55063" w:rsidRPr="00A23AFA" w:rsidRDefault="00E55063" w:rsidP="006C1F02">
            <w:pPr>
              <w:pStyle w:val="Table"/>
              <w:rPr>
                <w:rFonts w:ascii="Arial" w:hAnsi="Arial" w:cs="Arial"/>
                <w:sz w:val="24"/>
                <w:szCs w:val="24"/>
              </w:rPr>
            </w:pPr>
          </w:p>
        </w:tc>
      </w:tr>
      <w:tr w:rsidR="00E55063" w:rsidRPr="00A23AFA" w14:paraId="0BE2FA50" w14:textId="77777777" w:rsidTr="00E55063">
        <w:tc>
          <w:tcPr>
            <w:tcW w:w="724" w:type="pct"/>
            <w:vMerge/>
            <w:vAlign w:val="center"/>
          </w:tcPr>
          <w:p w14:paraId="4F21590F" w14:textId="77777777" w:rsidR="00E55063" w:rsidRPr="00A23AFA" w:rsidRDefault="00E55063" w:rsidP="006C1F02">
            <w:pPr>
              <w:pStyle w:val="Table"/>
              <w:rPr>
                <w:rFonts w:ascii="Arial" w:hAnsi="Arial" w:cs="Arial"/>
                <w:sz w:val="24"/>
                <w:szCs w:val="24"/>
              </w:rPr>
            </w:pPr>
          </w:p>
        </w:tc>
        <w:tc>
          <w:tcPr>
            <w:tcW w:w="1839" w:type="pct"/>
            <w:vAlign w:val="center"/>
          </w:tcPr>
          <w:p w14:paraId="4D62652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Total Dissolved Solid, (mg/l)</w:t>
            </w:r>
          </w:p>
        </w:tc>
        <w:tc>
          <w:tcPr>
            <w:tcW w:w="1361" w:type="pct"/>
            <w:vAlign w:val="center"/>
          </w:tcPr>
          <w:p w14:paraId="52CF2E55"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1000</w:t>
            </w:r>
          </w:p>
        </w:tc>
        <w:tc>
          <w:tcPr>
            <w:tcW w:w="1076" w:type="pct"/>
            <w:vAlign w:val="center"/>
          </w:tcPr>
          <w:p w14:paraId="71315050" w14:textId="77777777" w:rsidR="00E55063" w:rsidRPr="00A23AFA" w:rsidRDefault="00E55063" w:rsidP="006C1F02">
            <w:pPr>
              <w:pStyle w:val="Table"/>
              <w:rPr>
                <w:rFonts w:ascii="Arial" w:hAnsi="Arial" w:cs="Arial"/>
                <w:sz w:val="24"/>
                <w:szCs w:val="24"/>
              </w:rPr>
            </w:pPr>
          </w:p>
        </w:tc>
      </w:tr>
      <w:tr w:rsidR="00E55063" w:rsidRPr="00A23AFA" w14:paraId="64B6BC5D" w14:textId="77777777" w:rsidTr="00E55063">
        <w:tc>
          <w:tcPr>
            <w:tcW w:w="724" w:type="pct"/>
            <w:vMerge/>
            <w:vAlign w:val="center"/>
          </w:tcPr>
          <w:p w14:paraId="1DA97C3F" w14:textId="77777777" w:rsidR="00E55063" w:rsidRPr="00A23AFA" w:rsidRDefault="00E55063" w:rsidP="006C1F02">
            <w:pPr>
              <w:pStyle w:val="Table"/>
              <w:rPr>
                <w:rFonts w:ascii="Arial" w:hAnsi="Arial" w:cs="Arial"/>
                <w:sz w:val="24"/>
                <w:szCs w:val="24"/>
              </w:rPr>
            </w:pPr>
          </w:p>
        </w:tc>
        <w:tc>
          <w:tcPr>
            <w:tcW w:w="1839" w:type="pct"/>
            <w:vAlign w:val="center"/>
          </w:tcPr>
          <w:p w14:paraId="0A1044A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Electrical  Conductivity</w:t>
            </w:r>
          </w:p>
        </w:tc>
        <w:tc>
          <w:tcPr>
            <w:tcW w:w="1361" w:type="pct"/>
            <w:vAlign w:val="center"/>
          </w:tcPr>
          <w:p w14:paraId="2D272E69"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1500</w:t>
            </w:r>
          </w:p>
        </w:tc>
        <w:tc>
          <w:tcPr>
            <w:tcW w:w="1076" w:type="pct"/>
            <w:vAlign w:val="center"/>
          </w:tcPr>
          <w:p w14:paraId="532C4743" w14:textId="77777777" w:rsidR="00E55063" w:rsidRPr="00A23AFA" w:rsidRDefault="00E55063" w:rsidP="006C1F02">
            <w:pPr>
              <w:pStyle w:val="Table"/>
              <w:rPr>
                <w:rFonts w:ascii="Arial" w:hAnsi="Arial" w:cs="Arial"/>
                <w:sz w:val="24"/>
                <w:szCs w:val="24"/>
              </w:rPr>
            </w:pPr>
          </w:p>
        </w:tc>
      </w:tr>
      <w:tr w:rsidR="00E55063" w:rsidRPr="00A23AFA" w14:paraId="48B3EA20" w14:textId="77777777" w:rsidTr="00E55063">
        <w:trPr>
          <w:trHeight w:val="287"/>
        </w:trPr>
        <w:tc>
          <w:tcPr>
            <w:tcW w:w="724" w:type="pct"/>
            <w:vMerge w:val="restart"/>
            <w:vAlign w:val="center"/>
          </w:tcPr>
          <w:p w14:paraId="5165329F"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 xml:space="preserve">Chemical </w:t>
            </w:r>
          </w:p>
        </w:tc>
        <w:tc>
          <w:tcPr>
            <w:tcW w:w="1839" w:type="pct"/>
            <w:vAlign w:val="center"/>
          </w:tcPr>
          <w:p w14:paraId="3253DAC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Iron, (mg/l)</w:t>
            </w:r>
          </w:p>
        </w:tc>
        <w:tc>
          <w:tcPr>
            <w:tcW w:w="1361" w:type="pct"/>
            <w:vAlign w:val="center"/>
          </w:tcPr>
          <w:p w14:paraId="55FBBB2F"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0.3(3)</w:t>
            </w:r>
          </w:p>
        </w:tc>
        <w:tc>
          <w:tcPr>
            <w:tcW w:w="1076" w:type="pct"/>
            <w:vAlign w:val="center"/>
          </w:tcPr>
          <w:p w14:paraId="3548E632" w14:textId="77777777" w:rsidR="00E55063" w:rsidRPr="00A23AFA" w:rsidRDefault="00E55063" w:rsidP="006C1F02">
            <w:pPr>
              <w:pStyle w:val="Table"/>
              <w:rPr>
                <w:rFonts w:ascii="Arial" w:hAnsi="Arial" w:cs="Arial"/>
                <w:sz w:val="24"/>
                <w:szCs w:val="24"/>
              </w:rPr>
            </w:pPr>
          </w:p>
        </w:tc>
      </w:tr>
      <w:tr w:rsidR="00E55063" w:rsidRPr="00A23AFA" w14:paraId="6C76FFC8" w14:textId="77777777" w:rsidTr="00E55063">
        <w:tc>
          <w:tcPr>
            <w:tcW w:w="724" w:type="pct"/>
            <w:vMerge/>
            <w:vAlign w:val="center"/>
          </w:tcPr>
          <w:p w14:paraId="39299EEC" w14:textId="77777777" w:rsidR="00E55063" w:rsidRPr="00A23AFA" w:rsidRDefault="00E55063" w:rsidP="006C1F02">
            <w:pPr>
              <w:pStyle w:val="Table"/>
              <w:rPr>
                <w:rFonts w:ascii="Arial" w:hAnsi="Arial" w:cs="Arial"/>
                <w:sz w:val="24"/>
                <w:szCs w:val="24"/>
              </w:rPr>
            </w:pPr>
          </w:p>
        </w:tc>
        <w:tc>
          <w:tcPr>
            <w:tcW w:w="1839" w:type="pct"/>
            <w:vAlign w:val="center"/>
          </w:tcPr>
          <w:p w14:paraId="0CC2A0A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Manganese, (mg/l)</w:t>
            </w:r>
          </w:p>
        </w:tc>
        <w:tc>
          <w:tcPr>
            <w:tcW w:w="1361" w:type="pct"/>
            <w:vAlign w:val="center"/>
          </w:tcPr>
          <w:p w14:paraId="2199BCC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0.2</w:t>
            </w:r>
          </w:p>
        </w:tc>
        <w:tc>
          <w:tcPr>
            <w:tcW w:w="1076" w:type="pct"/>
            <w:vAlign w:val="center"/>
          </w:tcPr>
          <w:p w14:paraId="21EBC1D0" w14:textId="77777777" w:rsidR="00E55063" w:rsidRPr="00A23AFA" w:rsidRDefault="00E55063" w:rsidP="006C1F02">
            <w:pPr>
              <w:pStyle w:val="Table"/>
              <w:rPr>
                <w:rFonts w:ascii="Arial" w:hAnsi="Arial" w:cs="Arial"/>
                <w:sz w:val="24"/>
                <w:szCs w:val="24"/>
              </w:rPr>
            </w:pPr>
          </w:p>
        </w:tc>
      </w:tr>
      <w:tr w:rsidR="00E55063" w:rsidRPr="00A23AFA" w14:paraId="255FB396" w14:textId="77777777" w:rsidTr="00E55063">
        <w:tc>
          <w:tcPr>
            <w:tcW w:w="724" w:type="pct"/>
            <w:vMerge/>
            <w:vAlign w:val="center"/>
          </w:tcPr>
          <w:p w14:paraId="2C3F96D7" w14:textId="77777777" w:rsidR="00E55063" w:rsidRPr="00A23AFA" w:rsidRDefault="00E55063" w:rsidP="006C1F02">
            <w:pPr>
              <w:pStyle w:val="Table"/>
              <w:rPr>
                <w:rFonts w:ascii="Arial" w:hAnsi="Arial" w:cs="Arial"/>
                <w:sz w:val="24"/>
                <w:szCs w:val="24"/>
              </w:rPr>
            </w:pPr>
          </w:p>
        </w:tc>
        <w:tc>
          <w:tcPr>
            <w:tcW w:w="1839" w:type="pct"/>
            <w:vAlign w:val="center"/>
          </w:tcPr>
          <w:p w14:paraId="1E8A8143"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Arsenic, (mg/l)</w:t>
            </w:r>
          </w:p>
        </w:tc>
        <w:tc>
          <w:tcPr>
            <w:tcW w:w="1361" w:type="pct"/>
            <w:vAlign w:val="center"/>
          </w:tcPr>
          <w:p w14:paraId="428DA1EF"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0.05</w:t>
            </w:r>
          </w:p>
        </w:tc>
        <w:tc>
          <w:tcPr>
            <w:tcW w:w="1076" w:type="pct"/>
            <w:vAlign w:val="center"/>
          </w:tcPr>
          <w:p w14:paraId="4E8A2950" w14:textId="77777777" w:rsidR="00E55063" w:rsidRPr="00A23AFA" w:rsidRDefault="00E55063" w:rsidP="006C1F02">
            <w:pPr>
              <w:pStyle w:val="Table"/>
              <w:rPr>
                <w:rFonts w:ascii="Arial" w:hAnsi="Arial" w:cs="Arial"/>
                <w:sz w:val="24"/>
                <w:szCs w:val="24"/>
              </w:rPr>
            </w:pPr>
          </w:p>
        </w:tc>
      </w:tr>
      <w:tr w:rsidR="00E55063" w:rsidRPr="00A23AFA" w14:paraId="3EA58B3F" w14:textId="77777777" w:rsidTr="00E55063">
        <w:tc>
          <w:tcPr>
            <w:tcW w:w="724" w:type="pct"/>
            <w:vMerge/>
            <w:vAlign w:val="center"/>
          </w:tcPr>
          <w:p w14:paraId="63794CF1" w14:textId="77777777" w:rsidR="00E55063" w:rsidRPr="00A23AFA" w:rsidRDefault="00E55063" w:rsidP="006C1F02">
            <w:pPr>
              <w:pStyle w:val="Table"/>
              <w:rPr>
                <w:rFonts w:ascii="Arial" w:hAnsi="Arial" w:cs="Arial"/>
                <w:sz w:val="24"/>
                <w:szCs w:val="24"/>
              </w:rPr>
            </w:pPr>
          </w:p>
        </w:tc>
        <w:tc>
          <w:tcPr>
            <w:tcW w:w="1839" w:type="pct"/>
            <w:vAlign w:val="center"/>
          </w:tcPr>
          <w:p w14:paraId="3F89B662"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Cadmium, (mg/l)</w:t>
            </w:r>
          </w:p>
        </w:tc>
        <w:tc>
          <w:tcPr>
            <w:tcW w:w="1361" w:type="pct"/>
            <w:vAlign w:val="center"/>
          </w:tcPr>
          <w:p w14:paraId="2126989B"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0.003</w:t>
            </w:r>
          </w:p>
        </w:tc>
        <w:tc>
          <w:tcPr>
            <w:tcW w:w="1076" w:type="pct"/>
            <w:vAlign w:val="center"/>
          </w:tcPr>
          <w:p w14:paraId="60B94554" w14:textId="77777777" w:rsidR="00E55063" w:rsidRPr="00A23AFA" w:rsidRDefault="00E55063" w:rsidP="006C1F02">
            <w:pPr>
              <w:pStyle w:val="Table"/>
              <w:rPr>
                <w:rFonts w:ascii="Arial" w:hAnsi="Arial" w:cs="Arial"/>
                <w:sz w:val="24"/>
                <w:szCs w:val="24"/>
              </w:rPr>
            </w:pPr>
          </w:p>
        </w:tc>
      </w:tr>
      <w:tr w:rsidR="00E55063" w:rsidRPr="00A23AFA" w14:paraId="316E73CB" w14:textId="77777777" w:rsidTr="00E55063">
        <w:tc>
          <w:tcPr>
            <w:tcW w:w="724" w:type="pct"/>
            <w:vMerge/>
            <w:vAlign w:val="center"/>
          </w:tcPr>
          <w:p w14:paraId="6FDBC0A8" w14:textId="77777777" w:rsidR="00E55063" w:rsidRPr="00A23AFA" w:rsidRDefault="00E55063" w:rsidP="006C1F02">
            <w:pPr>
              <w:pStyle w:val="Table"/>
              <w:rPr>
                <w:rFonts w:ascii="Arial" w:hAnsi="Arial" w:cs="Arial"/>
                <w:sz w:val="24"/>
                <w:szCs w:val="24"/>
              </w:rPr>
            </w:pPr>
          </w:p>
        </w:tc>
        <w:tc>
          <w:tcPr>
            <w:tcW w:w="1839" w:type="pct"/>
            <w:vAlign w:val="center"/>
          </w:tcPr>
          <w:p w14:paraId="5C7AE5E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Chromium, (mg/l)</w:t>
            </w:r>
          </w:p>
        </w:tc>
        <w:tc>
          <w:tcPr>
            <w:tcW w:w="1361" w:type="pct"/>
            <w:vAlign w:val="center"/>
          </w:tcPr>
          <w:p w14:paraId="71D23537"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0.05</w:t>
            </w:r>
          </w:p>
        </w:tc>
        <w:tc>
          <w:tcPr>
            <w:tcW w:w="1076" w:type="pct"/>
            <w:vAlign w:val="center"/>
          </w:tcPr>
          <w:p w14:paraId="28507392" w14:textId="77777777" w:rsidR="00E55063" w:rsidRPr="00A23AFA" w:rsidRDefault="00E55063" w:rsidP="006C1F02">
            <w:pPr>
              <w:pStyle w:val="Table"/>
              <w:rPr>
                <w:rFonts w:ascii="Arial" w:hAnsi="Arial" w:cs="Arial"/>
                <w:sz w:val="24"/>
                <w:szCs w:val="24"/>
              </w:rPr>
            </w:pPr>
          </w:p>
        </w:tc>
      </w:tr>
      <w:tr w:rsidR="00E55063" w:rsidRPr="00A23AFA" w14:paraId="7326B5C8" w14:textId="77777777" w:rsidTr="00E55063">
        <w:tc>
          <w:tcPr>
            <w:tcW w:w="724" w:type="pct"/>
            <w:vMerge/>
            <w:vAlign w:val="center"/>
          </w:tcPr>
          <w:p w14:paraId="755CFEB8" w14:textId="77777777" w:rsidR="00E55063" w:rsidRPr="00A23AFA" w:rsidRDefault="00E55063" w:rsidP="006C1F02">
            <w:pPr>
              <w:pStyle w:val="Table"/>
              <w:rPr>
                <w:rFonts w:ascii="Arial" w:hAnsi="Arial" w:cs="Arial"/>
                <w:sz w:val="24"/>
                <w:szCs w:val="24"/>
              </w:rPr>
            </w:pPr>
          </w:p>
        </w:tc>
        <w:tc>
          <w:tcPr>
            <w:tcW w:w="1839" w:type="pct"/>
            <w:vAlign w:val="center"/>
          </w:tcPr>
          <w:p w14:paraId="0BA4E018"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Cyanide, (mg/l)</w:t>
            </w:r>
          </w:p>
        </w:tc>
        <w:tc>
          <w:tcPr>
            <w:tcW w:w="1361" w:type="pct"/>
            <w:vAlign w:val="center"/>
          </w:tcPr>
          <w:p w14:paraId="4F35A6F3"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0.07</w:t>
            </w:r>
          </w:p>
        </w:tc>
        <w:tc>
          <w:tcPr>
            <w:tcW w:w="1076" w:type="pct"/>
            <w:vAlign w:val="center"/>
          </w:tcPr>
          <w:p w14:paraId="585294E3" w14:textId="77777777" w:rsidR="00E55063" w:rsidRPr="00A23AFA" w:rsidRDefault="00E55063" w:rsidP="006C1F02">
            <w:pPr>
              <w:pStyle w:val="Table"/>
              <w:rPr>
                <w:rFonts w:ascii="Arial" w:hAnsi="Arial" w:cs="Arial"/>
                <w:sz w:val="24"/>
                <w:szCs w:val="24"/>
              </w:rPr>
            </w:pPr>
          </w:p>
        </w:tc>
      </w:tr>
      <w:tr w:rsidR="00E55063" w:rsidRPr="00A23AFA" w14:paraId="04CA134D" w14:textId="77777777" w:rsidTr="00E55063">
        <w:tc>
          <w:tcPr>
            <w:tcW w:w="724" w:type="pct"/>
            <w:vMerge/>
            <w:vAlign w:val="center"/>
          </w:tcPr>
          <w:p w14:paraId="2F18BA62" w14:textId="77777777" w:rsidR="00E55063" w:rsidRPr="00A23AFA" w:rsidRDefault="00E55063" w:rsidP="006C1F02">
            <w:pPr>
              <w:pStyle w:val="Table"/>
              <w:rPr>
                <w:rFonts w:ascii="Arial" w:hAnsi="Arial" w:cs="Arial"/>
                <w:sz w:val="24"/>
                <w:szCs w:val="24"/>
              </w:rPr>
            </w:pPr>
          </w:p>
        </w:tc>
        <w:tc>
          <w:tcPr>
            <w:tcW w:w="1839" w:type="pct"/>
            <w:vAlign w:val="center"/>
          </w:tcPr>
          <w:p w14:paraId="62B31DD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Fluoride, (mg/l)</w:t>
            </w:r>
          </w:p>
        </w:tc>
        <w:tc>
          <w:tcPr>
            <w:tcW w:w="1361" w:type="pct"/>
            <w:vAlign w:val="center"/>
          </w:tcPr>
          <w:p w14:paraId="0C8C8B9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0.5-1.5*</w:t>
            </w:r>
          </w:p>
        </w:tc>
        <w:tc>
          <w:tcPr>
            <w:tcW w:w="1076" w:type="pct"/>
            <w:vAlign w:val="center"/>
          </w:tcPr>
          <w:p w14:paraId="06D3C21A" w14:textId="77777777" w:rsidR="00E55063" w:rsidRPr="00A23AFA" w:rsidRDefault="00E55063" w:rsidP="006C1F02">
            <w:pPr>
              <w:pStyle w:val="Table"/>
              <w:rPr>
                <w:rFonts w:ascii="Arial" w:hAnsi="Arial" w:cs="Arial"/>
                <w:sz w:val="24"/>
                <w:szCs w:val="24"/>
              </w:rPr>
            </w:pPr>
          </w:p>
        </w:tc>
      </w:tr>
      <w:tr w:rsidR="00E55063" w:rsidRPr="00A23AFA" w14:paraId="64BC1805" w14:textId="77777777" w:rsidTr="00E55063">
        <w:tc>
          <w:tcPr>
            <w:tcW w:w="724" w:type="pct"/>
            <w:vMerge/>
            <w:vAlign w:val="center"/>
          </w:tcPr>
          <w:p w14:paraId="575318C2" w14:textId="77777777" w:rsidR="00E55063" w:rsidRPr="00A23AFA" w:rsidRDefault="00E55063" w:rsidP="006C1F02">
            <w:pPr>
              <w:pStyle w:val="Table"/>
              <w:rPr>
                <w:rFonts w:ascii="Arial" w:hAnsi="Arial" w:cs="Arial"/>
                <w:sz w:val="24"/>
                <w:szCs w:val="24"/>
              </w:rPr>
            </w:pPr>
          </w:p>
        </w:tc>
        <w:tc>
          <w:tcPr>
            <w:tcW w:w="1839" w:type="pct"/>
            <w:vAlign w:val="center"/>
          </w:tcPr>
          <w:p w14:paraId="29E9B5A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Lead, (mg/l)</w:t>
            </w:r>
          </w:p>
        </w:tc>
        <w:tc>
          <w:tcPr>
            <w:tcW w:w="1361" w:type="pct"/>
            <w:vAlign w:val="center"/>
          </w:tcPr>
          <w:p w14:paraId="05E98B3A"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0.01</w:t>
            </w:r>
          </w:p>
        </w:tc>
        <w:tc>
          <w:tcPr>
            <w:tcW w:w="1076" w:type="pct"/>
            <w:vAlign w:val="center"/>
          </w:tcPr>
          <w:p w14:paraId="6B8EEA36" w14:textId="77777777" w:rsidR="00E55063" w:rsidRPr="00A23AFA" w:rsidRDefault="00E55063" w:rsidP="006C1F02">
            <w:pPr>
              <w:pStyle w:val="Table"/>
              <w:rPr>
                <w:rFonts w:ascii="Arial" w:hAnsi="Arial" w:cs="Arial"/>
                <w:sz w:val="24"/>
                <w:szCs w:val="24"/>
              </w:rPr>
            </w:pPr>
          </w:p>
        </w:tc>
      </w:tr>
      <w:tr w:rsidR="00E55063" w:rsidRPr="00A23AFA" w14:paraId="5E3CA608" w14:textId="77777777" w:rsidTr="00E55063">
        <w:tc>
          <w:tcPr>
            <w:tcW w:w="724" w:type="pct"/>
            <w:vMerge/>
            <w:vAlign w:val="center"/>
          </w:tcPr>
          <w:p w14:paraId="1EF26224" w14:textId="77777777" w:rsidR="00E55063" w:rsidRPr="00A23AFA" w:rsidRDefault="00E55063" w:rsidP="006C1F02">
            <w:pPr>
              <w:pStyle w:val="Table"/>
              <w:rPr>
                <w:rFonts w:ascii="Arial" w:hAnsi="Arial" w:cs="Arial"/>
                <w:sz w:val="24"/>
                <w:szCs w:val="24"/>
              </w:rPr>
            </w:pPr>
          </w:p>
        </w:tc>
        <w:tc>
          <w:tcPr>
            <w:tcW w:w="1839" w:type="pct"/>
            <w:vAlign w:val="center"/>
          </w:tcPr>
          <w:p w14:paraId="53ABCF4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Ammonia, (mg/l)</w:t>
            </w:r>
          </w:p>
        </w:tc>
        <w:tc>
          <w:tcPr>
            <w:tcW w:w="1361" w:type="pct"/>
            <w:vAlign w:val="center"/>
          </w:tcPr>
          <w:p w14:paraId="013AB1BB"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1.5</w:t>
            </w:r>
          </w:p>
        </w:tc>
        <w:tc>
          <w:tcPr>
            <w:tcW w:w="1076" w:type="pct"/>
            <w:vAlign w:val="center"/>
          </w:tcPr>
          <w:p w14:paraId="43C1007D" w14:textId="77777777" w:rsidR="00E55063" w:rsidRPr="00A23AFA" w:rsidRDefault="00E55063" w:rsidP="006C1F02">
            <w:pPr>
              <w:pStyle w:val="Table"/>
              <w:rPr>
                <w:rFonts w:ascii="Arial" w:hAnsi="Arial" w:cs="Arial"/>
                <w:sz w:val="24"/>
                <w:szCs w:val="24"/>
              </w:rPr>
            </w:pPr>
          </w:p>
        </w:tc>
      </w:tr>
      <w:tr w:rsidR="00E55063" w:rsidRPr="00A23AFA" w14:paraId="1A2863C2" w14:textId="77777777" w:rsidTr="00E55063">
        <w:tc>
          <w:tcPr>
            <w:tcW w:w="724" w:type="pct"/>
            <w:vMerge/>
            <w:vAlign w:val="center"/>
          </w:tcPr>
          <w:p w14:paraId="57BA786A" w14:textId="77777777" w:rsidR="00E55063" w:rsidRPr="00A23AFA" w:rsidRDefault="00E55063" w:rsidP="006C1F02">
            <w:pPr>
              <w:pStyle w:val="Table"/>
              <w:rPr>
                <w:rFonts w:ascii="Arial" w:hAnsi="Arial" w:cs="Arial"/>
                <w:sz w:val="24"/>
                <w:szCs w:val="24"/>
              </w:rPr>
            </w:pPr>
          </w:p>
        </w:tc>
        <w:tc>
          <w:tcPr>
            <w:tcW w:w="1839" w:type="pct"/>
            <w:vAlign w:val="center"/>
          </w:tcPr>
          <w:p w14:paraId="27AA6FD9"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Chloride, (mg/l)</w:t>
            </w:r>
          </w:p>
        </w:tc>
        <w:tc>
          <w:tcPr>
            <w:tcW w:w="1361" w:type="pct"/>
            <w:vAlign w:val="center"/>
          </w:tcPr>
          <w:p w14:paraId="50919C8A"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250</w:t>
            </w:r>
          </w:p>
        </w:tc>
        <w:tc>
          <w:tcPr>
            <w:tcW w:w="1076" w:type="pct"/>
            <w:vAlign w:val="center"/>
          </w:tcPr>
          <w:p w14:paraId="7D2F499F" w14:textId="77777777" w:rsidR="00E55063" w:rsidRPr="00A23AFA" w:rsidRDefault="00E55063" w:rsidP="006C1F02">
            <w:pPr>
              <w:pStyle w:val="Table"/>
              <w:rPr>
                <w:rFonts w:ascii="Arial" w:hAnsi="Arial" w:cs="Arial"/>
                <w:sz w:val="24"/>
                <w:szCs w:val="24"/>
              </w:rPr>
            </w:pPr>
          </w:p>
        </w:tc>
      </w:tr>
      <w:tr w:rsidR="00E55063" w:rsidRPr="00A23AFA" w14:paraId="25142F92" w14:textId="77777777" w:rsidTr="00E55063">
        <w:tc>
          <w:tcPr>
            <w:tcW w:w="724" w:type="pct"/>
            <w:vMerge/>
            <w:vAlign w:val="center"/>
          </w:tcPr>
          <w:p w14:paraId="1A87BADB" w14:textId="77777777" w:rsidR="00E55063" w:rsidRPr="00A23AFA" w:rsidRDefault="00E55063" w:rsidP="006C1F02">
            <w:pPr>
              <w:pStyle w:val="Table"/>
              <w:rPr>
                <w:rFonts w:ascii="Arial" w:hAnsi="Arial" w:cs="Arial"/>
                <w:sz w:val="24"/>
                <w:szCs w:val="24"/>
              </w:rPr>
            </w:pPr>
          </w:p>
        </w:tc>
        <w:tc>
          <w:tcPr>
            <w:tcW w:w="1839" w:type="pct"/>
            <w:vAlign w:val="center"/>
          </w:tcPr>
          <w:p w14:paraId="641831EF"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Sulphate, (mg/l)</w:t>
            </w:r>
          </w:p>
        </w:tc>
        <w:tc>
          <w:tcPr>
            <w:tcW w:w="1361" w:type="pct"/>
            <w:vAlign w:val="center"/>
          </w:tcPr>
          <w:p w14:paraId="0F40778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250</w:t>
            </w:r>
          </w:p>
        </w:tc>
        <w:tc>
          <w:tcPr>
            <w:tcW w:w="1076" w:type="pct"/>
            <w:vAlign w:val="center"/>
          </w:tcPr>
          <w:p w14:paraId="3735C6B0" w14:textId="77777777" w:rsidR="00E55063" w:rsidRPr="00A23AFA" w:rsidRDefault="00E55063" w:rsidP="006C1F02">
            <w:pPr>
              <w:pStyle w:val="Table"/>
              <w:rPr>
                <w:rFonts w:ascii="Arial" w:hAnsi="Arial" w:cs="Arial"/>
                <w:sz w:val="24"/>
                <w:szCs w:val="24"/>
              </w:rPr>
            </w:pPr>
          </w:p>
        </w:tc>
      </w:tr>
      <w:tr w:rsidR="00E55063" w:rsidRPr="00A23AFA" w14:paraId="78081A80" w14:textId="77777777" w:rsidTr="00E55063">
        <w:tc>
          <w:tcPr>
            <w:tcW w:w="724" w:type="pct"/>
            <w:vMerge/>
            <w:vAlign w:val="center"/>
          </w:tcPr>
          <w:p w14:paraId="1271C185" w14:textId="77777777" w:rsidR="00E55063" w:rsidRPr="00A23AFA" w:rsidRDefault="00E55063" w:rsidP="006C1F02">
            <w:pPr>
              <w:pStyle w:val="Table"/>
              <w:rPr>
                <w:rFonts w:ascii="Arial" w:hAnsi="Arial" w:cs="Arial"/>
                <w:sz w:val="24"/>
                <w:szCs w:val="24"/>
              </w:rPr>
            </w:pPr>
          </w:p>
        </w:tc>
        <w:tc>
          <w:tcPr>
            <w:tcW w:w="1839" w:type="pct"/>
            <w:vAlign w:val="center"/>
          </w:tcPr>
          <w:p w14:paraId="3119B7C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Nitrate, (mg/l)</w:t>
            </w:r>
          </w:p>
        </w:tc>
        <w:tc>
          <w:tcPr>
            <w:tcW w:w="1361" w:type="pct"/>
            <w:vAlign w:val="center"/>
          </w:tcPr>
          <w:p w14:paraId="42AB0F93"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50</w:t>
            </w:r>
          </w:p>
        </w:tc>
        <w:tc>
          <w:tcPr>
            <w:tcW w:w="1076" w:type="pct"/>
            <w:vAlign w:val="center"/>
          </w:tcPr>
          <w:p w14:paraId="3781578A" w14:textId="77777777" w:rsidR="00E55063" w:rsidRPr="00A23AFA" w:rsidRDefault="00E55063" w:rsidP="006C1F02">
            <w:pPr>
              <w:pStyle w:val="Table"/>
              <w:rPr>
                <w:rFonts w:ascii="Arial" w:hAnsi="Arial" w:cs="Arial"/>
                <w:sz w:val="24"/>
                <w:szCs w:val="24"/>
              </w:rPr>
            </w:pPr>
          </w:p>
        </w:tc>
      </w:tr>
      <w:tr w:rsidR="00E55063" w:rsidRPr="00A23AFA" w14:paraId="02F9F94E" w14:textId="77777777" w:rsidTr="00E55063">
        <w:tc>
          <w:tcPr>
            <w:tcW w:w="724" w:type="pct"/>
            <w:vMerge/>
            <w:vAlign w:val="center"/>
          </w:tcPr>
          <w:p w14:paraId="69EDAABE" w14:textId="77777777" w:rsidR="00E55063" w:rsidRPr="00A23AFA" w:rsidRDefault="00E55063" w:rsidP="006C1F02">
            <w:pPr>
              <w:pStyle w:val="Table"/>
              <w:rPr>
                <w:rFonts w:ascii="Arial" w:hAnsi="Arial" w:cs="Arial"/>
                <w:sz w:val="24"/>
                <w:szCs w:val="24"/>
              </w:rPr>
            </w:pPr>
          </w:p>
        </w:tc>
        <w:tc>
          <w:tcPr>
            <w:tcW w:w="1839" w:type="pct"/>
            <w:vAlign w:val="center"/>
          </w:tcPr>
          <w:p w14:paraId="5DBC19C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Copper, (mg/l)</w:t>
            </w:r>
          </w:p>
        </w:tc>
        <w:tc>
          <w:tcPr>
            <w:tcW w:w="1361" w:type="pct"/>
            <w:vAlign w:val="center"/>
          </w:tcPr>
          <w:p w14:paraId="1436EB6D"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1</w:t>
            </w:r>
          </w:p>
        </w:tc>
        <w:tc>
          <w:tcPr>
            <w:tcW w:w="1076" w:type="pct"/>
            <w:vAlign w:val="center"/>
          </w:tcPr>
          <w:p w14:paraId="19F2642E" w14:textId="77777777" w:rsidR="00E55063" w:rsidRPr="00A23AFA" w:rsidRDefault="00E55063" w:rsidP="006C1F02">
            <w:pPr>
              <w:pStyle w:val="Table"/>
              <w:rPr>
                <w:rFonts w:ascii="Arial" w:hAnsi="Arial" w:cs="Arial"/>
                <w:sz w:val="24"/>
                <w:szCs w:val="24"/>
              </w:rPr>
            </w:pPr>
          </w:p>
        </w:tc>
      </w:tr>
      <w:tr w:rsidR="00E55063" w:rsidRPr="00A23AFA" w14:paraId="1D279681" w14:textId="77777777" w:rsidTr="00E55063">
        <w:tc>
          <w:tcPr>
            <w:tcW w:w="724" w:type="pct"/>
            <w:vMerge/>
            <w:vAlign w:val="center"/>
          </w:tcPr>
          <w:p w14:paraId="4ADDC87A" w14:textId="77777777" w:rsidR="00E55063" w:rsidRPr="00A23AFA" w:rsidRDefault="00E55063" w:rsidP="006C1F02">
            <w:pPr>
              <w:pStyle w:val="Table"/>
              <w:rPr>
                <w:rFonts w:ascii="Arial" w:hAnsi="Arial" w:cs="Arial"/>
                <w:sz w:val="24"/>
                <w:szCs w:val="24"/>
              </w:rPr>
            </w:pPr>
          </w:p>
        </w:tc>
        <w:tc>
          <w:tcPr>
            <w:tcW w:w="1839" w:type="pct"/>
            <w:vAlign w:val="center"/>
          </w:tcPr>
          <w:p w14:paraId="3960D16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Total Hardness, (mg/l)</w:t>
            </w:r>
          </w:p>
        </w:tc>
        <w:tc>
          <w:tcPr>
            <w:tcW w:w="1361" w:type="pct"/>
            <w:vAlign w:val="center"/>
          </w:tcPr>
          <w:p w14:paraId="524F430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500</w:t>
            </w:r>
          </w:p>
        </w:tc>
        <w:tc>
          <w:tcPr>
            <w:tcW w:w="1076" w:type="pct"/>
            <w:vAlign w:val="center"/>
          </w:tcPr>
          <w:p w14:paraId="45CB23C2" w14:textId="77777777" w:rsidR="00E55063" w:rsidRPr="00A23AFA" w:rsidRDefault="00E55063" w:rsidP="006C1F02">
            <w:pPr>
              <w:pStyle w:val="Table"/>
              <w:rPr>
                <w:rFonts w:ascii="Arial" w:hAnsi="Arial" w:cs="Arial"/>
                <w:sz w:val="24"/>
                <w:szCs w:val="24"/>
              </w:rPr>
            </w:pPr>
          </w:p>
        </w:tc>
      </w:tr>
      <w:tr w:rsidR="00E55063" w:rsidRPr="00A23AFA" w14:paraId="2CBCF1FE" w14:textId="77777777" w:rsidTr="00E55063">
        <w:tc>
          <w:tcPr>
            <w:tcW w:w="724" w:type="pct"/>
            <w:vMerge/>
            <w:vAlign w:val="center"/>
          </w:tcPr>
          <w:p w14:paraId="12C5A237" w14:textId="77777777" w:rsidR="00E55063" w:rsidRPr="00A23AFA" w:rsidRDefault="00E55063" w:rsidP="006C1F02">
            <w:pPr>
              <w:pStyle w:val="Table"/>
              <w:rPr>
                <w:rFonts w:ascii="Arial" w:hAnsi="Arial" w:cs="Arial"/>
                <w:sz w:val="24"/>
                <w:szCs w:val="24"/>
              </w:rPr>
            </w:pPr>
          </w:p>
        </w:tc>
        <w:tc>
          <w:tcPr>
            <w:tcW w:w="1839" w:type="pct"/>
            <w:vAlign w:val="center"/>
          </w:tcPr>
          <w:p w14:paraId="42ECD92B"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Calcium, (mg/l)</w:t>
            </w:r>
          </w:p>
        </w:tc>
        <w:tc>
          <w:tcPr>
            <w:tcW w:w="1361" w:type="pct"/>
            <w:vAlign w:val="center"/>
          </w:tcPr>
          <w:p w14:paraId="13542183"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200</w:t>
            </w:r>
          </w:p>
        </w:tc>
        <w:tc>
          <w:tcPr>
            <w:tcW w:w="1076" w:type="pct"/>
            <w:vAlign w:val="center"/>
          </w:tcPr>
          <w:p w14:paraId="1D965EBB" w14:textId="77777777" w:rsidR="00E55063" w:rsidRPr="00A23AFA" w:rsidRDefault="00E55063" w:rsidP="006C1F02">
            <w:pPr>
              <w:pStyle w:val="Table"/>
              <w:rPr>
                <w:rFonts w:ascii="Arial" w:hAnsi="Arial" w:cs="Arial"/>
                <w:sz w:val="24"/>
                <w:szCs w:val="24"/>
              </w:rPr>
            </w:pPr>
          </w:p>
        </w:tc>
      </w:tr>
      <w:tr w:rsidR="00E55063" w:rsidRPr="00A23AFA" w14:paraId="21B6B603" w14:textId="77777777" w:rsidTr="00E55063">
        <w:tc>
          <w:tcPr>
            <w:tcW w:w="724" w:type="pct"/>
            <w:vMerge/>
            <w:vAlign w:val="center"/>
          </w:tcPr>
          <w:p w14:paraId="679C70BE" w14:textId="77777777" w:rsidR="00E55063" w:rsidRPr="00A23AFA" w:rsidRDefault="00E55063" w:rsidP="006C1F02">
            <w:pPr>
              <w:pStyle w:val="Table"/>
              <w:rPr>
                <w:rFonts w:ascii="Arial" w:hAnsi="Arial" w:cs="Arial"/>
                <w:sz w:val="24"/>
                <w:szCs w:val="24"/>
              </w:rPr>
            </w:pPr>
          </w:p>
        </w:tc>
        <w:tc>
          <w:tcPr>
            <w:tcW w:w="1839" w:type="pct"/>
            <w:vAlign w:val="center"/>
          </w:tcPr>
          <w:p w14:paraId="779E1032"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Zinc, (mg/l)</w:t>
            </w:r>
          </w:p>
        </w:tc>
        <w:tc>
          <w:tcPr>
            <w:tcW w:w="1361" w:type="pct"/>
            <w:vAlign w:val="center"/>
          </w:tcPr>
          <w:p w14:paraId="05E052F1"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3</w:t>
            </w:r>
          </w:p>
        </w:tc>
        <w:tc>
          <w:tcPr>
            <w:tcW w:w="1076" w:type="pct"/>
            <w:vAlign w:val="center"/>
          </w:tcPr>
          <w:p w14:paraId="09DA95EF" w14:textId="77777777" w:rsidR="00E55063" w:rsidRPr="00A23AFA" w:rsidRDefault="00E55063" w:rsidP="006C1F02">
            <w:pPr>
              <w:pStyle w:val="Table"/>
              <w:rPr>
                <w:rFonts w:ascii="Arial" w:hAnsi="Arial" w:cs="Arial"/>
                <w:sz w:val="24"/>
                <w:szCs w:val="24"/>
              </w:rPr>
            </w:pPr>
          </w:p>
        </w:tc>
      </w:tr>
      <w:tr w:rsidR="00E55063" w:rsidRPr="00A23AFA" w14:paraId="2D41D16D" w14:textId="77777777" w:rsidTr="00E55063">
        <w:tc>
          <w:tcPr>
            <w:tcW w:w="724" w:type="pct"/>
            <w:vMerge/>
            <w:vAlign w:val="center"/>
          </w:tcPr>
          <w:p w14:paraId="79714FCD" w14:textId="77777777" w:rsidR="00E55063" w:rsidRPr="00A23AFA" w:rsidRDefault="00E55063" w:rsidP="006C1F02">
            <w:pPr>
              <w:pStyle w:val="Table"/>
              <w:rPr>
                <w:rFonts w:ascii="Arial" w:hAnsi="Arial" w:cs="Arial"/>
                <w:sz w:val="24"/>
                <w:szCs w:val="24"/>
              </w:rPr>
            </w:pPr>
          </w:p>
        </w:tc>
        <w:tc>
          <w:tcPr>
            <w:tcW w:w="1839" w:type="pct"/>
            <w:vAlign w:val="center"/>
          </w:tcPr>
          <w:p w14:paraId="0B0F6CF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Mercury, (mg/l)</w:t>
            </w:r>
          </w:p>
        </w:tc>
        <w:tc>
          <w:tcPr>
            <w:tcW w:w="1361" w:type="pct"/>
            <w:vAlign w:val="center"/>
          </w:tcPr>
          <w:p w14:paraId="69D37B52"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0.001</w:t>
            </w:r>
          </w:p>
        </w:tc>
        <w:tc>
          <w:tcPr>
            <w:tcW w:w="1076" w:type="pct"/>
            <w:vAlign w:val="center"/>
          </w:tcPr>
          <w:p w14:paraId="712ED8D8" w14:textId="77777777" w:rsidR="00E55063" w:rsidRPr="00A23AFA" w:rsidRDefault="00E55063" w:rsidP="006C1F02">
            <w:pPr>
              <w:pStyle w:val="Table"/>
              <w:rPr>
                <w:rFonts w:ascii="Arial" w:hAnsi="Arial" w:cs="Arial"/>
                <w:sz w:val="24"/>
                <w:szCs w:val="24"/>
              </w:rPr>
            </w:pPr>
          </w:p>
        </w:tc>
      </w:tr>
      <w:tr w:rsidR="00E55063" w:rsidRPr="00A23AFA" w14:paraId="6C888E28" w14:textId="77777777" w:rsidTr="00E55063">
        <w:tc>
          <w:tcPr>
            <w:tcW w:w="724" w:type="pct"/>
            <w:vMerge/>
            <w:vAlign w:val="center"/>
          </w:tcPr>
          <w:p w14:paraId="510C1F49" w14:textId="77777777" w:rsidR="00E55063" w:rsidRPr="00A23AFA" w:rsidRDefault="00E55063" w:rsidP="006C1F02">
            <w:pPr>
              <w:pStyle w:val="Table"/>
              <w:rPr>
                <w:rFonts w:ascii="Arial" w:hAnsi="Arial" w:cs="Arial"/>
                <w:sz w:val="24"/>
                <w:szCs w:val="24"/>
              </w:rPr>
            </w:pPr>
          </w:p>
        </w:tc>
        <w:tc>
          <w:tcPr>
            <w:tcW w:w="1839" w:type="pct"/>
            <w:vAlign w:val="center"/>
          </w:tcPr>
          <w:p w14:paraId="59190172"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Aluminum, (mg/l)</w:t>
            </w:r>
          </w:p>
        </w:tc>
        <w:tc>
          <w:tcPr>
            <w:tcW w:w="1361" w:type="pct"/>
            <w:vAlign w:val="center"/>
          </w:tcPr>
          <w:p w14:paraId="2F5948A8"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0.2</w:t>
            </w:r>
          </w:p>
        </w:tc>
        <w:tc>
          <w:tcPr>
            <w:tcW w:w="1076" w:type="pct"/>
            <w:vAlign w:val="center"/>
          </w:tcPr>
          <w:p w14:paraId="0F45317F" w14:textId="77777777" w:rsidR="00E55063" w:rsidRPr="00A23AFA" w:rsidRDefault="00E55063" w:rsidP="006C1F02">
            <w:pPr>
              <w:pStyle w:val="Table"/>
              <w:rPr>
                <w:rFonts w:ascii="Arial" w:hAnsi="Arial" w:cs="Arial"/>
                <w:sz w:val="24"/>
                <w:szCs w:val="24"/>
              </w:rPr>
            </w:pPr>
          </w:p>
        </w:tc>
      </w:tr>
      <w:tr w:rsidR="00E55063" w:rsidRPr="00A23AFA" w14:paraId="415B116E" w14:textId="77777777" w:rsidTr="00E55063">
        <w:tc>
          <w:tcPr>
            <w:tcW w:w="724" w:type="pct"/>
            <w:vMerge/>
            <w:vAlign w:val="center"/>
          </w:tcPr>
          <w:p w14:paraId="4DC27723" w14:textId="77777777" w:rsidR="00E55063" w:rsidRPr="00A23AFA" w:rsidRDefault="00E55063" w:rsidP="006C1F02">
            <w:pPr>
              <w:pStyle w:val="Table"/>
              <w:rPr>
                <w:rFonts w:ascii="Arial" w:hAnsi="Arial" w:cs="Arial"/>
                <w:sz w:val="24"/>
                <w:szCs w:val="24"/>
              </w:rPr>
            </w:pPr>
          </w:p>
        </w:tc>
        <w:tc>
          <w:tcPr>
            <w:tcW w:w="1839" w:type="pct"/>
            <w:vAlign w:val="center"/>
          </w:tcPr>
          <w:p w14:paraId="3861550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Residual Chlorine, (mg/l)</w:t>
            </w:r>
          </w:p>
        </w:tc>
        <w:tc>
          <w:tcPr>
            <w:tcW w:w="1361" w:type="pct"/>
            <w:vAlign w:val="center"/>
          </w:tcPr>
          <w:p w14:paraId="0908BDAD"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0.1-0.2*</w:t>
            </w:r>
          </w:p>
        </w:tc>
        <w:tc>
          <w:tcPr>
            <w:tcW w:w="1076" w:type="pct"/>
            <w:vAlign w:val="center"/>
          </w:tcPr>
          <w:p w14:paraId="2F61432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Only for chlorinated systems</w:t>
            </w:r>
          </w:p>
        </w:tc>
      </w:tr>
      <w:tr w:rsidR="00E55063" w:rsidRPr="00A23AFA" w14:paraId="276014B0" w14:textId="77777777" w:rsidTr="00E55063">
        <w:tc>
          <w:tcPr>
            <w:tcW w:w="724" w:type="pct"/>
            <w:vMerge w:val="restart"/>
            <w:vAlign w:val="center"/>
          </w:tcPr>
          <w:p w14:paraId="5DB87B02"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Micro-Biology</w:t>
            </w:r>
          </w:p>
        </w:tc>
        <w:tc>
          <w:tcPr>
            <w:tcW w:w="1839" w:type="pct"/>
            <w:vAlign w:val="center"/>
          </w:tcPr>
          <w:p w14:paraId="0953D199" w14:textId="77777777" w:rsidR="00E55063" w:rsidRPr="00A23AFA" w:rsidRDefault="00E55063" w:rsidP="006C1F02">
            <w:pPr>
              <w:pStyle w:val="Table"/>
              <w:rPr>
                <w:rFonts w:ascii="Arial" w:hAnsi="Arial" w:cs="Arial"/>
                <w:sz w:val="24"/>
                <w:szCs w:val="24"/>
                <w:lang w:val="it-CH"/>
              </w:rPr>
            </w:pPr>
            <w:r w:rsidRPr="00A23AFA">
              <w:rPr>
                <w:rFonts w:ascii="Arial" w:hAnsi="Arial" w:cs="Arial"/>
                <w:sz w:val="24"/>
                <w:szCs w:val="24"/>
                <w:lang w:val="it-CH"/>
              </w:rPr>
              <w:t>E-Coli, (MPN Index / 100ml)</w:t>
            </w:r>
          </w:p>
        </w:tc>
        <w:tc>
          <w:tcPr>
            <w:tcW w:w="1361" w:type="pct"/>
            <w:vAlign w:val="center"/>
          </w:tcPr>
          <w:p w14:paraId="6F9C9433"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w:t>
            </w:r>
          </w:p>
        </w:tc>
        <w:tc>
          <w:tcPr>
            <w:tcW w:w="1076" w:type="pct"/>
            <w:vAlign w:val="center"/>
          </w:tcPr>
          <w:p w14:paraId="64EE5C84" w14:textId="77777777" w:rsidR="00E55063" w:rsidRPr="00A23AFA" w:rsidRDefault="00E55063" w:rsidP="006C1F02">
            <w:pPr>
              <w:pStyle w:val="Table"/>
              <w:rPr>
                <w:rFonts w:ascii="Arial" w:hAnsi="Arial" w:cs="Arial"/>
                <w:sz w:val="24"/>
                <w:szCs w:val="24"/>
              </w:rPr>
            </w:pPr>
          </w:p>
        </w:tc>
      </w:tr>
      <w:tr w:rsidR="00E55063" w:rsidRPr="00A23AFA" w14:paraId="4B23D955" w14:textId="77777777" w:rsidTr="00E55063">
        <w:tc>
          <w:tcPr>
            <w:tcW w:w="724" w:type="pct"/>
            <w:vMerge/>
            <w:vAlign w:val="center"/>
          </w:tcPr>
          <w:p w14:paraId="2C066A86" w14:textId="77777777" w:rsidR="00E55063" w:rsidRPr="00A23AFA" w:rsidRDefault="00E55063" w:rsidP="006C1F02">
            <w:pPr>
              <w:pStyle w:val="Table"/>
              <w:rPr>
                <w:rFonts w:ascii="Arial" w:hAnsi="Arial" w:cs="Arial"/>
                <w:sz w:val="24"/>
                <w:szCs w:val="24"/>
              </w:rPr>
            </w:pPr>
          </w:p>
        </w:tc>
        <w:tc>
          <w:tcPr>
            <w:tcW w:w="1839" w:type="pct"/>
            <w:vAlign w:val="center"/>
          </w:tcPr>
          <w:p w14:paraId="0D314E3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Total  Coliform, (MPN Index / 100ml)</w:t>
            </w:r>
          </w:p>
        </w:tc>
        <w:tc>
          <w:tcPr>
            <w:tcW w:w="1361" w:type="pct"/>
            <w:vAlign w:val="center"/>
          </w:tcPr>
          <w:p w14:paraId="3791EB38"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0(95)% )</w:t>
            </w:r>
          </w:p>
        </w:tc>
        <w:tc>
          <w:tcPr>
            <w:tcW w:w="1076" w:type="pct"/>
            <w:vAlign w:val="center"/>
          </w:tcPr>
          <w:p w14:paraId="73F9A45F" w14:textId="77777777" w:rsidR="00E55063" w:rsidRPr="00A23AFA" w:rsidRDefault="00E55063" w:rsidP="006C1F02">
            <w:pPr>
              <w:pStyle w:val="Table"/>
              <w:rPr>
                <w:rFonts w:ascii="Arial" w:hAnsi="Arial" w:cs="Arial"/>
                <w:sz w:val="24"/>
                <w:szCs w:val="24"/>
              </w:rPr>
            </w:pPr>
          </w:p>
        </w:tc>
      </w:tr>
    </w:tbl>
    <w:p w14:paraId="39555F6E" w14:textId="77777777" w:rsidR="00E55063" w:rsidRPr="00A23AFA" w:rsidRDefault="00E55063" w:rsidP="006C1F02">
      <w:pPr>
        <w:spacing w:after="0" w:line="240" w:lineRule="auto"/>
        <w:rPr>
          <w:rFonts w:ascii="Arial" w:hAnsi="Arial" w:cs="Arial"/>
          <w:color w:val="auto"/>
          <w:sz w:val="24"/>
          <w:szCs w:val="24"/>
        </w:rPr>
      </w:pPr>
      <w:r w:rsidRPr="00A23AFA">
        <w:rPr>
          <w:rFonts w:ascii="Arial" w:hAnsi="Arial" w:cs="Arial"/>
          <w:color w:val="auto"/>
          <w:sz w:val="24"/>
          <w:szCs w:val="24"/>
        </w:rPr>
        <w:t>Note:</w:t>
      </w:r>
    </w:p>
    <w:p w14:paraId="1B3AD8BA" w14:textId="77777777" w:rsidR="00E55063" w:rsidRPr="00A23AFA" w:rsidRDefault="00E55063" w:rsidP="006C1F02">
      <w:pPr>
        <w:spacing w:after="0" w:line="240" w:lineRule="auto"/>
        <w:ind w:left="270" w:hanging="270"/>
        <w:rPr>
          <w:rFonts w:ascii="Arial" w:hAnsi="Arial" w:cs="Arial"/>
          <w:i/>
          <w:color w:val="auto"/>
          <w:sz w:val="24"/>
          <w:szCs w:val="24"/>
        </w:rPr>
      </w:pPr>
      <w:r w:rsidRPr="00A23AFA">
        <w:rPr>
          <w:rFonts w:ascii="Arial" w:hAnsi="Arial" w:cs="Arial"/>
          <w:i/>
          <w:color w:val="auto"/>
          <w:sz w:val="24"/>
          <w:szCs w:val="24"/>
        </w:rPr>
        <w:t>1. *: Represents the range values.</w:t>
      </w:r>
    </w:p>
    <w:p w14:paraId="3B992246" w14:textId="77777777" w:rsidR="00E55063" w:rsidRPr="00A23AFA" w:rsidRDefault="00E55063" w:rsidP="006C1F02">
      <w:pPr>
        <w:spacing w:after="0" w:line="240" w:lineRule="auto"/>
        <w:ind w:left="270" w:hanging="270"/>
        <w:rPr>
          <w:rFonts w:ascii="Arial" w:hAnsi="Arial" w:cs="Arial"/>
          <w:i/>
          <w:color w:val="auto"/>
          <w:sz w:val="24"/>
          <w:szCs w:val="24"/>
        </w:rPr>
      </w:pPr>
      <w:r w:rsidRPr="00A23AFA">
        <w:rPr>
          <w:rFonts w:ascii="Arial" w:hAnsi="Arial" w:cs="Arial"/>
          <w:i/>
          <w:color w:val="auto"/>
          <w:sz w:val="24"/>
          <w:szCs w:val="24"/>
        </w:rPr>
        <w:t>2. ( ): The indicated values inside the brackets represent for those water if other alternative options are unavailable.</w:t>
      </w:r>
    </w:p>
    <w:p w14:paraId="7CC4B4F0" w14:textId="77777777" w:rsidR="00964F40" w:rsidRPr="00A23AFA" w:rsidRDefault="00964F40" w:rsidP="006C1F02">
      <w:pPr>
        <w:spacing w:line="240" w:lineRule="auto"/>
        <w:rPr>
          <w:rFonts w:ascii="Arial" w:hAnsi="Arial" w:cs="Arial"/>
          <w:b/>
          <w:iCs/>
          <w:color w:val="auto"/>
          <w:sz w:val="24"/>
          <w:szCs w:val="24"/>
        </w:rPr>
      </w:pPr>
      <w:bookmarkStart w:id="364" w:name="_Toc285295596"/>
      <w:bookmarkStart w:id="365" w:name="_Toc285295926"/>
      <w:bookmarkStart w:id="366" w:name="_Toc292183879"/>
      <w:bookmarkStart w:id="367" w:name="_Toc314665324"/>
      <w:bookmarkStart w:id="368" w:name="_Toc314666428"/>
      <w:bookmarkStart w:id="369" w:name="_Toc471658450"/>
      <w:r w:rsidRPr="00A23AFA">
        <w:rPr>
          <w:rFonts w:ascii="Arial" w:hAnsi="Arial" w:cs="Arial"/>
          <w:b/>
          <w:iCs/>
          <w:color w:val="auto"/>
          <w:sz w:val="24"/>
          <w:szCs w:val="24"/>
        </w:rPr>
        <w:br w:type="page"/>
      </w:r>
    </w:p>
    <w:p w14:paraId="215E4F67" w14:textId="77777777" w:rsidR="00E55063" w:rsidRPr="00A23AFA" w:rsidRDefault="00E55063" w:rsidP="006C1F02">
      <w:pPr>
        <w:keepNext/>
        <w:widowControl w:val="0"/>
        <w:adjustRightInd w:val="0"/>
        <w:spacing w:after="0" w:line="240" w:lineRule="auto"/>
        <w:jc w:val="both"/>
        <w:textAlignment w:val="baseline"/>
        <w:outlineLvl w:val="1"/>
        <w:rPr>
          <w:rFonts w:ascii="Arial" w:hAnsi="Arial" w:cs="Arial"/>
          <w:b/>
          <w:iCs/>
          <w:color w:val="auto"/>
          <w:sz w:val="24"/>
          <w:szCs w:val="24"/>
        </w:rPr>
      </w:pPr>
      <w:bookmarkStart w:id="370" w:name="_Toc477175726"/>
      <w:r w:rsidRPr="00A23AFA">
        <w:rPr>
          <w:rFonts w:ascii="Arial" w:hAnsi="Arial" w:cs="Arial"/>
          <w:b/>
          <w:iCs/>
          <w:color w:val="auto"/>
          <w:sz w:val="24"/>
          <w:szCs w:val="24"/>
        </w:rPr>
        <w:lastRenderedPageBreak/>
        <w:t>Generic Standards, Tolerance Limits for Wastewater Discharged into Inland Surface Water from Combined Waste Water Treatment Plant</w:t>
      </w:r>
      <w:bookmarkEnd w:id="364"/>
      <w:bookmarkEnd w:id="365"/>
      <w:bookmarkEnd w:id="366"/>
      <w:bookmarkEnd w:id="367"/>
      <w:bookmarkEnd w:id="368"/>
      <w:bookmarkEnd w:id="369"/>
      <w:bookmarkEnd w:id="370"/>
    </w:p>
    <w:p w14:paraId="3A18F1C5" w14:textId="77777777" w:rsidR="00E55063" w:rsidRPr="00A23AFA" w:rsidRDefault="00E55063" w:rsidP="006C1F02">
      <w:pPr>
        <w:spacing w:after="0" w:line="240" w:lineRule="auto"/>
        <w:rPr>
          <w:rFonts w:ascii="Arial" w:hAnsi="Arial" w:cs="Arial"/>
          <w:color w:val="auto"/>
          <w:sz w:val="24"/>
          <w:szCs w:val="24"/>
        </w:rPr>
      </w:pPr>
    </w:p>
    <w:tbl>
      <w:tblPr>
        <w:tblW w:w="4527" w:type="pct"/>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9"/>
        <w:gridCol w:w="3488"/>
      </w:tblGrid>
      <w:tr w:rsidR="00451923" w:rsidRPr="00A23AFA" w14:paraId="3267DC81" w14:textId="77777777" w:rsidTr="00451923">
        <w:trPr>
          <w:tblHeader/>
        </w:trPr>
        <w:tc>
          <w:tcPr>
            <w:tcW w:w="2962" w:type="pct"/>
            <w:vAlign w:val="center"/>
          </w:tcPr>
          <w:p w14:paraId="69FFD3C0"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Parameters</w:t>
            </w:r>
          </w:p>
        </w:tc>
        <w:tc>
          <w:tcPr>
            <w:tcW w:w="2038" w:type="pct"/>
            <w:vAlign w:val="center"/>
          </w:tcPr>
          <w:p w14:paraId="166B6E01"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Tolerance Limits</w:t>
            </w:r>
          </w:p>
        </w:tc>
      </w:tr>
      <w:tr w:rsidR="00451923" w:rsidRPr="00A23AFA" w14:paraId="7C2A3510" w14:textId="77777777" w:rsidTr="00451923">
        <w:tc>
          <w:tcPr>
            <w:tcW w:w="2962" w:type="pct"/>
            <w:vAlign w:val="center"/>
          </w:tcPr>
          <w:p w14:paraId="558306EC"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Temperature, </w:t>
            </w:r>
            <w:r w:rsidRPr="00A23AFA">
              <w:rPr>
                <w:rFonts w:ascii="Arial" w:hAnsi="Arial" w:cs="Arial"/>
                <w:sz w:val="24"/>
                <w:szCs w:val="24"/>
                <w:vertAlign w:val="superscript"/>
              </w:rPr>
              <w:t>o</w:t>
            </w:r>
            <w:r w:rsidRPr="00A23AFA">
              <w:rPr>
                <w:rFonts w:ascii="Arial" w:hAnsi="Arial" w:cs="Arial"/>
                <w:sz w:val="24"/>
                <w:szCs w:val="24"/>
              </w:rPr>
              <w:t>C</w:t>
            </w:r>
          </w:p>
        </w:tc>
        <w:tc>
          <w:tcPr>
            <w:tcW w:w="2038" w:type="pct"/>
            <w:vAlign w:val="center"/>
          </w:tcPr>
          <w:p w14:paraId="1EAD5F35"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&lt;40</w:t>
            </w:r>
          </w:p>
        </w:tc>
      </w:tr>
      <w:tr w:rsidR="00451923" w:rsidRPr="00A23AFA" w14:paraId="003ADE6D" w14:textId="77777777" w:rsidTr="00451923">
        <w:tc>
          <w:tcPr>
            <w:tcW w:w="2962" w:type="pct"/>
            <w:vAlign w:val="center"/>
          </w:tcPr>
          <w:p w14:paraId="7A42AB95"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pH</w:t>
            </w:r>
          </w:p>
        </w:tc>
        <w:tc>
          <w:tcPr>
            <w:tcW w:w="2038" w:type="pct"/>
            <w:vAlign w:val="center"/>
          </w:tcPr>
          <w:p w14:paraId="6ABD6E3C"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5.5 ~ 9.0</w:t>
            </w:r>
          </w:p>
        </w:tc>
      </w:tr>
      <w:tr w:rsidR="00451923" w:rsidRPr="00A23AFA" w14:paraId="4C19D3AA" w14:textId="77777777" w:rsidTr="00451923">
        <w:tc>
          <w:tcPr>
            <w:tcW w:w="2962" w:type="pct"/>
            <w:vAlign w:val="center"/>
          </w:tcPr>
          <w:p w14:paraId="6D739AEA"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Total Suspended Solids, (mg/l)</w:t>
            </w:r>
          </w:p>
        </w:tc>
        <w:tc>
          <w:tcPr>
            <w:tcW w:w="2038" w:type="pct"/>
            <w:vAlign w:val="center"/>
          </w:tcPr>
          <w:p w14:paraId="070B005E"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50, </w:t>
            </w:r>
            <w:r w:rsidRPr="00A23AFA">
              <w:rPr>
                <w:rFonts w:ascii="Arial" w:hAnsi="Arial" w:cs="Arial"/>
                <w:i/>
                <w:sz w:val="24"/>
                <w:szCs w:val="24"/>
              </w:rPr>
              <w:t>max</w:t>
            </w:r>
          </w:p>
        </w:tc>
      </w:tr>
      <w:tr w:rsidR="00451923" w:rsidRPr="00A23AFA" w14:paraId="610526E5" w14:textId="77777777" w:rsidTr="00451923">
        <w:tc>
          <w:tcPr>
            <w:tcW w:w="2962" w:type="pct"/>
            <w:vAlign w:val="center"/>
          </w:tcPr>
          <w:p w14:paraId="15D9FF78" w14:textId="77777777" w:rsidR="00451923" w:rsidRPr="00A23AFA" w:rsidRDefault="00451923" w:rsidP="006C1F02">
            <w:pPr>
              <w:pStyle w:val="Table"/>
              <w:rPr>
                <w:rFonts w:ascii="Arial" w:hAnsi="Arial" w:cs="Arial"/>
                <w:sz w:val="24"/>
                <w:szCs w:val="24"/>
                <w:lang w:val="da-DK"/>
              </w:rPr>
            </w:pPr>
            <w:r w:rsidRPr="00A23AFA">
              <w:rPr>
                <w:rFonts w:ascii="Arial" w:hAnsi="Arial" w:cs="Arial"/>
                <w:sz w:val="24"/>
                <w:szCs w:val="24"/>
                <w:lang w:val="da-DK"/>
              </w:rPr>
              <w:t>BOD</w:t>
            </w:r>
            <w:r w:rsidRPr="00A23AFA">
              <w:rPr>
                <w:rFonts w:ascii="Arial" w:hAnsi="Arial" w:cs="Arial"/>
                <w:sz w:val="24"/>
                <w:szCs w:val="24"/>
                <w:vertAlign w:val="subscript"/>
                <w:lang w:val="da-DK"/>
              </w:rPr>
              <w:t>5</w:t>
            </w:r>
            <w:r w:rsidRPr="00A23AFA">
              <w:rPr>
                <w:rFonts w:ascii="Arial" w:hAnsi="Arial" w:cs="Arial"/>
                <w:sz w:val="24"/>
                <w:szCs w:val="24"/>
                <w:lang w:val="da-DK"/>
              </w:rPr>
              <w:t xml:space="preserve"> at 20 </w:t>
            </w:r>
            <w:r w:rsidRPr="00A23AFA">
              <w:rPr>
                <w:rFonts w:ascii="Arial" w:hAnsi="Arial" w:cs="Arial"/>
                <w:sz w:val="24"/>
                <w:szCs w:val="24"/>
                <w:vertAlign w:val="superscript"/>
                <w:lang w:val="da-DK"/>
              </w:rPr>
              <w:t xml:space="preserve">o </w:t>
            </w:r>
            <w:r w:rsidRPr="00A23AFA">
              <w:rPr>
                <w:rFonts w:ascii="Arial" w:hAnsi="Arial" w:cs="Arial"/>
                <w:sz w:val="24"/>
                <w:szCs w:val="24"/>
                <w:lang w:val="da-DK"/>
              </w:rPr>
              <w:t>C, (mg/l)</w:t>
            </w:r>
          </w:p>
        </w:tc>
        <w:tc>
          <w:tcPr>
            <w:tcW w:w="2038" w:type="pct"/>
            <w:vAlign w:val="center"/>
          </w:tcPr>
          <w:p w14:paraId="672A68D8"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50, </w:t>
            </w:r>
            <w:r w:rsidRPr="00A23AFA">
              <w:rPr>
                <w:rFonts w:ascii="Arial" w:hAnsi="Arial" w:cs="Arial"/>
                <w:i/>
                <w:sz w:val="24"/>
                <w:szCs w:val="24"/>
              </w:rPr>
              <w:t>max</w:t>
            </w:r>
          </w:p>
        </w:tc>
      </w:tr>
      <w:tr w:rsidR="00451923" w:rsidRPr="00A23AFA" w14:paraId="3B264D92" w14:textId="77777777" w:rsidTr="00451923">
        <w:tc>
          <w:tcPr>
            <w:tcW w:w="2962" w:type="pct"/>
            <w:vAlign w:val="center"/>
          </w:tcPr>
          <w:p w14:paraId="1DB205C5"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Oils and Grease, (mg/l)</w:t>
            </w:r>
          </w:p>
        </w:tc>
        <w:tc>
          <w:tcPr>
            <w:tcW w:w="2038" w:type="pct"/>
            <w:vAlign w:val="center"/>
          </w:tcPr>
          <w:p w14:paraId="51942398"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10, </w:t>
            </w:r>
            <w:r w:rsidRPr="00A23AFA">
              <w:rPr>
                <w:rFonts w:ascii="Arial" w:hAnsi="Arial" w:cs="Arial"/>
                <w:i/>
                <w:sz w:val="24"/>
                <w:szCs w:val="24"/>
              </w:rPr>
              <w:t>max</w:t>
            </w:r>
          </w:p>
        </w:tc>
      </w:tr>
      <w:tr w:rsidR="00451923" w:rsidRPr="00A23AFA" w14:paraId="6D59CF81" w14:textId="77777777" w:rsidTr="00451923">
        <w:tc>
          <w:tcPr>
            <w:tcW w:w="2962" w:type="pct"/>
            <w:vAlign w:val="center"/>
          </w:tcPr>
          <w:p w14:paraId="477A9B3A"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Phenolic Compounds, (mg/l)</w:t>
            </w:r>
          </w:p>
        </w:tc>
        <w:tc>
          <w:tcPr>
            <w:tcW w:w="2038" w:type="pct"/>
            <w:vAlign w:val="center"/>
          </w:tcPr>
          <w:p w14:paraId="45A1DAF5"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1, </w:t>
            </w:r>
            <w:r w:rsidRPr="00A23AFA">
              <w:rPr>
                <w:rFonts w:ascii="Arial" w:hAnsi="Arial" w:cs="Arial"/>
                <w:i/>
                <w:sz w:val="24"/>
                <w:szCs w:val="24"/>
              </w:rPr>
              <w:t>max</w:t>
            </w:r>
          </w:p>
        </w:tc>
      </w:tr>
      <w:tr w:rsidR="00451923" w:rsidRPr="00A23AFA" w14:paraId="7E929BF4" w14:textId="77777777" w:rsidTr="00451923">
        <w:tc>
          <w:tcPr>
            <w:tcW w:w="2962" w:type="pct"/>
            <w:vAlign w:val="center"/>
          </w:tcPr>
          <w:p w14:paraId="297A7449" w14:textId="77777777" w:rsidR="00451923" w:rsidRPr="00A23AFA" w:rsidRDefault="00451923" w:rsidP="006C1F02">
            <w:pPr>
              <w:pStyle w:val="Table"/>
              <w:rPr>
                <w:rFonts w:ascii="Arial" w:hAnsi="Arial" w:cs="Arial"/>
                <w:sz w:val="24"/>
                <w:szCs w:val="24"/>
                <w:lang w:val="pt-BR"/>
              </w:rPr>
            </w:pPr>
            <w:r w:rsidRPr="00A23AFA">
              <w:rPr>
                <w:rFonts w:ascii="Arial" w:hAnsi="Arial" w:cs="Arial"/>
                <w:sz w:val="24"/>
                <w:szCs w:val="24"/>
                <w:lang w:val="pt-BR"/>
              </w:rPr>
              <w:t>Cyanides as CN, (mg/l)</w:t>
            </w:r>
          </w:p>
        </w:tc>
        <w:tc>
          <w:tcPr>
            <w:tcW w:w="2038" w:type="pct"/>
            <w:vAlign w:val="center"/>
          </w:tcPr>
          <w:p w14:paraId="59CBE810"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0.2, </w:t>
            </w:r>
            <w:r w:rsidRPr="00A23AFA">
              <w:rPr>
                <w:rFonts w:ascii="Arial" w:hAnsi="Arial" w:cs="Arial"/>
                <w:i/>
                <w:sz w:val="24"/>
                <w:szCs w:val="24"/>
              </w:rPr>
              <w:t>max</w:t>
            </w:r>
          </w:p>
        </w:tc>
      </w:tr>
      <w:tr w:rsidR="00451923" w:rsidRPr="00A23AFA" w14:paraId="697520AE" w14:textId="77777777" w:rsidTr="00451923">
        <w:tc>
          <w:tcPr>
            <w:tcW w:w="2962" w:type="pct"/>
            <w:vAlign w:val="center"/>
          </w:tcPr>
          <w:p w14:paraId="5975E04B"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Total Residual Chlorine, (mg/l)</w:t>
            </w:r>
          </w:p>
        </w:tc>
        <w:tc>
          <w:tcPr>
            <w:tcW w:w="2038" w:type="pct"/>
            <w:vAlign w:val="center"/>
          </w:tcPr>
          <w:p w14:paraId="1A2A7271"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1</w:t>
            </w:r>
          </w:p>
        </w:tc>
      </w:tr>
      <w:tr w:rsidR="00451923" w:rsidRPr="00A23AFA" w14:paraId="75B538C7" w14:textId="77777777" w:rsidTr="00451923">
        <w:tc>
          <w:tcPr>
            <w:tcW w:w="2962" w:type="pct"/>
            <w:vAlign w:val="center"/>
          </w:tcPr>
          <w:p w14:paraId="4D73A5ED"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Sulfides as S, (mg/l)</w:t>
            </w:r>
          </w:p>
        </w:tc>
        <w:tc>
          <w:tcPr>
            <w:tcW w:w="2038" w:type="pct"/>
            <w:vAlign w:val="center"/>
          </w:tcPr>
          <w:p w14:paraId="68B15275"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2, </w:t>
            </w:r>
            <w:r w:rsidRPr="00A23AFA">
              <w:rPr>
                <w:rFonts w:ascii="Arial" w:hAnsi="Arial" w:cs="Arial"/>
                <w:i/>
                <w:sz w:val="24"/>
                <w:szCs w:val="24"/>
              </w:rPr>
              <w:t>max</w:t>
            </w:r>
          </w:p>
        </w:tc>
      </w:tr>
      <w:tr w:rsidR="00451923" w:rsidRPr="00A23AFA" w14:paraId="7D5FDAFA" w14:textId="77777777" w:rsidTr="00451923">
        <w:tc>
          <w:tcPr>
            <w:tcW w:w="2962" w:type="pct"/>
            <w:vAlign w:val="center"/>
          </w:tcPr>
          <w:p w14:paraId="4450282C"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Fluorides as F, (mg/l)</w:t>
            </w:r>
          </w:p>
        </w:tc>
        <w:tc>
          <w:tcPr>
            <w:tcW w:w="2038" w:type="pct"/>
            <w:vAlign w:val="center"/>
          </w:tcPr>
          <w:p w14:paraId="5221FFD1"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2, </w:t>
            </w:r>
            <w:r w:rsidRPr="00A23AFA">
              <w:rPr>
                <w:rFonts w:ascii="Arial" w:hAnsi="Arial" w:cs="Arial"/>
                <w:i/>
                <w:sz w:val="24"/>
                <w:szCs w:val="24"/>
              </w:rPr>
              <w:t>max</w:t>
            </w:r>
          </w:p>
        </w:tc>
      </w:tr>
      <w:tr w:rsidR="00451923" w:rsidRPr="00A23AFA" w14:paraId="57BB5659" w14:textId="77777777" w:rsidTr="00451923">
        <w:tc>
          <w:tcPr>
            <w:tcW w:w="2962" w:type="pct"/>
            <w:vAlign w:val="center"/>
          </w:tcPr>
          <w:p w14:paraId="616091CB"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Arsenic as As, (mg/l)</w:t>
            </w:r>
          </w:p>
        </w:tc>
        <w:tc>
          <w:tcPr>
            <w:tcW w:w="2038" w:type="pct"/>
            <w:vAlign w:val="center"/>
          </w:tcPr>
          <w:p w14:paraId="50C60504"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0.2, </w:t>
            </w:r>
            <w:r w:rsidRPr="00A23AFA">
              <w:rPr>
                <w:rFonts w:ascii="Arial" w:hAnsi="Arial" w:cs="Arial"/>
                <w:i/>
                <w:sz w:val="24"/>
                <w:szCs w:val="24"/>
              </w:rPr>
              <w:t>max</w:t>
            </w:r>
          </w:p>
        </w:tc>
      </w:tr>
      <w:tr w:rsidR="00451923" w:rsidRPr="00A23AFA" w14:paraId="42D8A9EF" w14:textId="77777777" w:rsidTr="00451923">
        <w:tc>
          <w:tcPr>
            <w:tcW w:w="2962" w:type="pct"/>
            <w:vAlign w:val="center"/>
          </w:tcPr>
          <w:p w14:paraId="48EC83C0" w14:textId="77777777" w:rsidR="00451923" w:rsidRPr="00A23AFA" w:rsidRDefault="00451923" w:rsidP="006C1F02">
            <w:pPr>
              <w:pStyle w:val="Table"/>
              <w:rPr>
                <w:rFonts w:ascii="Arial" w:hAnsi="Arial" w:cs="Arial"/>
                <w:sz w:val="24"/>
                <w:szCs w:val="24"/>
                <w:lang w:val="pt-BR"/>
              </w:rPr>
            </w:pPr>
            <w:r w:rsidRPr="00A23AFA">
              <w:rPr>
                <w:rFonts w:ascii="Arial" w:hAnsi="Arial" w:cs="Arial"/>
                <w:sz w:val="24"/>
                <w:szCs w:val="24"/>
                <w:lang w:val="pt-BR"/>
              </w:rPr>
              <w:t>Cadmium as Cd, (mg/l)</w:t>
            </w:r>
          </w:p>
        </w:tc>
        <w:tc>
          <w:tcPr>
            <w:tcW w:w="2038" w:type="pct"/>
            <w:vAlign w:val="center"/>
          </w:tcPr>
          <w:p w14:paraId="34873A69"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2, </w:t>
            </w:r>
            <w:r w:rsidRPr="00A23AFA">
              <w:rPr>
                <w:rFonts w:ascii="Arial" w:hAnsi="Arial" w:cs="Arial"/>
                <w:i/>
                <w:sz w:val="24"/>
                <w:szCs w:val="24"/>
              </w:rPr>
              <w:t>max</w:t>
            </w:r>
          </w:p>
        </w:tc>
      </w:tr>
      <w:tr w:rsidR="00451923" w:rsidRPr="00A23AFA" w14:paraId="021988CC" w14:textId="77777777" w:rsidTr="00451923">
        <w:tc>
          <w:tcPr>
            <w:tcW w:w="2962" w:type="pct"/>
            <w:vAlign w:val="center"/>
          </w:tcPr>
          <w:p w14:paraId="0CFBFCDC"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Hexavalent Chromium as Cr, (mg/l)</w:t>
            </w:r>
          </w:p>
        </w:tc>
        <w:tc>
          <w:tcPr>
            <w:tcW w:w="2038" w:type="pct"/>
            <w:vAlign w:val="center"/>
          </w:tcPr>
          <w:p w14:paraId="3A203EE4"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0.1, </w:t>
            </w:r>
            <w:r w:rsidRPr="00A23AFA">
              <w:rPr>
                <w:rFonts w:ascii="Arial" w:hAnsi="Arial" w:cs="Arial"/>
                <w:i/>
                <w:sz w:val="24"/>
                <w:szCs w:val="24"/>
              </w:rPr>
              <w:t>max</w:t>
            </w:r>
          </w:p>
        </w:tc>
      </w:tr>
      <w:tr w:rsidR="00451923" w:rsidRPr="00A23AFA" w14:paraId="517FCAE0" w14:textId="77777777" w:rsidTr="00451923">
        <w:tc>
          <w:tcPr>
            <w:tcW w:w="2962" w:type="pct"/>
            <w:vAlign w:val="center"/>
          </w:tcPr>
          <w:p w14:paraId="28A1B707"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Copper as Cu, (mg/l)</w:t>
            </w:r>
          </w:p>
        </w:tc>
        <w:tc>
          <w:tcPr>
            <w:tcW w:w="2038" w:type="pct"/>
            <w:vAlign w:val="center"/>
          </w:tcPr>
          <w:p w14:paraId="5EF754DF"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3, </w:t>
            </w:r>
            <w:r w:rsidRPr="00A23AFA">
              <w:rPr>
                <w:rFonts w:ascii="Arial" w:hAnsi="Arial" w:cs="Arial"/>
                <w:i/>
                <w:sz w:val="24"/>
                <w:szCs w:val="24"/>
              </w:rPr>
              <w:t>max</w:t>
            </w:r>
          </w:p>
        </w:tc>
      </w:tr>
      <w:tr w:rsidR="00451923" w:rsidRPr="00A23AFA" w14:paraId="5F50ED55" w14:textId="77777777" w:rsidTr="00451923">
        <w:tc>
          <w:tcPr>
            <w:tcW w:w="2962" w:type="pct"/>
            <w:vAlign w:val="center"/>
          </w:tcPr>
          <w:p w14:paraId="2E96C160"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Lead as Pb, (mg/l)</w:t>
            </w:r>
          </w:p>
        </w:tc>
        <w:tc>
          <w:tcPr>
            <w:tcW w:w="2038" w:type="pct"/>
            <w:vAlign w:val="center"/>
          </w:tcPr>
          <w:p w14:paraId="68855D15"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0.1, </w:t>
            </w:r>
            <w:r w:rsidRPr="00A23AFA">
              <w:rPr>
                <w:rFonts w:ascii="Arial" w:hAnsi="Arial" w:cs="Arial"/>
                <w:i/>
                <w:sz w:val="24"/>
                <w:szCs w:val="24"/>
              </w:rPr>
              <w:t>max</w:t>
            </w:r>
          </w:p>
        </w:tc>
      </w:tr>
      <w:tr w:rsidR="00451923" w:rsidRPr="00A23AFA" w14:paraId="00F109B6" w14:textId="77777777" w:rsidTr="00451923">
        <w:tc>
          <w:tcPr>
            <w:tcW w:w="2962" w:type="pct"/>
            <w:vAlign w:val="center"/>
          </w:tcPr>
          <w:p w14:paraId="3EADB5A3"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Mercury as Hg, (mg/l)</w:t>
            </w:r>
          </w:p>
        </w:tc>
        <w:tc>
          <w:tcPr>
            <w:tcW w:w="2038" w:type="pct"/>
            <w:vAlign w:val="center"/>
          </w:tcPr>
          <w:p w14:paraId="291E0D4D"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0.01, </w:t>
            </w:r>
            <w:r w:rsidRPr="00A23AFA">
              <w:rPr>
                <w:rFonts w:ascii="Arial" w:hAnsi="Arial" w:cs="Arial"/>
                <w:i/>
                <w:sz w:val="24"/>
                <w:szCs w:val="24"/>
              </w:rPr>
              <w:t>max</w:t>
            </w:r>
          </w:p>
        </w:tc>
      </w:tr>
      <w:tr w:rsidR="00451923" w:rsidRPr="00A23AFA" w14:paraId="6FD1736B" w14:textId="77777777" w:rsidTr="00451923">
        <w:tc>
          <w:tcPr>
            <w:tcW w:w="2962" w:type="pct"/>
            <w:vAlign w:val="center"/>
          </w:tcPr>
          <w:p w14:paraId="3A0E2A37"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Nickel as Ni, (mg/l)</w:t>
            </w:r>
          </w:p>
        </w:tc>
        <w:tc>
          <w:tcPr>
            <w:tcW w:w="2038" w:type="pct"/>
            <w:vAlign w:val="center"/>
          </w:tcPr>
          <w:p w14:paraId="4C764211"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3, </w:t>
            </w:r>
            <w:r w:rsidRPr="00A23AFA">
              <w:rPr>
                <w:rFonts w:ascii="Arial" w:hAnsi="Arial" w:cs="Arial"/>
                <w:i/>
                <w:sz w:val="24"/>
                <w:szCs w:val="24"/>
              </w:rPr>
              <w:t>max</w:t>
            </w:r>
          </w:p>
        </w:tc>
      </w:tr>
      <w:tr w:rsidR="00451923" w:rsidRPr="00A23AFA" w14:paraId="41CB4011" w14:textId="77777777" w:rsidTr="00451923">
        <w:tc>
          <w:tcPr>
            <w:tcW w:w="2962" w:type="pct"/>
            <w:vAlign w:val="center"/>
          </w:tcPr>
          <w:p w14:paraId="5145C9A1"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Zinc as Zn, (mg/l)</w:t>
            </w:r>
          </w:p>
        </w:tc>
        <w:tc>
          <w:tcPr>
            <w:tcW w:w="2038" w:type="pct"/>
            <w:vAlign w:val="center"/>
          </w:tcPr>
          <w:p w14:paraId="7D5505C5"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5, </w:t>
            </w:r>
            <w:r w:rsidRPr="00A23AFA">
              <w:rPr>
                <w:rFonts w:ascii="Arial" w:hAnsi="Arial" w:cs="Arial"/>
                <w:i/>
                <w:sz w:val="24"/>
                <w:szCs w:val="24"/>
              </w:rPr>
              <w:t>max</w:t>
            </w:r>
          </w:p>
        </w:tc>
      </w:tr>
      <w:tr w:rsidR="00451923" w:rsidRPr="00A23AFA" w14:paraId="53FBE802" w14:textId="77777777" w:rsidTr="00451923">
        <w:tc>
          <w:tcPr>
            <w:tcW w:w="2962" w:type="pct"/>
            <w:vAlign w:val="center"/>
          </w:tcPr>
          <w:p w14:paraId="2D659C6D" w14:textId="77777777" w:rsidR="00451923" w:rsidRPr="00A23AFA" w:rsidRDefault="00451923" w:rsidP="006C1F02">
            <w:pPr>
              <w:pStyle w:val="Table"/>
              <w:rPr>
                <w:rFonts w:ascii="Arial" w:hAnsi="Arial" w:cs="Arial"/>
                <w:sz w:val="24"/>
                <w:szCs w:val="24"/>
                <w:lang w:val="pt-BR"/>
              </w:rPr>
            </w:pPr>
            <w:r w:rsidRPr="00A23AFA">
              <w:rPr>
                <w:rFonts w:ascii="Arial" w:hAnsi="Arial" w:cs="Arial"/>
                <w:sz w:val="24"/>
                <w:szCs w:val="24"/>
                <w:lang w:val="pt-BR"/>
              </w:rPr>
              <w:t>Selenium as Se, (mg/l)</w:t>
            </w:r>
          </w:p>
        </w:tc>
        <w:tc>
          <w:tcPr>
            <w:tcW w:w="2038" w:type="pct"/>
            <w:vAlign w:val="center"/>
          </w:tcPr>
          <w:p w14:paraId="2E2EC9AE"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0.05, </w:t>
            </w:r>
            <w:r w:rsidRPr="00A23AFA">
              <w:rPr>
                <w:rFonts w:ascii="Arial" w:hAnsi="Arial" w:cs="Arial"/>
                <w:i/>
                <w:sz w:val="24"/>
                <w:szCs w:val="24"/>
              </w:rPr>
              <w:t>max</w:t>
            </w:r>
          </w:p>
        </w:tc>
      </w:tr>
      <w:tr w:rsidR="00451923" w:rsidRPr="00A23AFA" w14:paraId="31F822B0" w14:textId="77777777" w:rsidTr="00451923">
        <w:tc>
          <w:tcPr>
            <w:tcW w:w="2962" w:type="pct"/>
            <w:vAlign w:val="center"/>
          </w:tcPr>
          <w:p w14:paraId="02007FBA"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Ammoniacal Nitrogen, (mg/l)</w:t>
            </w:r>
          </w:p>
        </w:tc>
        <w:tc>
          <w:tcPr>
            <w:tcW w:w="2038" w:type="pct"/>
            <w:vAlign w:val="center"/>
          </w:tcPr>
          <w:p w14:paraId="6830C4BB"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50, </w:t>
            </w:r>
            <w:r w:rsidRPr="00A23AFA">
              <w:rPr>
                <w:rFonts w:ascii="Arial" w:hAnsi="Arial" w:cs="Arial"/>
                <w:i/>
                <w:sz w:val="24"/>
                <w:szCs w:val="24"/>
              </w:rPr>
              <w:t>max</w:t>
            </w:r>
          </w:p>
        </w:tc>
      </w:tr>
      <w:tr w:rsidR="00451923" w:rsidRPr="00A23AFA" w14:paraId="026DA341" w14:textId="77777777" w:rsidTr="00451923">
        <w:tc>
          <w:tcPr>
            <w:tcW w:w="2962" w:type="pct"/>
            <w:vAlign w:val="center"/>
          </w:tcPr>
          <w:p w14:paraId="175781DF"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Chemical Oxygen Demand, (mg/l)</w:t>
            </w:r>
          </w:p>
        </w:tc>
        <w:tc>
          <w:tcPr>
            <w:tcW w:w="2038" w:type="pct"/>
            <w:vAlign w:val="center"/>
          </w:tcPr>
          <w:p w14:paraId="131E09E0"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250, </w:t>
            </w:r>
            <w:r w:rsidRPr="00A23AFA">
              <w:rPr>
                <w:rFonts w:ascii="Arial" w:hAnsi="Arial" w:cs="Arial"/>
                <w:i/>
                <w:sz w:val="24"/>
                <w:szCs w:val="24"/>
              </w:rPr>
              <w:t>max</w:t>
            </w:r>
          </w:p>
        </w:tc>
      </w:tr>
      <w:tr w:rsidR="00451923" w:rsidRPr="00A23AFA" w14:paraId="2ABF889A" w14:textId="77777777" w:rsidTr="00451923">
        <w:tc>
          <w:tcPr>
            <w:tcW w:w="2962" w:type="pct"/>
            <w:vAlign w:val="center"/>
          </w:tcPr>
          <w:p w14:paraId="431CB607"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Silver, (mg/l)</w:t>
            </w:r>
          </w:p>
        </w:tc>
        <w:tc>
          <w:tcPr>
            <w:tcW w:w="2038" w:type="pct"/>
            <w:vAlign w:val="center"/>
          </w:tcPr>
          <w:p w14:paraId="3F7FF3FA" w14:textId="77777777" w:rsidR="00451923" w:rsidRPr="00A23AFA" w:rsidRDefault="00451923" w:rsidP="006C1F02">
            <w:pPr>
              <w:pStyle w:val="Table"/>
              <w:rPr>
                <w:rFonts w:ascii="Arial" w:hAnsi="Arial" w:cs="Arial"/>
                <w:sz w:val="24"/>
                <w:szCs w:val="24"/>
              </w:rPr>
            </w:pPr>
            <w:r w:rsidRPr="00A23AFA">
              <w:rPr>
                <w:rFonts w:ascii="Arial" w:hAnsi="Arial" w:cs="Arial"/>
                <w:sz w:val="24"/>
                <w:szCs w:val="24"/>
              </w:rPr>
              <w:t xml:space="preserve">0.1, </w:t>
            </w:r>
            <w:r w:rsidRPr="00A23AFA">
              <w:rPr>
                <w:rFonts w:ascii="Arial" w:hAnsi="Arial" w:cs="Arial"/>
                <w:i/>
                <w:sz w:val="24"/>
                <w:szCs w:val="24"/>
              </w:rPr>
              <w:t>max</w:t>
            </w:r>
          </w:p>
        </w:tc>
      </w:tr>
    </w:tbl>
    <w:p w14:paraId="10E83A10" w14:textId="77777777" w:rsidR="00964F40" w:rsidRPr="00A23AFA" w:rsidRDefault="00964F40" w:rsidP="006C1F02">
      <w:pPr>
        <w:keepNext/>
        <w:widowControl w:val="0"/>
        <w:tabs>
          <w:tab w:val="left" w:pos="700"/>
        </w:tabs>
        <w:adjustRightInd w:val="0"/>
        <w:spacing w:after="0" w:line="240" w:lineRule="auto"/>
        <w:jc w:val="both"/>
        <w:textAlignment w:val="baseline"/>
        <w:outlineLvl w:val="1"/>
        <w:rPr>
          <w:rFonts w:ascii="Arial" w:hAnsi="Arial" w:cs="Arial"/>
          <w:b/>
          <w:iCs/>
          <w:color w:val="auto"/>
          <w:sz w:val="24"/>
          <w:szCs w:val="24"/>
        </w:rPr>
      </w:pPr>
      <w:bookmarkStart w:id="371" w:name="_Toc314665325"/>
      <w:bookmarkStart w:id="372" w:name="_Toc314666429"/>
      <w:bookmarkStart w:id="373" w:name="_Toc471658451"/>
    </w:p>
    <w:p w14:paraId="3808418B" w14:textId="77777777" w:rsidR="00964F40" w:rsidRPr="00A23AFA" w:rsidRDefault="00964F40" w:rsidP="006C1F02">
      <w:pPr>
        <w:spacing w:line="240" w:lineRule="auto"/>
        <w:rPr>
          <w:rFonts w:ascii="Arial" w:hAnsi="Arial" w:cs="Arial"/>
          <w:b/>
          <w:iCs/>
          <w:color w:val="auto"/>
          <w:sz w:val="24"/>
          <w:szCs w:val="24"/>
        </w:rPr>
      </w:pPr>
      <w:r w:rsidRPr="00A23AFA">
        <w:rPr>
          <w:rFonts w:ascii="Arial" w:hAnsi="Arial" w:cs="Arial"/>
          <w:b/>
          <w:iCs/>
          <w:color w:val="auto"/>
          <w:sz w:val="24"/>
          <w:szCs w:val="24"/>
        </w:rPr>
        <w:br w:type="page"/>
      </w:r>
    </w:p>
    <w:p w14:paraId="2FC74125" w14:textId="77777777" w:rsidR="00E55063" w:rsidRPr="00A23AFA" w:rsidRDefault="00E55063" w:rsidP="006C1F02">
      <w:pPr>
        <w:keepNext/>
        <w:widowControl w:val="0"/>
        <w:tabs>
          <w:tab w:val="left" w:pos="700"/>
        </w:tabs>
        <w:adjustRightInd w:val="0"/>
        <w:spacing w:after="0" w:line="240" w:lineRule="auto"/>
        <w:jc w:val="both"/>
        <w:textAlignment w:val="baseline"/>
        <w:outlineLvl w:val="1"/>
        <w:rPr>
          <w:rFonts w:ascii="Arial" w:hAnsi="Arial" w:cs="Arial"/>
          <w:b/>
          <w:iCs/>
          <w:color w:val="auto"/>
          <w:sz w:val="24"/>
          <w:szCs w:val="24"/>
        </w:rPr>
      </w:pPr>
      <w:bookmarkStart w:id="374" w:name="_Toc477175727"/>
      <w:r w:rsidRPr="00A23AFA">
        <w:rPr>
          <w:rFonts w:ascii="Arial" w:hAnsi="Arial" w:cs="Arial"/>
          <w:b/>
          <w:iCs/>
          <w:color w:val="auto"/>
          <w:sz w:val="24"/>
          <w:szCs w:val="24"/>
        </w:rPr>
        <w:lastRenderedPageBreak/>
        <w:t>Nepal Vehicle Mass Emission Standard for gasoline &amp; Diesel operated Vehicles, 2056 (1999)</w:t>
      </w:r>
      <w:bookmarkEnd w:id="371"/>
      <w:bookmarkEnd w:id="372"/>
      <w:bookmarkEnd w:id="373"/>
      <w:bookmarkEnd w:id="374"/>
    </w:p>
    <w:p w14:paraId="0A1B0582" w14:textId="77777777" w:rsidR="00E55063" w:rsidRPr="00A23AFA" w:rsidRDefault="00E55063" w:rsidP="006C1F02">
      <w:pPr>
        <w:autoSpaceDE w:val="0"/>
        <w:autoSpaceDN w:val="0"/>
        <w:adjustRightInd w:val="0"/>
        <w:spacing w:after="0" w:line="240" w:lineRule="auto"/>
        <w:jc w:val="both"/>
        <w:rPr>
          <w:rFonts w:ascii="Arial" w:hAnsi="Arial" w:cs="Arial"/>
          <w:color w:val="auto"/>
          <w:sz w:val="24"/>
          <w:szCs w:val="24"/>
        </w:rPr>
      </w:pP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1539"/>
        <w:gridCol w:w="1260"/>
        <w:gridCol w:w="1107"/>
        <w:gridCol w:w="1039"/>
        <w:gridCol w:w="1652"/>
        <w:gridCol w:w="1665"/>
      </w:tblGrid>
      <w:tr w:rsidR="00E55063" w:rsidRPr="00A23AFA" w14:paraId="342F2D6B" w14:textId="77777777" w:rsidTr="00E55063">
        <w:tc>
          <w:tcPr>
            <w:tcW w:w="1305" w:type="dxa"/>
            <w:vAlign w:val="center"/>
          </w:tcPr>
          <w:p w14:paraId="49AEF04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Fuel</w:t>
            </w:r>
          </w:p>
        </w:tc>
        <w:tc>
          <w:tcPr>
            <w:tcW w:w="1539" w:type="dxa"/>
            <w:vAlign w:val="center"/>
          </w:tcPr>
          <w:p w14:paraId="574448B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Vehicle Type</w:t>
            </w:r>
          </w:p>
        </w:tc>
        <w:tc>
          <w:tcPr>
            <w:tcW w:w="1260" w:type="dxa"/>
            <w:vAlign w:val="center"/>
          </w:tcPr>
          <w:p w14:paraId="71A5FFB9"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Model Year</w:t>
            </w:r>
          </w:p>
        </w:tc>
        <w:tc>
          <w:tcPr>
            <w:tcW w:w="1107" w:type="dxa"/>
            <w:vAlign w:val="center"/>
          </w:tcPr>
          <w:p w14:paraId="0850505A"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CO%</w:t>
            </w:r>
          </w:p>
        </w:tc>
        <w:tc>
          <w:tcPr>
            <w:tcW w:w="1039" w:type="dxa"/>
            <w:vAlign w:val="center"/>
          </w:tcPr>
          <w:p w14:paraId="0C272ECB"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HC, ppm</w:t>
            </w:r>
          </w:p>
        </w:tc>
        <w:tc>
          <w:tcPr>
            <w:tcW w:w="1652" w:type="dxa"/>
            <w:vAlign w:val="center"/>
          </w:tcPr>
          <w:p w14:paraId="563AC7A9"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HSU, %</w:t>
            </w:r>
          </w:p>
        </w:tc>
        <w:tc>
          <w:tcPr>
            <w:tcW w:w="1665" w:type="dxa"/>
            <w:vAlign w:val="center"/>
          </w:tcPr>
          <w:p w14:paraId="280A74CA"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Test</w:t>
            </w:r>
          </w:p>
        </w:tc>
      </w:tr>
      <w:tr w:rsidR="00E55063" w:rsidRPr="00A23AFA" w14:paraId="34B3EC1B" w14:textId="77777777" w:rsidTr="00E55063">
        <w:tc>
          <w:tcPr>
            <w:tcW w:w="1305" w:type="dxa"/>
            <w:vMerge w:val="restart"/>
            <w:vAlign w:val="center"/>
          </w:tcPr>
          <w:p w14:paraId="10EE390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Petrol</w:t>
            </w:r>
          </w:p>
        </w:tc>
        <w:tc>
          <w:tcPr>
            <w:tcW w:w="1539" w:type="dxa"/>
            <w:vMerge w:val="restart"/>
            <w:vAlign w:val="center"/>
          </w:tcPr>
          <w:p w14:paraId="1E0E0B72"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Four wheeler</w:t>
            </w:r>
          </w:p>
        </w:tc>
        <w:tc>
          <w:tcPr>
            <w:tcW w:w="1260" w:type="dxa"/>
            <w:vAlign w:val="center"/>
          </w:tcPr>
          <w:p w14:paraId="1BD9E8B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Up to 1980</w:t>
            </w:r>
          </w:p>
        </w:tc>
        <w:tc>
          <w:tcPr>
            <w:tcW w:w="1107" w:type="dxa"/>
            <w:vAlign w:val="center"/>
          </w:tcPr>
          <w:p w14:paraId="11C14ED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4.5</w:t>
            </w:r>
          </w:p>
        </w:tc>
        <w:tc>
          <w:tcPr>
            <w:tcW w:w="1039" w:type="dxa"/>
            <w:vMerge w:val="restart"/>
            <w:vAlign w:val="center"/>
          </w:tcPr>
          <w:p w14:paraId="3FFAFF0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1000</w:t>
            </w:r>
          </w:p>
        </w:tc>
        <w:tc>
          <w:tcPr>
            <w:tcW w:w="1652" w:type="dxa"/>
            <w:vMerge w:val="restart"/>
            <w:vAlign w:val="center"/>
          </w:tcPr>
          <w:p w14:paraId="1B157BD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w:t>
            </w:r>
          </w:p>
        </w:tc>
        <w:tc>
          <w:tcPr>
            <w:tcW w:w="1665" w:type="dxa"/>
            <w:vMerge w:val="restart"/>
            <w:vAlign w:val="center"/>
          </w:tcPr>
          <w:p w14:paraId="223DB77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Idle</w:t>
            </w:r>
          </w:p>
        </w:tc>
      </w:tr>
      <w:tr w:rsidR="00E55063" w:rsidRPr="00A23AFA" w14:paraId="48653529" w14:textId="77777777" w:rsidTr="00E55063">
        <w:tc>
          <w:tcPr>
            <w:tcW w:w="1305" w:type="dxa"/>
            <w:vMerge/>
            <w:vAlign w:val="center"/>
          </w:tcPr>
          <w:p w14:paraId="75759129" w14:textId="77777777" w:rsidR="00E55063" w:rsidRPr="00A23AFA" w:rsidRDefault="00E55063" w:rsidP="006C1F02">
            <w:pPr>
              <w:pStyle w:val="Table"/>
              <w:rPr>
                <w:rFonts w:ascii="Arial" w:hAnsi="Arial" w:cs="Arial"/>
                <w:sz w:val="24"/>
                <w:szCs w:val="24"/>
              </w:rPr>
            </w:pPr>
          </w:p>
        </w:tc>
        <w:tc>
          <w:tcPr>
            <w:tcW w:w="1539" w:type="dxa"/>
            <w:vMerge/>
            <w:vAlign w:val="center"/>
          </w:tcPr>
          <w:p w14:paraId="3A4ECB6E" w14:textId="77777777" w:rsidR="00E55063" w:rsidRPr="00A23AFA" w:rsidRDefault="00E55063" w:rsidP="006C1F02">
            <w:pPr>
              <w:pStyle w:val="Table"/>
              <w:rPr>
                <w:rFonts w:ascii="Arial" w:hAnsi="Arial" w:cs="Arial"/>
                <w:sz w:val="24"/>
                <w:szCs w:val="24"/>
              </w:rPr>
            </w:pPr>
          </w:p>
        </w:tc>
        <w:tc>
          <w:tcPr>
            <w:tcW w:w="1260" w:type="dxa"/>
            <w:vAlign w:val="center"/>
          </w:tcPr>
          <w:p w14:paraId="7BDF0669"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After 1981</w:t>
            </w:r>
          </w:p>
        </w:tc>
        <w:tc>
          <w:tcPr>
            <w:tcW w:w="1107" w:type="dxa"/>
            <w:vAlign w:val="center"/>
          </w:tcPr>
          <w:p w14:paraId="3605E6FA"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3.0</w:t>
            </w:r>
          </w:p>
        </w:tc>
        <w:tc>
          <w:tcPr>
            <w:tcW w:w="1039" w:type="dxa"/>
            <w:vMerge/>
            <w:vAlign w:val="center"/>
          </w:tcPr>
          <w:p w14:paraId="1B7ACFFA" w14:textId="77777777" w:rsidR="00E55063" w:rsidRPr="00A23AFA" w:rsidRDefault="00E55063" w:rsidP="006C1F02">
            <w:pPr>
              <w:pStyle w:val="Table"/>
              <w:rPr>
                <w:rFonts w:ascii="Arial" w:hAnsi="Arial" w:cs="Arial"/>
                <w:sz w:val="24"/>
                <w:szCs w:val="24"/>
              </w:rPr>
            </w:pPr>
          </w:p>
        </w:tc>
        <w:tc>
          <w:tcPr>
            <w:tcW w:w="1652" w:type="dxa"/>
            <w:vMerge/>
            <w:vAlign w:val="center"/>
          </w:tcPr>
          <w:p w14:paraId="5189646A" w14:textId="77777777" w:rsidR="00E55063" w:rsidRPr="00A23AFA" w:rsidRDefault="00E55063" w:rsidP="006C1F02">
            <w:pPr>
              <w:pStyle w:val="Table"/>
              <w:rPr>
                <w:rFonts w:ascii="Arial" w:hAnsi="Arial" w:cs="Arial"/>
                <w:sz w:val="24"/>
                <w:szCs w:val="24"/>
              </w:rPr>
            </w:pPr>
          </w:p>
        </w:tc>
        <w:tc>
          <w:tcPr>
            <w:tcW w:w="1665" w:type="dxa"/>
            <w:vMerge/>
            <w:vAlign w:val="center"/>
          </w:tcPr>
          <w:p w14:paraId="1EDE11FF" w14:textId="77777777" w:rsidR="00E55063" w:rsidRPr="00A23AFA" w:rsidRDefault="00E55063" w:rsidP="006C1F02">
            <w:pPr>
              <w:pStyle w:val="Table"/>
              <w:rPr>
                <w:rFonts w:ascii="Arial" w:hAnsi="Arial" w:cs="Arial"/>
                <w:sz w:val="24"/>
                <w:szCs w:val="24"/>
              </w:rPr>
            </w:pPr>
          </w:p>
        </w:tc>
      </w:tr>
      <w:tr w:rsidR="00E55063" w:rsidRPr="00A23AFA" w14:paraId="75CD8A2A" w14:textId="77777777" w:rsidTr="00E55063">
        <w:tc>
          <w:tcPr>
            <w:tcW w:w="1305" w:type="dxa"/>
            <w:vMerge/>
            <w:vAlign w:val="center"/>
          </w:tcPr>
          <w:p w14:paraId="6DB53158" w14:textId="77777777" w:rsidR="00E55063" w:rsidRPr="00A23AFA" w:rsidRDefault="00E55063" w:rsidP="006C1F02">
            <w:pPr>
              <w:pStyle w:val="Table"/>
              <w:rPr>
                <w:rFonts w:ascii="Arial" w:hAnsi="Arial" w:cs="Arial"/>
                <w:sz w:val="24"/>
                <w:szCs w:val="24"/>
              </w:rPr>
            </w:pPr>
          </w:p>
        </w:tc>
        <w:tc>
          <w:tcPr>
            <w:tcW w:w="1539" w:type="dxa"/>
            <w:vMerge w:val="restart"/>
            <w:vAlign w:val="center"/>
          </w:tcPr>
          <w:p w14:paraId="5B32F9C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Three wheelers</w:t>
            </w:r>
          </w:p>
        </w:tc>
        <w:tc>
          <w:tcPr>
            <w:tcW w:w="1260" w:type="dxa"/>
            <w:vAlign w:val="center"/>
          </w:tcPr>
          <w:p w14:paraId="4DA5F8A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Up to 1991</w:t>
            </w:r>
          </w:p>
        </w:tc>
        <w:tc>
          <w:tcPr>
            <w:tcW w:w="1107" w:type="dxa"/>
            <w:vAlign w:val="center"/>
          </w:tcPr>
          <w:p w14:paraId="733FF31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4.5</w:t>
            </w:r>
          </w:p>
        </w:tc>
        <w:tc>
          <w:tcPr>
            <w:tcW w:w="1039" w:type="dxa"/>
            <w:vMerge w:val="restart"/>
            <w:vAlign w:val="center"/>
          </w:tcPr>
          <w:p w14:paraId="775D481D"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7800</w:t>
            </w:r>
          </w:p>
        </w:tc>
        <w:tc>
          <w:tcPr>
            <w:tcW w:w="1652" w:type="dxa"/>
            <w:vMerge w:val="restart"/>
            <w:vAlign w:val="center"/>
          </w:tcPr>
          <w:p w14:paraId="50A4787F"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w:t>
            </w:r>
          </w:p>
        </w:tc>
        <w:tc>
          <w:tcPr>
            <w:tcW w:w="1665" w:type="dxa"/>
            <w:vMerge w:val="restart"/>
            <w:vAlign w:val="center"/>
          </w:tcPr>
          <w:p w14:paraId="50AF72A2"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Idle</w:t>
            </w:r>
          </w:p>
        </w:tc>
      </w:tr>
      <w:tr w:rsidR="00E55063" w:rsidRPr="00A23AFA" w14:paraId="75A97C0C" w14:textId="77777777" w:rsidTr="00E55063">
        <w:tc>
          <w:tcPr>
            <w:tcW w:w="1305" w:type="dxa"/>
            <w:vMerge/>
            <w:vAlign w:val="center"/>
          </w:tcPr>
          <w:p w14:paraId="693A5AE0" w14:textId="77777777" w:rsidR="00E55063" w:rsidRPr="00A23AFA" w:rsidRDefault="00E55063" w:rsidP="006C1F02">
            <w:pPr>
              <w:pStyle w:val="Table"/>
              <w:rPr>
                <w:rFonts w:ascii="Arial" w:hAnsi="Arial" w:cs="Arial"/>
                <w:sz w:val="24"/>
                <w:szCs w:val="24"/>
              </w:rPr>
            </w:pPr>
          </w:p>
        </w:tc>
        <w:tc>
          <w:tcPr>
            <w:tcW w:w="1539" w:type="dxa"/>
            <w:vMerge/>
            <w:vAlign w:val="center"/>
          </w:tcPr>
          <w:p w14:paraId="7EBD39AF" w14:textId="77777777" w:rsidR="00E55063" w:rsidRPr="00A23AFA" w:rsidRDefault="00E55063" w:rsidP="006C1F02">
            <w:pPr>
              <w:pStyle w:val="Table"/>
              <w:rPr>
                <w:rFonts w:ascii="Arial" w:hAnsi="Arial" w:cs="Arial"/>
                <w:sz w:val="24"/>
                <w:szCs w:val="24"/>
              </w:rPr>
            </w:pPr>
          </w:p>
        </w:tc>
        <w:tc>
          <w:tcPr>
            <w:tcW w:w="1260" w:type="dxa"/>
            <w:vAlign w:val="center"/>
          </w:tcPr>
          <w:p w14:paraId="3C5AE782"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After 1992</w:t>
            </w:r>
          </w:p>
        </w:tc>
        <w:tc>
          <w:tcPr>
            <w:tcW w:w="1107" w:type="dxa"/>
            <w:vAlign w:val="center"/>
          </w:tcPr>
          <w:p w14:paraId="067046AA"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3.0</w:t>
            </w:r>
          </w:p>
        </w:tc>
        <w:tc>
          <w:tcPr>
            <w:tcW w:w="1039" w:type="dxa"/>
            <w:vMerge/>
            <w:vAlign w:val="center"/>
          </w:tcPr>
          <w:p w14:paraId="1C539278" w14:textId="77777777" w:rsidR="00E55063" w:rsidRPr="00A23AFA" w:rsidRDefault="00E55063" w:rsidP="006C1F02">
            <w:pPr>
              <w:pStyle w:val="Table"/>
              <w:rPr>
                <w:rFonts w:ascii="Arial" w:hAnsi="Arial" w:cs="Arial"/>
                <w:sz w:val="24"/>
                <w:szCs w:val="24"/>
              </w:rPr>
            </w:pPr>
          </w:p>
        </w:tc>
        <w:tc>
          <w:tcPr>
            <w:tcW w:w="1652" w:type="dxa"/>
            <w:vMerge/>
            <w:vAlign w:val="center"/>
          </w:tcPr>
          <w:p w14:paraId="4D26CD99" w14:textId="77777777" w:rsidR="00E55063" w:rsidRPr="00A23AFA" w:rsidRDefault="00E55063" w:rsidP="006C1F02">
            <w:pPr>
              <w:pStyle w:val="Table"/>
              <w:rPr>
                <w:rFonts w:ascii="Arial" w:hAnsi="Arial" w:cs="Arial"/>
                <w:sz w:val="24"/>
                <w:szCs w:val="24"/>
              </w:rPr>
            </w:pPr>
          </w:p>
        </w:tc>
        <w:tc>
          <w:tcPr>
            <w:tcW w:w="1665" w:type="dxa"/>
            <w:vMerge/>
            <w:vAlign w:val="center"/>
          </w:tcPr>
          <w:p w14:paraId="64AA55C6" w14:textId="77777777" w:rsidR="00E55063" w:rsidRPr="00A23AFA" w:rsidRDefault="00E55063" w:rsidP="006C1F02">
            <w:pPr>
              <w:pStyle w:val="Table"/>
              <w:rPr>
                <w:rFonts w:ascii="Arial" w:hAnsi="Arial" w:cs="Arial"/>
                <w:sz w:val="24"/>
                <w:szCs w:val="24"/>
              </w:rPr>
            </w:pPr>
          </w:p>
        </w:tc>
      </w:tr>
      <w:tr w:rsidR="00E55063" w:rsidRPr="00A23AFA" w14:paraId="61E8133B" w14:textId="77777777" w:rsidTr="00E55063">
        <w:tc>
          <w:tcPr>
            <w:tcW w:w="1305" w:type="dxa"/>
            <w:vMerge/>
            <w:vAlign w:val="center"/>
          </w:tcPr>
          <w:p w14:paraId="0208C084" w14:textId="77777777" w:rsidR="00E55063" w:rsidRPr="00A23AFA" w:rsidRDefault="00E55063" w:rsidP="006C1F02">
            <w:pPr>
              <w:pStyle w:val="Table"/>
              <w:rPr>
                <w:rFonts w:ascii="Arial" w:hAnsi="Arial" w:cs="Arial"/>
                <w:sz w:val="24"/>
                <w:szCs w:val="24"/>
              </w:rPr>
            </w:pPr>
          </w:p>
        </w:tc>
        <w:tc>
          <w:tcPr>
            <w:tcW w:w="1539" w:type="dxa"/>
            <w:vAlign w:val="center"/>
          </w:tcPr>
          <w:p w14:paraId="24CE27A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Two wheelers</w:t>
            </w:r>
          </w:p>
        </w:tc>
        <w:tc>
          <w:tcPr>
            <w:tcW w:w="1260" w:type="dxa"/>
            <w:vAlign w:val="center"/>
          </w:tcPr>
          <w:p w14:paraId="13D3DEC8"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All</w:t>
            </w:r>
          </w:p>
        </w:tc>
        <w:tc>
          <w:tcPr>
            <w:tcW w:w="1107" w:type="dxa"/>
            <w:vAlign w:val="center"/>
          </w:tcPr>
          <w:p w14:paraId="4216501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4.5</w:t>
            </w:r>
          </w:p>
        </w:tc>
        <w:tc>
          <w:tcPr>
            <w:tcW w:w="1039" w:type="dxa"/>
            <w:vAlign w:val="center"/>
          </w:tcPr>
          <w:p w14:paraId="6D0C1783"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7800</w:t>
            </w:r>
          </w:p>
        </w:tc>
        <w:tc>
          <w:tcPr>
            <w:tcW w:w="1652" w:type="dxa"/>
            <w:vAlign w:val="center"/>
          </w:tcPr>
          <w:p w14:paraId="03EEF88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w:t>
            </w:r>
          </w:p>
        </w:tc>
        <w:tc>
          <w:tcPr>
            <w:tcW w:w="1665" w:type="dxa"/>
            <w:vAlign w:val="center"/>
          </w:tcPr>
          <w:p w14:paraId="01C0F0F2"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Idle</w:t>
            </w:r>
          </w:p>
        </w:tc>
      </w:tr>
      <w:tr w:rsidR="00E55063" w:rsidRPr="00A23AFA" w14:paraId="3050E21E" w14:textId="77777777" w:rsidTr="00E55063">
        <w:tc>
          <w:tcPr>
            <w:tcW w:w="1305" w:type="dxa"/>
            <w:vAlign w:val="center"/>
          </w:tcPr>
          <w:p w14:paraId="1F36BBCB"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LPG / CNG</w:t>
            </w:r>
          </w:p>
        </w:tc>
        <w:tc>
          <w:tcPr>
            <w:tcW w:w="1539" w:type="dxa"/>
            <w:vAlign w:val="center"/>
          </w:tcPr>
          <w:p w14:paraId="11CF20CF"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All categories</w:t>
            </w:r>
          </w:p>
        </w:tc>
        <w:tc>
          <w:tcPr>
            <w:tcW w:w="1260" w:type="dxa"/>
            <w:vAlign w:val="center"/>
          </w:tcPr>
          <w:p w14:paraId="522A524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w:t>
            </w:r>
          </w:p>
        </w:tc>
        <w:tc>
          <w:tcPr>
            <w:tcW w:w="1107" w:type="dxa"/>
            <w:vAlign w:val="center"/>
          </w:tcPr>
          <w:p w14:paraId="3CA46183"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3.0</w:t>
            </w:r>
          </w:p>
        </w:tc>
        <w:tc>
          <w:tcPr>
            <w:tcW w:w="1039" w:type="dxa"/>
            <w:vAlign w:val="center"/>
          </w:tcPr>
          <w:p w14:paraId="093DBD01"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1000</w:t>
            </w:r>
          </w:p>
        </w:tc>
        <w:tc>
          <w:tcPr>
            <w:tcW w:w="1652" w:type="dxa"/>
            <w:vAlign w:val="center"/>
          </w:tcPr>
          <w:p w14:paraId="20887DBF"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w:t>
            </w:r>
          </w:p>
        </w:tc>
        <w:tc>
          <w:tcPr>
            <w:tcW w:w="1665" w:type="dxa"/>
            <w:vAlign w:val="center"/>
          </w:tcPr>
          <w:p w14:paraId="2F4CCC93"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Idle</w:t>
            </w:r>
          </w:p>
        </w:tc>
      </w:tr>
      <w:tr w:rsidR="00E55063" w:rsidRPr="00A23AFA" w14:paraId="3FD7659A" w14:textId="77777777" w:rsidTr="00E55063">
        <w:tc>
          <w:tcPr>
            <w:tcW w:w="1305" w:type="dxa"/>
            <w:vMerge w:val="restart"/>
            <w:vAlign w:val="center"/>
          </w:tcPr>
          <w:p w14:paraId="29FF7403"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Diesel</w:t>
            </w:r>
          </w:p>
        </w:tc>
        <w:tc>
          <w:tcPr>
            <w:tcW w:w="1539" w:type="dxa"/>
            <w:vMerge w:val="restart"/>
            <w:vAlign w:val="center"/>
          </w:tcPr>
          <w:p w14:paraId="48126C22"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Four wheelers</w:t>
            </w:r>
          </w:p>
        </w:tc>
        <w:tc>
          <w:tcPr>
            <w:tcW w:w="1260" w:type="dxa"/>
            <w:vAlign w:val="center"/>
          </w:tcPr>
          <w:p w14:paraId="05CB346A"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Up to 1994</w:t>
            </w:r>
          </w:p>
        </w:tc>
        <w:tc>
          <w:tcPr>
            <w:tcW w:w="1107" w:type="dxa"/>
            <w:vMerge w:val="restart"/>
            <w:vAlign w:val="center"/>
          </w:tcPr>
          <w:p w14:paraId="5FA674BD"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w:t>
            </w:r>
          </w:p>
        </w:tc>
        <w:tc>
          <w:tcPr>
            <w:tcW w:w="1039" w:type="dxa"/>
            <w:vMerge w:val="restart"/>
            <w:vAlign w:val="center"/>
          </w:tcPr>
          <w:p w14:paraId="0FD9534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w:t>
            </w:r>
          </w:p>
        </w:tc>
        <w:tc>
          <w:tcPr>
            <w:tcW w:w="1652" w:type="dxa"/>
            <w:vAlign w:val="center"/>
          </w:tcPr>
          <w:p w14:paraId="1F5C6B6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75 (Ka=3.22 per meter)</w:t>
            </w:r>
          </w:p>
        </w:tc>
        <w:tc>
          <w:tcPr>
            <w:tcW w:w="1665" w:type="dxa"/>
            <w:vAlign w:val="center"/>
          </w:tcPr>
          <w:p w14:paraId="37908F5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Free</w:t>
            </w:r>
          </w:p>
        </w:tc>
      </w:tr>
      <w:tr w:rsidR="00E55063" w:rsidRPr="00A23AFA" w14:paraId="3ADAF6BD" w14:textId="77777777" w:rsidTr="00E55063">
        <w:tc>
          <w:tcPr>
            <w:tcW w:w="1305" w:type="dxa"/>
            <w:vMerge/>
            <w:vAlign w:val="center"/>
          </w:tcPr>
          <w:p w14:paraId="4561A7DA" w14:textId="77777777" w:rsidR="00E55063" w:rsidRPr="00A23AFA" w:rsidRDefault="00E55063" w:rsidP="006C1F02">
            <w:pPr>
              <w:pStyle w:val="Table"/>
              <w:rPr>
                <w:rFonts w:ascii="Arial" w:hAnsi="Arial" w:cs="Arial"/>
                <w:sz w:val="24"/>
                <w:szCs w:val="24"/>
              </w:rPr>
            </w:pPr>
          </w:p>
        </w:tc>
        <w:tc>
          <w:tcPr>
            <w:tcW w:w="1539" w:type="dxa"/>
            <w:vMerge/>
            <w:vAlign w:val="center"/>
          </w:tcPr>
          <w:p w14:paraId="4E71270B" w14:textId="77777777" w:rsidR="00E55063" w:rsidRPr="00A23AFA" w:rsidRDefault="00E55063" w:rsidP="006C1F02">
            <w:pPr>
              <w:pStyle w:val="Table"/>
              <w:rPr>
                <w:rFonts w:ascii="Arial" w:hAnsi="Arial" w:cs="Arial"/>
                <w:sz w:val="24"/>
                <w:szCs w:val="24"/>
              </w:rPr>
            </w:pPr>
          </w:p>
        </w:tc>
        <w:tc>
          <w:tcPr>
            <w:tcW w:w="1260" w:type="dxa"/>
            <w:vAlign w:val="center"/>
          </w:tcPr>
          <w:p w14:paraId="65F3AA75"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After 1995</w:t>
            </w:r>
          </w:p>
        </w:tc>
        <w:tc>
          <w:tcPr>
            <w:tcW w:w="1107" w:type="dxa"/>
            <w:vMerge/>
            <w:vAlign w:val="center"/>
          </w:tcPr>
          <w:p w14:paraId="4FDF460F" w14:textId="77777777" w:rsidR="00E55063" w:rsidRPr="00A23AFA" w:rsidRDefault="00E55063" w:rsidP="006C1F02">
            <w:pPr>
              <w:pStyle w:val="Table"/>
              <w:rPr>
                <w:rFonts w:ascii="Arial" w:hAnsi="Arial" w:cs="Arial"/>
                <w:sz w:val="24"/>
                <w:szCs w:val="24"/>
              </w:rPr>
            </w:pPr>
          </w:p>
        </w:tc>
        <w:tc>
          <w:tcPr>
            <w:tcW w:w="1039" w:type="dxa"/>
            <w:vMerge/>
            <w:vAlign w:val="center"/>
          </w:tcPr>
          <w:p w14:paraId="438F9B72" w14:textId="77777777" w:rsidR="00E55063" w:rsidRPr="00A23AFA" w:rsidRDefault="00E55063" w:rsidP="006C1F02">
            <w:pPr>
              <w:pStyle w:val="Table"/>
              <w:rPr>
                <w:rFonts w:ascii="Arial" w:hAnsi="Arial" w:cs="Arial"/>
                <w:sz w:val="24"/>
                <w:szCs w:val="24"/>
              </w:rPr>
            </w:pPr>
          </w:p>
        </w:tc>
        <w:tc>
          <w:tcPr>
            <w:tcW w:w="1652" w:type="dxa"/>
            <w:vAlign w:val="center"/>
          </w:tcPr>
          <w:p w14:paraId="774B30C3"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65 (K=2.44 per meter)</w:t>
            </w:r>
          </w:p>
        </w:tc>
        <w:tc>
          <w:tcPr>
            <w:tcW w:w="1665" w:type="dxa"/>
            <w:vAlign w:val="center"/>
          </w:tcPr>
          <w:p w14:paraId="1A9AAC91"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Acceleration</w:t>
            </w:r>
          </w:p>
        </w:tc>
      </w:tr>
      <w:tr w:rsidR="00E55063" w:rsidRPr="00A23AFA" w14:paraId="7EE3AE1F" w14:textId="77777777" w:rsidTr="00E55063">
        <w:tc>
          <w:tcPr>
            <w:tcW w:w="9567" w:type="dxa"/>
            <w:gridSpan w:val="7"/>
            <w:vAlign w:val="center"/>
          </w:tcPr>
          <w:p w14:paraId="7D38961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K= Coefficient of light absorption, a measure of blackness of smoke. It is independent of the measurement length.</w:t>
            </w:r>
          </w:p>
        </w:tc>
      </w:tr>
    </w:tbl>
    <w:p w14:paraId="7F9BE87F" w14:textId="77777777" w:rsidR="00E55063" w:rsidRPr="00A23AFA" w:rsidRDefault="00E55063" w:rsidP="006C1F02">
      <w:pPr>
        <w:spacing w:after="0" w:line="240" w:lineRule="auto"/>
        <w:rPr>
          <w:rFonts w:ascii="Arial" w:hAnsi="Arial" w:cs="Arial"/>
          <w:b/>
          <w:color w:val="auto"/>
          <w:sz w:val="24"/>
          <w:szCs w:val="24"/>
        </w:rPr>
      </w:pPr>
    </w:p>
    <w:p w14:paraId="1B335F7A" w14:textId="77777777" w:rsidR="00E55063" w:rsidRPr="00A23AFA" w:rsidRDefault="00E55063" w:rsidP="006C1F02">
      <w:pPr>
        <w:keepNext/>
        <w:widowControl w:val="0"/>
        <w:tabs>
          <w:tab w:val="left" w:pos="700"/>
        </w:tabs>
        <w:autoSpaceDE w:val="0"/>
        <w:autoSpaceDN w:val="0"/>
        <w:adjustRightInd w:val="0"/>
        <w:spacing w:after="0" w:line="240" w:lineRule="auto"/>
        <w:jc w:val="both"/>
        <w:textAlignment w:val="baseline"/>
        <w:outlineLvl w:val="1"/>
        <w:rPr>
          <w:rFonts w:ascii="Arial" w:hAnsi="Arial" w:cs="Arial"/>
          <w:b/>
          <w:color w:val="auto"/>
          <w:sz w:val="24"/>
          <w:szCs w:val="24"/>
        </w:rPr>
      </w:pPr>
      <w:bookmarkStart w:id="375" w:name="_Toc285295593"/>
      <w:bookmarkStart w:id="376" w:name="_Toc285295923"/>
      <w:bookmarkStart w:id="377" w:name="_Toc292183876"/>
      <w:bookmarkStart w:id="378" w:name="_Toc314665326"/>
      <w:bookmarkStart w:id="379" w:name="_Toc314666430"/>
      <w:bookmarkStart w:id="380" w:name="_Toc471658452"/>
      <w:bookmarkStart w:id="381" w:name="_Toc477175728"/>
      <w:r w:rsidRPr="00A23AFA">
        <w:rPr>
          <w:rFonts w:ascii="Arial" w:hAnsi="Arial" w:cs="Arial"/>
          <w:b/>
          <w:color w:val="auto"/>
          <w:sz w:val="24"/>
          <w:szCs w:val="24"/>
        </w:rPr>
        <w:t>Legal Framework for AQMS in Nepal</w:t>
      </w:r>
      <w:bookmarkEnd w:id="375"/>
      <w:bookmarkEnd w:id="376"/>
      <w:bookmarkEnd w:id="377"/>
      <w:bookmarkEnd w:id="378"/>
      <w:bookmarkEnd w:id="379"/>
      <w:bookmarkEnd w:id="380"/>
      <w:bookmarkEnd w:id="381"/>
    </w:p>
    <w:p w14:paraId="1CE2913B" w14:textId="77777777" w:rsidR="00E55063" w:rsidRPr="00A23AFA" w:rsidRDefault="00E55063" w:rsidP="006C1F02">
      <w:pPr>
        <w:spacing w:after="0" w:line="240" w:lineRule="auto"/>
        <w:rPr>
          <w:rFonts w:ascii="Arial" w:hAnsi="Arial" w:cs="Arial"/>
          <w:color w:val="auto"/>
          <w:sz w:val="24"/>
          <w:szCs w:val="24"/>
        </w:rPr>
      </w:pPr>
    </w:p>
    <w:p w14:paraId="3AEA49F8" w14:textId="77777777" w:rsidR="00E55063" w:rsidRPr="00A23AFA" w:rsidRDefault="00E55063" w:rsidP="006C1F02">
      <w:pPr>
        <w:autoSpaceDE w:val="0"/>
        <w:autoSpaceDN w:val="0"/>
        <w:adjustRightInd w:val="0"/>
        <w:spacing w:after="0" w:line="240" w:lineRule="auto"/>
        <w:jc w:val="both"/>
        <w:rPr>
          <w:rFonts w:ascii="Arial" w:hAnsi="Arial" w:cs="Arial"/>
          <w:color w:val="auto"/>
          <w:sz w:val="24"/>
          <w:szCs w:val="24"/>
        </w:rPr>
      </w:pPr>
      <w:r w:rsidRPr="00A23AFA">
        <w:rPr>
          <w:rFonts w:ascii="Arial" w:hAnsi="Arial" w:cs="Arial"/>
          <w:color w:val="auto"/>
          <w:sz w:val="24"/>
          <w:szCs w:val="24"/>
        </w:rPr>
        <w:t>Actions Undertaken by Government:</w:t>
      </w:r>
    </w:p>
    <w:p w14:paraId="49247826" w14:textId="77777777" w:rsidR="00E55063" w:rsidRPr="00A23AFA" w:rsidRDefault="00E55063" w:rsidP="006C1F02">
      <w:pPr>
        <w:autoSpaceDE w:val="0"/>
        <w:autoSpaceDN w:val="0"/>
        <w:adjustRightInd w:val="0"/>
        <w:spacing w:after="0" w:line="240" w:lineRule="auto"/>
        <w:jc w:val="both"/>
        <w:rPr>
          <w:rFonts w:ascii="Arial" w:hAnsi="Arial" w:cs="Arial"/>
          <w:color w:val="auto"/>
          <w:sz w:val="24"/>
          <w:szCs w:val="24"/>
        </w:rPr>
      </w:pPr>
    </w:p>
    <w:p w14:paraId="17222778" w14:textId="77777777" w:rsidR="00E55063" w:rsidRPr="00A23AFA" w:rsidRDefault="00E55063" w:rsidP="006C1F02">
      <w:pPr>
        <w:numPr>
          <w:ilvl w:val="0"/>
          <w:numId w:val="42"/>
        </w:numPr>
        <w:autoSpaceDE w:val="0"/>
        <w:autoSpaceDN w:val="0"/>
        <w:adjustRightInd w:val="0"/>
        <w:spacing w:after="0" w:line="240" w:lineRule="auto"/>
        <w:ind w:left="450" w:hanging="450"/>
        <w:contextualSpacing/>
        <w:jc w:val="both"/>
        <w:rPr>
          <w:rFonts w:ascii="Arial" w:hAnsi="Arial" w:cs="Arial"/>
          <w:color w:val="auto"/>
          <w:sz w:val="24"/>
          <w:szCs w:val="24"/>
        </w:rPr>
      </w:pPr>
      <w:r w:rsidRPr="00A23AFA">
        <w:rPr>
          <w:rFonts w:ascii="Arial" w:hAnsi="Arial" w:cs="Arial"/>
          <w:b/>
          <w:color w:val="auto"/>
          <w:sz w:val="24"/>
          <w:szCs w:val="24"/>
        </w:rPr>
        <w:t>Vehicle exhaust emission control standards:</w:t>
      </w:r>
      <w:r w:rsidRPr="00A23AFA">
        <w:rPr>
          <w:rFonts w:ascii="Arial" w:hAnsi="Arial" w:cs="Arial"/>
          <w:color w:val="auto"/>
          <w:sz w:val="24"/>
          <w:szCs w:val="24"/>
        </w:rPr>
        <w:t xml:space="preserve"> Nepal introduced vehicle exhaust emission tests in 1994 following the tail-pipe standards of 65 hartridge smoke units (HSU) for diesel operated vehicles and 3% CO for petrol - operated ones. A vehicular color rating system with respect to the exhaust emission standards was introduced. This system provides green stickers to vehicles meeting the emission standard and red stickers to vehicles failing test.</w:t>
      </w:r>
    </w:p>
    <w:p w14:paraId="1450DC05" w14:textId="77777777" w:rsidR="00E55063" w:rsidRPr="00A23AFA" w:rsidRDefault="00E55063" w:rsidP="006C1F02">
      <w:pPr>
        <w:autoSpaceDE w:val="0"/>
        <w:autoSpaceDN w:val="0"/>
        <w:adjustRightInd w:val="0"/>
        <w:spacing w:after="0" w:line="240" w:lineRule="auto"/>
        <w:ind w:left="450" w:hanging="450"/>
        <w:contextualSpacing/>
        <w:jc w:val="both"/>
        <w:rPr>
          <w:rFonts w:ascii="Arial" w:hAnsi="Arial" w:cs="Arial"/>
          <w:color w:val="auto"/>
          <w:sz w:val="24"/>
          <w:szCs w:val="24"/>
        </w:rPr>
      </w:pPr>
    </w:p>
    <w:p w14:paraId="7D1572D8" w14:textId="77777777" w:rsidR="00E55063" w:rsidRPr="00A23AFA" w:rsidRDefault="00E55063" w:rsidP="006C1F02">
      <w:pPr>
        <w:numPr>
          <w:ilvl w:val="0"/>
          <w:numId w:val="42"/>
        </w:numPr>
        <w:autoSpaceDE w:val="0"/>
        <w:autoSpaceDN w:val="0"/>
        <w:adjustRightInd w:val="0"/>
        <w:spacing w:after="0" w:line="240" w:lineRule="auto"/>
        <w:ind w:left="450" w:hanging="450"/>
        <w:contextualSpacing/>
        <w:jc w:val="both"/>
        <w:rPr>
          <w:rFonts w:ascii="Arial" w:hAnsi="Arial" w:cs="Arial"/>
          <w:color w:val="auto"/>
          <w:sz w:val="24"/>
          <w:szCs w:val="24"/>
        </w:rPr>
      </w:pPr>
      <w:r w:rsidRPr="00A23AFA">
        <w:rPr>
          <w:rFonts w:ascii="Arial" w:hAnsi="Arial" w:cs="Arial"/>
          <w:b/>
          <w:color w:val="auto"/>
          <w:sz w:val="24"/>
          <w:szCs w:val="24"/>
        </w:rPr>
        <w:t>Nepal Vehicle Mass Emission Standard 2056BS (2000AD):</w:t>
      </w:r>
      <w:r w:rsidRPr="00A23AFA">
        <w:rPr>
          <w:rFonts w:ascii="Arial" w:hAnsi="Arial" w:cs="Arial"/>
          <w:color w:val="auto"/>
          <w:sz w:val="24"/>
          <w:szCs w:val="24"/>
        </w:rPr>
        <w:t xml:space="preserve"> Nepal vehicle mass standard is the government’s major step towards reducing emissions per kilometer of travel. This standard is similar to the EURO - 1 standard.</w:t>
      </w:r>
    </w:p>
    <w:p w14:paraId="3AE3D02A" w14:textId="77777777" w:rsidR="00E55063" w:rsidRPr="00A23AFA" w:rsidRDefault="00E55063" w:rsidP="006C1F02">
      <w:pPr>
        <w:keepNext/>
        <w:widowControl w:val="0"/>
        <w:tabs>
          <w:tab w:val="left" w:pos="700"/>
        </w:tabs>
        <w:autoSpaceDE w:val="0"/>
        <w:autoSpaceDN w:val="0"/>
        <w:adjustRightInd w:val="0"/>
        <w:spacing w:after="0" w:line="240" w:lineRule="auto"/>
        <w:jc w:val="both"/>
        <w:textAlignment w:val="baseline"/>
        <w:outlineLvl w:val="1"/>
        <w:rPr>
          <w:rFonts w:ascii="Arial" w:hAnsi="Arial" w:cs="Arial"/>
          <w:b/>
          <w:color w:val="auto"/>
          <w:sz w:val="24"/>
          <w:szCs w:val="24"/>
        </w:rPr>
      </w:pPr>
    </w:p>
    <w:p w14:paraId="50B5B34C" w14:textId="77777777" w:rsidR="00E55063" w:rsidRPr="00A23AFA" w:rsidRDefault="00E55063" w:rsidP="006C1F02">
      <w:pPr>
        <w:spacing w:line="240" w:lineRule="auto"/>
        <w:rPr>
          <w:rFonts w:ascii="Arial" w:hAnsi="Arial" w:cs="Arial"/>
          <w:b/>
          <w:color w:val="auto"/>
          <w:sz w:val="24"/>
          <w:szCs w:val="24"/>
        </w:rPr>
      </w:pPr>
      <w:bookmarkStart w:id="382" w:name="_Toc314665327"/>
      <w:bookmarkStart w:id="383" w:name="_Toc314666431"/>
      <w:bookmarkStart w:id="384" w:name="_Toc471658453"/>
      <w:r w:rsidRPr="00A23AFA">
        <w:rPr>
          <w:rFonts w:ascii="Arial" w:hAnsi="Arial" w:cs="Arial"/>
          <w:b/>
          <w:color w:val="auto"/>
          <w:sz w:val="24"/>
          <w:szCs w:val="24"/>
        </w:rPr>
        <w:br w:type="page"/>
      </w:r>
    </w:p>
    <w:p w14:paraId="65AC54DB" w14:textId="77777777" w:rsidR="00E55063" w:rsidRPr="00A23AFA" w:rsidRDefault="00E55063" w:rsidP="006C1F02">
      <w:pPr>
        <w:keepNext/>
        <w:widowControl w:val="0"/>
        <w:tabs>
          <w:tab w:val="left" w:pos="700"/>
        </w:tabs>
        <w:autoSpaceDE w:val="0"/>
        <w:autoSpaceDN w:val="0"/>
        <w:adjustRightInd w:val="0"/>
        <w:spacing w:after="0" w:line="240" w:lineRule="auto"/>
        <w:jc w:val="both"/>
        <w:textAlignment w:val="baseline"/>
        <w:outlineLvl w:val="1"/>
        <w:rPr>
          <w:rFonts w:ascii="Arial" w:hAnsi="Arial" w:cs="Arial"/>
          <w:b/>
          <w:color w:val="auto"/>
          <w:sz w:val="24"/>
          <w:szCs w:val="24"/>
        </w:rPr>
      </w:pPr>
      <w:bookmarkStart w:id="385" w:name="_Toc477175729"/>
      <w:r w:rsidRPr="00A23AFA">
        <w:rPr>
          <w:rFonts w:ascii="Arial" w:hAnsi="Arial" w:cs="Arial"/>
          <w:b/>
          <w:color w:val="auto"/>
          <w:sz w:val="24"/>
          <w:szCs w:val="24"/>
        </w:rPr>
        <w:lastRenderedPageBreak/>
        <w:t>National Indoor Air Quality Standards, 2009</w:t>
      </w:r>
      <w:bookmarkEnd w:id="382"/>
      <w:bookmarkEnd w:id="383"/>
      <w:bookmarkEnd w:id="384"/>
      <w:bookmarkEnd w:id="385"/>
    </w:p>
    <w:p w14:paraId="1F404521" w14:textId="77777777" w:rsidR="00E55063" w:rsidRPr="00A23AFA" w:rsidRDefault="00E55063" w:rsidP="006C1F02">
      <w:pPr>
        <w:spacing w:after="0" w:line="240" w:lineRule="auto"/>
        <w:rPr>
          <w:rFonts w:ascii="Arial" w:hAnsi="Arial" w:cs="Arial"/>
          <w:color w:val="auto"/>
          <w:sz w:val="24"/>
          <w:szCs w:val="24"/>
        </w:rPr>
      </w:pP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2"/>
        <w:gridCol w:w="3278"/>
        <w:gridCol w:w="3176"/>
      </w:tblGrid>
      <w:tr w:rsidR="00E55063" w:rsidRPr="00A23AFA" w14:paraId="2CFAB379" w14:textId="77777777" w:rsidTr="00E55063">
        <w:tc>
          <w:tcPr>
            <w:tcW w:w="2946" w:type="dxa"/>
            <w:vMerge w:val="restart"/>
            <w:vAlign w:val="center"/>
          </w:tcPr>
          <w:p w14:paraId="7FA8C838" w14:textId="77777777" w:rsidR="00E55063" w:rsidRPr="00A23AFA" w:rsidRDefault="00E55063" w:rsidP="006C1F02">
            <w:pPr>
              <w:autoSpaceDE w:val="0"/>
              <w:autoSpaceDN w:val="0"/>
              <w:adjustRightInd w:val="0"/>
              <w:spacing w:after="0" w:line="240" w:lineRule="auto"/>
              <w:jc w:val="both"/>
              <w:rPr>
                <w:rFonts w:ascii="Arial" w:hAnsi="Arial" w:cs="Arial"/>
                <w:b/>
                <w:color w:val="auto"/>
                <w:sz w:val="24"/>
                <w:szCs w:val="24"/>
              </w:rPr>
            </w:pPr>
            <w:r w:rsidRPr="00A23AFA">
              <w:rPr>
                <w:rFonts w:ascii="Arial" w:hAnsi="Arial" w:cs="Arial"/>
                <w:b/>
                <w:color w:val="auto"/>
                <w:sz w:val="24"/>
                <w:szCs w:val="24"/>
              </w:rPr>
              <w:t>Pollutant</w:t>
            </w:r>
          </w:p>
        </w:tc>
        <w:tc>
          <w:tcPr>
            <w:tcW w:w="6648" w:type="dxa"/>
            <w:gridSpan w:val="2"/>
            <w:vAlign w:val="center"/>
          </w:tcPr>
          <w:p w14:paraId="09160641" w14:textId="77777777" w:rsidR="00E55063" w:rsidRPr="00A23AFA" w:rsidRDefault="00E55063" w:rsidP="006C1F02">
            <w:pPr>
              <w:autoSpaceDE w:val="0"/>
              <w:autoSpaceDN w:val="0"/>
              <w:adjustRightInd w:val="0"/>
              <w:spacing w:after="0" w:line="240" w:lineRule="auto"/>
              <w:jc w:val="center"/>
              <w:rPr>
                <w:rFonts w:ascii="Arial" w:hAnsi="Arial" w:cs="Arial"/>
                <w:b/>
                <w:color w:val="auto"/>
                <w:sz w:val="24"/>
                <w:szCs w:val="24"/>
              </w:rPr>
            </w:pPr>
            <w:r w:rsidRPr="00A23AFA">
              <w:rPr>
                <w:rFonts w:ascii="Arial" w:hAnsi="Arial" w:cs="Arial"/>
                <w:b/>
                <w:color w:val="auto"/>
                <w:sz w:val="24"/>
                <w:szCs w:val="24"/>
              </w:rPr>
              <w:t>Maximum Concentration</w:t>
            </w:r>
          </w:p>
        </w:tc>
      </w:tr>
      <w:tr w:rsidR="00E55063" w:rsidRPr="00A23AFA" w14:paraId="503745D7" w14:textId="77777777" w:rsidTr="00E55063">
        <w:tc>
          <w:tcPr>
            <w:tcW w:w="2946" w:type="dxa"/>
            <w:vMerge/>
            <w:vAlign w:val="center"/>
          </w:tcPr>
          <w:p w14:paraId="28C3E3DA" w14:textId="77777777" w:rsidR="00E55063" w:rsidRPr="00A23AFA" w:rsidRDefault="00E55063" w:rsidP="006C1F02">
            <w:pPr>
              <w:autoSpaceDE w:val="0"/>
              <w:autoSpaceDN w:val="0"/>
              <w:adjustRightInd w:val="0"/>
              <w:spacing w:after="0" w:line="240" w:lineRule="auto"/>
              <w:jc w:val="both"/>
              <w:rPr>
                <w:rFonts w:ascii="Arial" w:hAnsi="Arial" w:cs="Arial"/>
                <w:b/>
                <w:color w:val="auto"/>
                <w:sz w:val="24"/>
                <w:szCs w:val="24"/>
              </w:rPr>
            </w:pPr>
          </w:p>
        </w:tc>
        <w:tc>
          <w:tcPr>
            <w:tcW w:w="3372" w:type="dxa"/>
            <w:vAlign w:val="center"/>
          </w:tcPr>
          <w:p w14:paraId="7E08F330" w14:textId="77777777" w:rsidR="00E55063" w:rsidRPr="00A23AFA" w:rsidRDefault="00E55063" w:rsidP="006C1F02">
            <w:pPr>
              <w:autoSpaceDE w:val="0"/>
              <w:autoSpaceDN w:val="0"/>
              <w:adjustRightInd w:val="0"/>
              <w:spacing w:after="0" w:line="240" w:lineRule="auto"/>
              <w:jc w:val="center"/>
              <w:rPr>
                <w:rFonts w:ascii="Arial" w:hAnsi="Arial" w:cs="Arial"/>
                <w:b/>
                <w:color w:val="auto"/>
                <w:sz w:val="24"/>
                <w:szCs w:val="24"/>
              </w:rPr>
            </w:pPr>
            <w:r w:rsidRPr="00A23AFA">
              <w:rPr>
                <w:rFonts w:ascii="Arial" w:hAnsi="Arial" w:cs="Arial"/>
                <w:b/>
                <w:color w:val="auto"/>
                <w:sz w:val="24"/>
                <w:szCs w:val="24"/>
              </w:rPr>
              <w:t>Level</w:t>
            </w:r>
          </w:p>
        </w:tc>
        <w:tc>
          <w:tcPr>
            <w:tcW w:w="3276" w:type="dxa"/>
            <w:vAlign w:val="center"/>
          </w:tcPr>
          <w:p w14:paraId="38668634" w14:textId="77777777" w:rsidR="00E55063" w:rsidRPr="00A23AFA" w:rsidRDefault="00E55063" w:rsidP="006C1F02">
            <w:pPr>
              <w:autoSpaceDE w:val="0"/>
              <w:autoSpaceDN w:val="0"/>
              <w:adjustRightInd w:val="0"/>
              <w:spacing w:after="0" w:line="240" w:lineRule="auto"/>
              <w:jc w:val="center"/>
              <w:rPr>
                <w:rFonts w:ascii="Arial" w:hAnsi="Arial" w:cs="Arial"/>
                <w:b/>
                <w:color w:val="auto"/>
                <w:sz w:val="24"/>
                <w:szCs w:val="24"/>
              </w:rPr>
            </w:pPr>
            <w:r w:rsidRPr="00A23AFA">
              <w:rPr>
                <w:rFonts w:ascii="Arial" w:hAnsi="Arial" w:cs="Arial"/>
                <w:b/>
                <w:color w:val="auto"/>
                <w:sz w:val="24"/>
                <w:szCs w:val="24"/>
              </w:rPr>
              <w:t>Averaging Time</w:t>
            </w:r>
          </w:p>
        </w:tc>
      </w:tr>
      <w:tr w:rsidR="00E55063" w:rsidRPr="00A23AFA" w14:paraId="289A42D9" w14:textId="77777777" w:rsidTr="00E55063">
        <w:tc>
          <w:tcPr>
            <w:tcW w:w="2946" w:type="dxa"/>
            <w:vMerge w:val="restart"/>
            <w:vAlign w:val="center"/>
          </w:tcPr>
          <w:p w14:paraId="737F37D9" w14:textId="77777777" w:rsidR="00E55063" w:rsidRPr="00A23AFA" w:rsidRDefault="00E55063" w:rsidP="006C1F02">
            <w:pPr>
              <w:autoSpaceDE w:val="0"/>
              <w:autoSpaceDN w:val="0"/>
              <w:adjustRightInd w:val="0"/>
              <w:spacing w:after="0" w:line="240" w:lineRule="auto"/>
              <w:jc w:val="both"/>
              <w:rPr>
                <w:rFonts w:ascii="Arial" w:hAnsi="Arial" w:cs="Arial"/>
                <w:color w:val="auto"/>
                <w:sz w:val="24"/>
                <w:szCs w:val="24"/>
              </w:rPr>
            </w:pPr>
            <w:r w:rsidRPr="00A23AFA">
              <w:rPr>
                <w:rFonts w:ascii="Arial" w:hAnsi="Arial" w:cs="Arial"/>
                <w:color w:val="auto"/>
                <w:sz w:val="24"/>
                <w:szCs w:val="24"/>
              </w:rPr>
              <w:t>Particulate Matter, PM</w:t>
            </w:r>
            <w:r w:rsidRPr="00A23AFA">
              <w:rPr>
                <w:rFonts w:ascii="Arial" w:hAnsi="Arial" w:cs="Arial"/>
                <w:color w:val="auto"/>
                <w:sz w:val="24"/>
                <w:szCs w:val="24"/>
                <w:vertAlign w:val="subscript"/>
              </w:rPr>
              <w:t>10</w:t>
            </w:r>
          </w:p>
        </w:tc>
        <w:tc>
          <w:tcPr>
            <w:tcW w:w="3372" w:type="dxa"/>
            <w:vAlign w:val="center"/>
          </w:tcPr>
          <w:p w14:paraId="728E6B80" w14:textId="77777777" w:rsidR="00E55063" w:rsidRPr="00A23AFA" w:rsidRDefault="00E55063" w:rsidP="006C1F02">
            <w:pPr>
              <w:autoSpaceDE w:val="0"/>
              <w:autoSpaceDN w:val="0"/>
              <w:adjustRightInd w:val="0"/>
              <w:spacing w:after="0" w:line="240" w:lineRule="auto"/>
              <w:jc w:val="center"/>
              <w:rPr>
                <w:rFonts w:ascii="Arial" w:hAnsi="Arial" w:cs="Arial"/>
                <w:color w:val="auto"/>
                <w:sz w:val="24"/>
                <w:szCs w:val="24"/>
              </w:rPr>
            </w:pPr>
            <w:r w:rsidRPr="00A23AFA">
              <w:rPr>
                <w:rFonts w:ascii="Arial" w:hAnsi="Arial" w:cs="Arial"/>
                <w:color w:val="auto"/>
                <w:sz w:val="24"/>
                <w:szCs w:val="24"/>
              </w:rPr>
              <w:t>120µg/m</w:t>
            </w:r>
            <w:r w:rsidRPr="00A23AFA">
              <w:rPr>
                <w:rFonts w:ascii="Arial" w:hAnsi="Arial" w:cs="Arial"/>
                <w:color w:val="auto"/>
                <w:sz w:val="24"/>
                <w:szCs w:val="24"/>
                <w:vertAlign w:val="superscript"/>
              </w:rPr>
              <w:t>3</w:t>
            </w:r>
          </w:p>
        </w:tc>
        <w:tc>
          <w:tcPr>
            <w:tcW w:w="3276" w:type="dxa"/>
            <w:vAlign w:val="center"/>
          </w:tcPr>
          <w:p w14:paraId="5CBF0E73" w14:textId="77777777" w:rsidR="00E55063" w:rsidRPr="00A23AFA" w:rsidRDefault="00E55063" w:rsidP="006C1F02">
            <w:pPr>
              <w:autoSpaceDE w:val="0"/>
              <w:autoSpaceDN w:val="0"/>
              <w:adjustRightInd w:val="0"/>
              <w:spacing w:after="0" w:line="240" w:lineRule="auto"/>
              <w:jc w:val="center"/>
              <w:rPr>
                <w:rFonts w:ascii="Arial" w:hAnsi="Arial" w:cs="Arial"/>
                <w:color w:val="auto"/>
                <w:sz w:val="24"/>
                <w:szCs w:val="24"/>
              </w:rPr>
            </w:pPr>
            <w:r w:rsidRPr="00A23AFA">
              <w:rPr>
                <w:rFonts w:ascii="Arial" w:hAnsi="Arial" w:cs="Arial"/>
                <w:color w:val="auto"/>
                <w:sz w:val="24"/>
                <w:szCs w:val="24"/>
              </w:rPr>
              <w:t>24 - Hours</w:t>
            </w:r>
          </w:p>
        </w:tc>
      </w:tr>
      <w:tr w:rsidR="00E55063" w:rsidRPr="00A23AFA" w14:paraId="67434914" w14:textId="77777777" w:rsidTr="00E55063">
        <w:tc>
          <w:tcPr>
            <w:tcW w:w="2946" w:type="dxa"/>
            <w:vMerge/>
            <w:vAlign w:val="center"/>
          </w:tcPr>
          <w:p w14:paraId="410335FB" w14:textId="77777777" w:rsidR="00E55063" w:rsidRPr="00A23AFA" w:rsidRDefault="00E55063" w:rsidP="006C1F02">
            <w:pPr>
              <w:autoSpaceDE w:val="0"/>
              <w:autoSpaceDN w:val="0"/>
              <w:adjustRightInd w:val="0"/>
              <w:spacing w:after="0" w:line="240" w:lineRule="auto"/>
              <w:jc w:val="both"/>
              <w:rPr>
                <w:rFonts w:ascii="Arial" w:hAnsi="Arial" w:cs="Arial"/>
                <w:color w:val="auto"/>
                <w:sz w:val="24"/>
                <w:szCs w:val="24"/>
              </w:rPr>
            </w:pPr>
          </w:p>
        </w:tc>
        <w:tc>
          <w:tcPr>
            <w:tcW w:w="3372" w:type="dxa"/>
            <w:vAlign w:val="center"/>
          </w:tcPr>
          <w:p w14:paraId="333AAC09" w14:textId="77777777" w:rsidR="00E55063" w:rsidRPr="00A23AFA" w:rsidRDefault="00E55063" w:rsidP="006C1F02">
            <w:pPr>
              <w:autoSpaceDE w:val="0"/>
              <w:autoSpaceDN w:val="0"/>
              <w:adjustRightInd w:val="0"/>
              <w:spacing w:after="0" w:line="240" w:lineRule="auto"/>
              <w:jc w:val="center"/>
              <w:rPr>
                <w:rFonts w:ascii="Arial" w:hAnsi="Arial" w:cs="Arial"/>
                <w:color w:val="auto"/>
                <w:sz w:val="24"/>
                <w:szCs w:val="24"/>
              </w:rPr>
            </w:pPr>
            <w:r w:rsidRPr="00A23AFA">
              <w:rPr>
                <w:rFonts w:ascii="Arial" w:hAnsi="Arial" w:cs="Arial"/>
                <w:color w:val="auto"/>
                <w:sz w:val="24"/>
                <w:szCs w:val="24"/>
              </w:rPr>
              <w:t>200 µg/m</w:t>
            </w:r>
            <w:r w:rsidRPr="00A23AFA">
              <w:rPr>
                <w:rFonts w:ascii="Arial" w:hAnsi="Arial" w:cs="Arial"/>
                <w:color w:val="auto"/>
                <w:sz w:val="24"/>
                <w:szCs w:val="24"/>
                <w:vertAlign w:val="superscript"/>
              </w:rPr>
              <w:t>3</w:t>
            </w:r>
          </w:p>
        </w:tc>
        <w:tc>
          <w:tcPr>
            <w:tcW w:w="3276" w:type="dxa"/>
            <w:vAlign w:val="center"/>
          </w:tcPr>
          <w:p w14:paraId="6CE6A48B" w14:textId="77777777" w:rsidR="00E55063" w:rsidRPr="00A23AFA" w:rsidRDefault="00E55063" w:rsidP="006C1F02">
            <w:pPr>
              <w:autoSpaceDE w:val="0"/>
              <w:autoSpaceDN w:val="0"/>
              <w:adjustRightInd w:val="0"/>
              <w:spacing w:after="0" w:line="240" w:lineRule="auto"/>
              <w:jc w:val="center"/>
              <w:rPr>
                <w:rFonts w:ascii="Arial" w:hAnsi="Arial" w:cs="Arial"/>
                <w:color w:val="auto"/>
                <w:sz w:val="24"/>
                <w:szCs w:val="24"/>
              </w:rPr>
            </w:pPr>
            <w:r w:rsidRPr="00A23AFA">
              <w:rPr>
                <w:rFonts w:ascii="Arial" w:hAnsi="Arial" w:cs="Arial"/>
                <w:color w:val="auto"/>
                <w:sz w:val="24"/>
                <w:szCs w:val="24"/>
              </w:rPr>
              <w:t>1 - Hour</w:t>
            </w:r>
          </w:p>
        </w:tc>
      </w:tr>
      <w:tr w:rsidR="00E55063" w:rsidRPr="00A23AFA" w14:paraId="5B861852" w14:textId="77777777" w:rsidTr="00E55063">
        <w:tc>
          <w:tcPr>
            <w:tcW w:w="2946" w:type="dxa"/>
            <w:vMerge w:val="restart"/>
            <w:vAlign w:val="center"/>
          </w:tcPr>
          <w:p w14:paraId="1B57635A" w14:textId="77777777" w:rsidR="00E55063" w:rsidRPr="00A23AFA" w:rsidRDefault="00E55063" w:rsidP="006C1F02">
            <w:pPr>
              <w:autoSpaceDE w:val="0"/>
              <w:autoSpaceDN w:val="0"/>
              <w:adjustRightInd w:val="0"/>
              <w:spacing w:after="0" w:line="240" w:lineRule="auto"/>
              <w:jc w:val="both"/>
              <w:rPr>
                <w:rFonts w:ascii="Arial" w:hAnsi="Arial" w:cs="Arial"/>
                <w:color w:val="auto"/>
                <w:sz w:val="24"/>
                <w:szCs w:val="24"/>
              </w:rPr>
            </w:pPr>
            <w:r w:rsidRPr="00A23AFA">
              <w:rPr>
                <w:rFonts w:ascii="Arial" w:hAnsi="Arial" w:cs="Arial"/>
                <w:color w:val="auto"/>
                <w:sz w:val="24"/>
                <w:szCs w:val="24"/>
              </w:rPr>
              <w:t>Particulate Matter, PM</w:t>
            </w:r>
            <w:r w:rsidRPr="00A23AFA">
              <w:rPr>
                <w:rFonts w:ascii="Arial" w:hAnsi="Arial" w:cs="Arial"/>
                <w:color w:val="auto"/>
                <w:sz w:val="24"/>
                <w:szCs w:val="24"/>
                <w:vertAlign w:val="subscript"/>
              </w:rPr>
              <w:t>2.5</w:t>
            </w:r>
          </w:p>
        </w:tc>
        <w:tc>
          <w:tcPr>
            <w:tcW w:w="3372" w:type="dxa"/>
            <w:vAlign w:val="center"/>
          </w:tcPr>
          <w:p w14:paraId="028B3A6F" w14:textId="77777777" w:rsidR="00E55063" w:rsidRPr="00A23AFA" w:rsidRDefault="00E55063" w:rsidP="006C1F02">
            <w:pPr>
              <w:autoSpaceDE w:val="0"/>
              <w:autoSpaceDN w:val="0"/>
              <w:adjustRightInd w:val="0"/>
              <w:spacing w:after="0" w:line="240" w:lineRule="auto"/>
              <w:jc w:val="center"/>
              <w:rPr>
                <w:rFonts w:ascii="Arial" w:hAnsi="Arial" w:cs="Arial"/>
                <w:color w:val="auto"/>
                <w:sz w:val="24"/>
                <w:szCs w:val="24"/>
              </w:rPr>
            </w:pPr>
            <w:r w:rsidRPr="00A23AFA">
              <w:rPr>
                <w:rFonts w:ascii="Arial" w:hAnsi="Arial" w:cs="Arial"/>
                <w:color w:val="auto"/>
                <w:sz w:val="24"/>
                <w:szCs w:val="24"/>
              </w:rPr>
              <w:t>60 µg/m</w:t>
            </w:r>
            <w:r w:rsidRPr="00A23AFA">
              <w:rPr>
                <w:rFonts w:ascii="Arial" w:hAnsi="Arial" w:cs="Arial"/>
                <w:color w:val="auto"/>
                <w:sz w:val="24"/>
                <w:szCs w:val="24"/>
                <w:vertAlign w:val="superscript"/>
              </w:rPr>
              <w:t>3</w:t>
            </w:r>
          </w:p>
        </w:tc>
        <w:tc>
          <w:tcPr>
            <w:tcW w:w="3276" w:type="dxa"/>
            <w:vAlign w:val="center"/>
          </w:tcPr>
          <w:p w14:paraId="324D536C" w14:textId="77777777" w:rsidR="00E55063" w:rsidRPr="00A23AFA" w:rsidRDefault="00E55063" w:rsidP="006C1F02">
            <w:pPr>
              <w:autoSpaceDE w:val="0"/>
              <w:autoSpaceDN w:val="0"/>
              <w:adjustRightInd w:val="0"/>
              <w:spacing w:after="0" w:line="240" w:lineRule="auto"/>
              <w:jc w:val="center"/>
              <w:rPr>
                <w:rFonts w:ascii="Arial" w:hAnsi="Arial" w:cs="Arial"/>
                <w:color w:val="auto"/>
                <w:sz w:val="24"/>
                <w:szCs w:val="24"/>
              </w:rPr>
            </w:pPr>
            <w:r w:rsidRPr="00A23AFA">
              <w:rPr>
                <w:rFonts w:ascii="Arial" w:hAnsi="Arial" w:cs="Arial"/>
                <w:color w:val="auto"/>
                <w:sz w:val="24"/>
                <w:szCs w:val="24"/>
              </w:rPr>
              <w:t>24 - Hours</w:t>
            </w:r>
          </w:p>
        </w:tc>
      </w:tr>
      <w:tr w:rsidR="00E55063" w:rsidRPr="00A23AFA" w14:paraId="6972B1A3" w14:textId="77777777" w:rsidTr="00E55063">
        <w:tc>
          <w:tcPr>
            <w:tcW w:w="2946" w:type="dxa"/>
            <w:vMerge/>
            <w:vAlign w:val="center"/>
          </w:tcPr>
          <w:p w14:paraId="425FFA93" w14:textId="77777777" w:rsidR="00E55063" w:rsidRPr="00A23AFA" w:rsidRDefault="00E55063" w:rsidP="006C1F02">
            <w:pPr>
              <w:autoSpaceDE w:val="0"/>
              <w:autoSpaceDN w:val="0"/>
              <w:adjustRightInd w:val="0"/>
              <w:spacing w:after="0" w:line="240" w:lineRule="auto"/>
              <w:jc w:val="both"/>
              <w:rPr>
                <w:rFonts w:ascii="Arial" w:hAnsi="Arial" w:cs="Arial"/>
                <w:color w:val="auto"/>
                <w:sz w:val="24"/>
                <w:szCs w:val="24"/>
              </w:rPr>
            </w:pPr>
          </w:p>
        </w:tc>
        <w:tc>
          <w:tcPr>
            <w:tcW w:w="3372" w:type="dxa"/>
            <w:vAlign w:val="center"/>
          </w:tcPr>
          <w:p w14:paraId="771CABBF" w14:textId="77777777" w:rsidR="00E55063" w:rsidRPr="00A23AFA" w:rsidRDefault="00E55063" w:rsidP="006C1F02">
            <w:pPr>
              <w:autoSpaceDE w:val="0"/>
              <w:autoSpaceDN w:val="0"/>
              <w:adjustRightInd w:val="0"/>
              <w:spacing w:after="0" w:line="240" w:lineRule="auto"/>
              <w:jc w:val="center"/>
              <w:rPr>
                <w:rFonts w:ascii="Arial" w:hAnsi="Arial" w:cs="Arial"/>
                <w:color w:val="auto"/>
                <w:sz w:val="24"/>
                <w:szCs w:val="24"/>
              </w:rPr>
            </w:pPr>
            <w:r w:rsidRPr="00A23AFA">
              <w:rPr>
                <w:rFonts w:ascii="Arial" w:hAnsi="Arial" w:cs="Arial"/>
                <w:color w:val="auto"/>
                <w:sz w:val="24"/>
                <w:szCs w:val="24"/>
              </w:rPr>
              <w:t>100 µg/m</w:t>
            </w:r>
            <w:r w:rsidRPr="00A23AFA">
              <w:rPr>
                <w:rFonts w:ascii="Arial" w:hAnsi="Arial" w:cs="Arial"/>
                <w:color w:val="auto"/>
                <w:sz w:val="24"/>
                <w:szCs w:val="24"/>
                <w:vertAlign w:val="superscript"/>
              </w:rPr>
              <w:t>3</w:t>
            </w:r>
          </w:p>
        </w:tc>
        <w:tc>
          <w:tcPr>
            <w:tcW w:w="3276" w:type="dxa"/>
            <w:vAlign w:val="center"/>
          </w:tcPr>
          <w:p w14:paraId="21F5B021" w14:textId="77777777" w:rsidR="00E55063" w:rsidRPr="00A23AFA" w:rsidRDefault="00E55063" w:rsidP="006C1F02">
            <w:pPr>
              <w:autoSpaceDE w:val="0"/>
              <w:autoSpaceDN w:val="0"/>
              <w:adjustRightInd w:val="0"/>
              <w:spacing w:after="0" w:line="240" w:lineRule="auto"/>
              <w:jc w:val="center"/>
              <w:rPr>
                <w:rFonts w:ascii="Arial" w:hAnsi="Arial" w:cs="Arial"/>
                <w:color w:val="auto"/>
                <w:sz w:val="24"/>
                <w:szCs w:val="24"/>
              </w:rPr>
            </w:pPr>
            <w:r w:rsidRPr="00A23AFA">
              <w:rPr>
                <w:rFonts w:ascii="Arial" w:hAnsi="Arial" w:cs="Arial"/>
                <w:color w:val="auto"/>
                <w:sz w:val="24"/>
                <w:szCs w:val="24"/>
              </w:rPr>
              <w:t>1 - Hour</w:t>
            </w:r>
          </w:p>
        </w:tc>
      </w:tr>
      <w:tr w:rsidR="00E55063" w:rsidRPr="00A23AFA" w14:paraId="1FA26877" w14:textId="77777777" w:rsidTr="00E55063">
        <w:tc>
          <w:tcPr>
            <w:tcW w:w="2946" w:type="dxa"/>
            <w:vMerge w:val="restart"/>
            <w:vAlign w:val="center"/>
          </w:tcPr>
          <w:p w14:paraId="70159746" w14:textId="77777777" w:rsidR="00E55063" w:rsidRPr="00A23AFA" w:rsidRDefault="00E55063" w:rsidP="006C1F02">
            <w:pPr>
              <w:autoSpaceDE w:val="0"/>
              <w:autoSpaceDN w:val="0"/>
              <w:adjustRightInd w:val="0"/>
              <w:spacing w:after="0" w:line="240" w:lineRule="auto"/>
              <w:jc w:val="both"/>
              <w:rPr>
                <w:rFonts w:ascii="Arial" w:hAnsi="Arial" w:cs="Arial"/>
                <w:color w:val="auto"/>
                <w:sz w:val="24"/>
                <w:szCs w:val="24"/>
              </w:rPr>
            </w:pPr>
            <w:r w:rsidRPr="00A23AFA">
              <w:rPr>
                <w:rFonts w:ascii="Arial" w:hAnsi="Arial" w:cs="Arial"/>
                <w:color w:val="auto"/>
                <w:sz w:val="24"/>
                <w:szCs w:val="24"/>
              </w:rPr>
              <w:t>Carbon Monoxide, CO</w:t>
            </w:r>
          </w:p>
        </w:tc>
        <w:tc>
          <w:tcPr>
            <w:tcW w:w="3372" w:type="dxa"/>
            <w:vAlign w:val="center"/>
          </w:tcPr>
          <w:p w14:paraId="07594933" w14:textId="77777777" w:rsidR="00E55063" w:rsidRPr="00A23AFA" w:rsidRDefault="00E55063" w:rsidP="006C1F02">
            <w:pPr>
              <w:autoSpaceDE w:val="0"/>
              <w:autoSpaceDN w:val="0"/>
              <w:adjustRightInd w:val="0"/>
              <w:spacing w:after="0" w:line="240" w:lineRule="auto"/>
              <w:jc w:val="center"/>
              <w:rPr>
                <w:rFonts w:ascii="Arial" w:hAnsi="Arial" w:cs="Arial"/>
                <w:color w:val="auto"/>
                <w:sz w:val="24"/>
                <w:szCs w:val="24"/>
              </w:rPr>
            </w:pPr>
            <w:r w:rsidRPr="00A23AFA">
              <w:rPr>
                <w:rFonts w:ascii="Arial" w:hAnsi="Arial" w:cs="Arial"/>
                <w:color w:val="auto"/>
                <w:sz w:val="24"/>
                <w:szCs w:val="24"/>
              </w:rPr>
              <w:t>9ppm (10mg/m</w:t>
            </w:r>
            <w:r w:rsidRPr="00A23AFA">
              <w:rPr>
                <w:rFonts w:ascii="Arial" w:hAnsi="Arial" w:cs="Arial"/>
                <w:color w:val="auto"/>
                <w:sz w:val="24"/>
                <w:szCs w:val="24"/>
                <w:vertAlign w:val="superscript"/>
              </w:rPr>
              <w:t>3</w:t>
            </w:r>
            <w:r w:rsidRPr="00A23AFA">
              <w:rPr>
                <w:rFonts w:ascii="Arial" w:hAnsi="Arial" w:cs="Arial"/>
                <w:color w:val="auto"/>
                <w:sz w:val="24"/>
                <w:szCs w:val="24"/>
              </w:rPr>
              <w:t>)</w:t>
            </w:r>
          </w:p>
        </w:tc>
        <w:tc>
          <w:tcPr>
            <w:tcW w:w="3276" w:type="dxa"/>
            <w:vAlign w:val="center"/>
          </w:tcPr>
          <w:p w14:paraId="0759EB3E" w14:textId="77777777" w:rsidR="00E55063" w:rsidRPr="00A23AFA" w:rsidRDefault="00E55063" w:rsidP="006C1F02">
            <w:pPr>
              <w:autoSpaceDE w:val="0"/>
              <w:autoSpaceDN w:val="0"/>
              <w:adjustRightInd w:val="0"/>
              <w:spacing w:after="0" w:line="240" w:lineRule="auto"/>
              <w:jc w:val="center"/>
              <w:rPr>
                <w:rFonts w:ascii="Arial" w:hAnsi="Arial" w:cs="Arial"/>
                <w:color w:val="auto"/>
                <w:sz w:val="24"/>
                <w:szCs w:val="24"/>
              </w:rPr>
            </w:pPr>
            <w:r w:rsidRPr="00A23AFA">
              <w:rPr>
                <w:rFonts w:ascii="Arial" w:hAnsi="Arial" w:cs="Arial"/>
                <w:color w:val="auto"/>
                <w:sz w:val="24"/>
                <w:szCs w:val="24"/>
              </w:rPr>
              <w:t>8 - Hours</w:t>
            </w:r>
          </w:p>
        </w:tc>
      </w:tr>
      <w:tr w:rsidR="00E55063" w:rsidRPr="00A23AFA" w14:paraId="5D6DF327" w14:textId="77777777" w:rsidTr="00E55063">
        <w:tc>
          <w:tcPr>
            <w:tcW w:w="2946" w:type="dxa"/>
            <w:vMerge/>
            <w:vAlign w:val="center"/>
          </w:tcPr>
          <w:p w14:paraId="348E66E3" w14:textId="77777777" w:rsidR="00E55063" w:rsidRPr="00A23AFA" w:rsidRDefault="00E55063" w:rsidP="006C1F02">
            <w:pPr>
              <w:autoSpaceDE w:val="0"/>
              <w:autoSpaceDN w:val="0"/>
              <w:adjustRightInd w:val="0"/>
              <w:spacing w:after="0" w:line="240" w:lineRule="auto"/>
              <w:jc w:val="both"/>
              <w:rPr>
                <w:rFonts w:ascii="Arial" w:hAnsi="Arial" w:cs="Arial"/>
                <w:color w:val="auto"/>
                <w:sz w:val="24"/>
                <w:szCs w:val="24"/>
              </w:rPr>
            </w:pPr>
          </w:p>
        </w:tc>
        <w:tc>
          <w:tcPr>
            <w:tcW w:w="3372" w:type="dxa"/>
            <w:vAlign w:val="center"/>
          </w:tcPr>
          <w:p w14:paraId="560DDB25" w14:textId="77777777" w:rsidR="00E55063" w:rsidRPr="00A23AFA" w:rsidRDefault="00E55063" w:rsidP="006C1F02">
            <w:pPr>
              <w:autoSpaceDE w:val="0"/>
              <w:autoSpaceDN w:val="0"/>
              <w:adjustRightInd w:val="0"/>
              <w:spacing w:after="0" w:line="240" w:lineRule="auto"/>
              <w:jc w:val="center"/>
              <w:rPr>
                <w:rFonts w:ascii="Arial" w:hAnsi="Arial" w:cs="Arial"/>
                <w:color w:val="auto"/>
                <w:sz w:val="24"/>
                <w:szCs w:val="24"/>
              </w:rPr>
            </w:pPr>
            <w:r w:rsidRPr="00A23AFA">
              <w:rPr>
                <w:rFonts w:ascii="Arial" w:hAnsi="Arial" w:cs="Arial"/>
                <w:color w:val="auto"/>
                <w:sz w:val="24"/>
                <w:szCs w:val="24"/>
              </w:rPr>
              <w:t>35ppm (40mg/m</w:t>
            </w:r>
            <w:r w:rsidRPr="00A23AFA">
              <w:rPr>
                <w:rFonts w:ascii="Arial" w:hAnsi="Arial" w:cs="Arial"/>
                <w:color w:val="auto"/>
                <w:sz w:val="24"/>
                <w:szCs w:val="24"/>
                <w:vertAlign w:val="superscript"/>
              </w:rPr>
              <w:t>3</w:t>
            </w:r>
            <w:r w:rsidRPr="00A23AFA">
              <w:rPr>
                <w:rFonts w:ascii="Arial" w:hAnsi="Arial" w:cs="Arial"/>
                <w:color w:val="auto"/>
                <w:sz w:val="24"/>
                <w:szCs w:val="24"/>
              </w:rPr>
              <w:t>)</w:t>
            </w:r>
          </w:p>
        </w:tc>
        <w:tc>
          <w:tcPr>
            <w:tcW w:w="3276" w:type="dxa"/>
            <w:vAlign w:val="center"/>
          </w:tcPr>
          <w:p w14:paraId="6C9CFB9F" w14:textId="77777777" w:rsidR="00E55063" w:rsidRPr="00A23AFA" w:rsidRDefault="00E55063" w:rsidP="006C1F02">
            <w:pPr>
              <w:autoSpaceDE w:val="0"/>
              <w:autoSpaceDN w:val="0"/>
              <w:adjustRightInd w:val="0"/>
              <w:spacing w:after="0" w:line="240" w:lineRule="auto"/>
              <w:jc w:val="center"/>
              <w:rPr>
                <w:rFonts w:ascii="Arial" w:hAnsi="Arial" w:cs="Arial"/>
                <w:color w:val="auto"/>
                <w:sz w:val="24"/>
                <w:szCs w:val="24"/>
              </w:rPr>
            </w:pPr>
            <w:r w:rsidRPr="00A23AFA">
              <w:rPr>
                <w:rFonts w:ascii="Arial" w:hAnsi="Arial" w:cs="Arial"/>
                <w:color w:val="auto"/>
                <w:sz w:val="24"/>
                <w:szCs w:val="24"/>
              </w:rPr>
              <w:t>1 - Hour</w:t>
            </w:r>
          </w:p>
        </w:tc>
      </w:tr>
      <w:tr w:rsidR="00E55063" w:rsidRPr="00A23AFA" w14:paraId="3624987E" w14:textId="77777777" w:rsidTr="00E55063">
        <w:tc>
          <w:tcPr>
            <w:tcW w:w="2946" w:type="dxa"/>
            <w:vAlign w:val="center"/>
          </w:tcPr>
          <w:p w14:paraId="5E160AB0" w14:textId="77777777" w:rsidR="00E55063" w:rsidRPr="00A23AFA" w:rsidRDefault="00E55063" w:rsidP="006C1F02">
            <w:pPr>
              <w:autoSpaceDE w:val="0"/>
              <w:autoSpaceDN w:val="0"/>
              <w:adjustRightInd w:val="0"/>
              <w:spacing w:after="0" w:line="240" w:lineRule="auto"/>
              <w:jc w:val="both"/>
              <w:rPr>
                <w:rFonts w:ascii="Arial" w:hAnsi="Arial" w:cs="Arial"/>
                <w:color w:val="auto"/>
                <w:sz w:val="24"/>
                <w:szCs w:val="24"/>
              </w:rPr>
            </w:pPr>
            <w:r w:rsidRPr="00A23AFA">
              <w:rPr>
                <w:rFonts w:ascii="Arial" w:hAnsi="Arial" w:cs="Arial"/>
                <w:color w:val="auto"/>
                <w:sz w:val="24"/>
                <w:szCs w:val="24"/>
              </w:rPr>
              <w:t>Carbon Dioxide, CO</w:t>
            </w:r>
            <w:r w:rsidRPr="00A23AFA">
              <w:rPr>
                <w:rFonts w:ascii="Arial" w:hAnsi="Arial" w:cs="Arial"/>
                <w:color w:val="auto"/>
                <w:sz w:val="24"/>
                <w:szCs w:val="24"/>
                <w:vertAlign w:val="subscript"/>
              </w:rPr>
              <w:t>2</w:t>
            </w:r>
          </w:p>
        </w:tc>
        <w:tc>
          <w:tcPr>
            <w:tcW w:w="3372" w:type="dxa"/>
            <w:vAlign w:val="center"/>
          </w:tcPr>
          <w:p w14:paraId="0EA4F4E1" w14:textId="77777777" w:rsidR="00E55063" w:rsidRPr="00A23AFA" w:rsidRDefault="00E55063" w:rsidP="006C1F02">
            <w:pPr>
              <w:autoSpaceDE w:val="0"/>
              <w:autoSpaceDN w:val="0"/>
              <w:adjustRightInd w:val="0"/>
              <w:spacing w:after="0" w:line="240" w:lineRule="auto"/>
              <w:jc w:val="center"/>
              <w:rPr>
                <w:rFonts w:ascii="Arial" w:hAnsi="Arial" w:cs="Arial"/>
                <w:color w:val="auto"/>
                <w:sz w:val="24"/>
                <w:szCs w:val="24"/>
              </w:rPr>
            </w:pPr>
            <w:r w:rsidRPr="00A23AFA">
              <w:rPr>
                <w:rFonts w:ascii="Arial" w:hAnsi="Arial" w:cs="Arial"/>
                <w:color w:val="auto"/>
                <w:sz w:val="24"/>
                <w:szCs w:val="24"/>
              </w:rPr>
              <w:t>1000ppm (1800mg/m</w:t>
            </w:r>
            <w:r w:rsidRPr="00A23AFA">
              <w:rPr>
                <w:rFonts w:ascii="Arial" w:hAnsi="Arial" w:cs="Arial"/>
                <w:color w:val="auto"/>
                <w:sz w:val="24"/>
                <w:szCs w:val="24"/>
                <w:vertAlign w:val="superscript"/>
              </w:rPr>
              <w:t>3</w:t>
            </w:r>
            <w:r w:rsidRPr="00A23AFA">
              <w:rPr>
                <w:rFonts w:ascii="Arial" w:hAnsi="Arial" w:cs="Arial"/>
                <w:color w:val="auto"/>
                <w:sz w:val="24"/>
                <w:szCs w:val="24"/>
              </w:rPr>
              <w:t>)</w:t>
            </w:r>
          </w:p>
        </w:tc>
        <w:tc>
          <w:tcPr>
            <w:tcW w:w="3276" w:type="dxa"/>
            <w:vAlign w:val="center"/>
          </w:tcPr>
          <w:p w14:paraId="695327A3" w14:textId="77777777" w:rsidR="00E55063" w:rsidRPr="00A23AFA" w:rsidRDefault="00E55063" w:rsidP="006C1F02">
            <w:pPr>
              <w:autoSpaceDE w:val="0"/>
              <w:autoSpaceDN w:val="0"/>
              <w:adjustRightInd w:val="0"/>
              <w:spacing w:after="0" w:line="240" w:lineRule="auto"/>
              <w:jc w:val="center"/>
              <w:rPr>
                <w:rFonts w:ascii="Arial" w:hAnsi="Arial" w:cs="Arial"/>
                <w:color w:val="auto"/>
                <w:sz w:val="24"/>
                <w:szCs w:val="24"/>
              </w:rPr>
            </w:pPr>
            <w:r w:rsidRPr="00A23AFA">
              <w:rPr>
                <w:rFonts w:ascii="Arial" w:hAnsi="Arial" w:cs="Arial"/>
                <w:color w:val="auto"/>
                <w:sz w:val="24"/>
                <w:szCs w:val="24"/>
              </w:rPr>
              <w:t>8 - Hours</w:t>
            </w:r>
          </w:p>
        </w:tc>
      </w:tr>
    </w:tbl>
    <w:p w14:paraId="34FAF26A" w14:textId="77777777" w:rsidR="00E55063" w:rsidRPr="00A23AFA" w:rsidRDefault="00E55063" w:rsidP="006C1F02">
      <w:pPr>
        <w:autoSpaceDE w:val="0"/>
        <w:autoSpaceDN w:val="0"/>
        <w:adjustRightInd w:val="0"/>
        <w:spacing w:after="0" w:line="240" w:lineRule="auto"/>
        <w:jc w:val="both"/>
        <w:rPr>
          <w:rFonts w:ascii="Arial" w:hAnsi="Arial" w:cs="Arial"/>
          <w:i/>
          <w:color w:val="auto"/>
          <w:sz w:val="24"/>
          <w:szCs w:val="24"/>
        </w:rPr>
      </w:pPr>
      <w:r w:rsidRPr="00A23AFA">
        <w:rPr>
          <w:rFonts w:ascii="Arial" w:hAnsi="Arial" w:cs="Arial"/>
          <w:i/>
          <w:color w:val="auto"/>
          <w:sz w:val="24"/>
          <w:szCs w:val="24"/>
        </w:rPr>
        <w:t>Ref.: National Indoor Air Quality Standards &amp; Implementation Guideline, 2009; GoN, Ministry of Environment, Science &amp; Technology, Kathmandu Nepal</w:t>
      </w:r>
    </w:p>
    <w:p w14:paraId="1A32A1C7" w14:textId="77777777" w:rsidR="00E55063" w:rsidRPr="00A23AFA" w:rsidRDefault="00E55063" w:rsidP="006C1F02">
      <w:pPr>
        <w:autoSpaceDE w:val="0"/>
        <w:autoSpaceDN w:val="0"/>
        <w:adjustRightInd w:val="0"/>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Note: </w:t>
      </w:r>
    </w:p>
    <w:p w14:paraId="23751DE5" w14:textId="77777777" w:rsidR="00E55063" w:rsidRPr="00A23AFA" w:rsidRDefault="00E55063" w:rsidP="006C1F02">
      <w:pPr>
        <w:numPr>
          <w:ilvl w:val="0"/>
          <w:numId w:val="43"/>
        </w:numPr>
        <w:autoSpaceDE w:val="0"/>
        <w:autoSpaceDN w:val="0"/>
        <w:adjustRightInd w:val="0"/>
        <w:spacing w:after="0" w:line="240" w:lineRule="auto"/>
        <w:ind w:left="450" w:hanging="450"/>
        <w:contextualSpacing/>
        <w:jc w:val="both"/>
        <w:rPr>
          <w:rFonts w:ascii="Arial" w:hAnsi="Arial" w:cs="Arial"/>
          <w:color w:val="auto"/>
          <w:sz w:val="24"/>
          <w:szCs w:val="24"/>
        </w:rPr>
      </w:pPr>
      <w:r w:rsidRPr="00A23AFA">
        <w:rPr>
          <w:rFonts w:ascii="Arial" w:hAnsi="Arial" w:cs="Arial"/>
          <w:color w:val="auto"/>
          <w:sz w:val="24"/>
          <w:szCs w:val="24"/>
        </w:rPr>
        <w:t>Units of measure for the standards are parts per million (ppm) by volume, milligrams per cubic meter of air (mg/m</w:t>
      </w:r>
      <w:r w:rsidRPr="00A23AFA">
        <w:rPr>
          <w:rFonts w:ascii="Arial" w:hAnsi="Arial" w:cs="Arial"/>
          <w:color w:val="auto"/>
          <w:sz w:val="24"/>
          <w:szCs w:val="24"/>
          <w:vertAlign w:val="superscript"/>
        </w:rPr>
        <w:t>3</w:t>
      </w:r>
      <w:r w:rsidRPr="00A23AFA">
        <w:rPr>
          <w:rFonts w:ascii="Arial" w:hAnsi="Arial" w:cs="Arial"/>
          <w:color w:val="auto"/>
          <w:sz w:val="24"/>
          <w:szCs w:val="24"/>
        </w:rPr>
        <w:t>), and microgram per cubic meter of air (µg/m</w:t>
      </w:r>
      <w:r w:rsidRPr="00A23AFA">
        <w:rPr>
          <w:rFonts w:ascii="Arial" w:hAnsi="Arial" w:cs="Arial"/>
          <w:color w:val="auto"/>
          <w:sz w:val="24"/>
          <w:szCs w:val="24"/>
          <w:vertAlign w:val="superscript"/>
        </w:rPr>
        <w:t>3</w:t>
      </w:r>
      <w:r w:rsidRPr="00A23AFA">
        <w:rPr>
          <w:rFonts w:ascii="Arial" w:hAnsi="Arial" w:cs="Arial"/>
          <w:color w:val="auto"/>
          <w:sz w:val="24"/>
          <w:szCs w:val="24"/>
        </w:rPr>
        <w:t>).</w:t>
      </w:r>
    </w:p>
    <w:p w14:paraId="5F08A26C" w14:textId="77777777" w:rsidR="00E55063" w:rsidRPr="00A23AFA" w:rsidRDefault="00E55063" w:rsidP="006C1F02">
      <w:pPr>
        <w:numPr>
          <w:ilvl w:val="0"/>
          <w:numId w:val="43"/>
        </w:numPr>
        <w:autoSpaceDE w:val="0"/>
        <w:autoSpaceDN w:val="0"/>
        <w:adjustRightInd w:val="0"/>
        <w:spacing w:after="0" w:line="240" w:lineRule="auto"/>
        <w:ind w:left="450" w:hanging="450"/>
        <w:contextualSpacing/>
        <w:jc w:val="both"/>
        <w:rPr>
          <w:rFonts w:ascii="Arial" w:hAnsi="Arial" w:cs="Arial"/>
          <w:color w:val="auto"/>
          <w:sz w:val="24"/>
          <w:szCs w:val="24"/>
        </w:rPr>
      </w:pPr>
      <w:r w:rsidRPr="00A23AFA">
        <w:rPr>
          <w:rFonts w:ascii="Arial" w:hAnsi="Arial" w:cs="Arial"/>
          <w:color w:val="auto"/>
          <w:sz w:val="24"/>
          <w:szCs w:val="24"/>
        </w:rPr>
        <w:t>The use of PM</w:t>
      </w:r>
      <w:r w:rsidRPr="00A23AFA">
        <w:rPr>
          <w:rFonts w:ascii="Arial" w:hAnsi="Arial" w:cs="Arial"/>
          <w:color w:val="auto"/>
          <w:sz w:val="24"/>
          <w:szCs w:val="24"/>
          <w:vertAlign w:val="subscript"/>
        </w:rPr>
        <w:t>2.5</w:t>
      </w:r>
      <w:r w:rsidRPr="00A23AFA">
        <w:rPr>
          <w:rFonts w:ascii="Arial" w:hAnsi="Arial" w:cs="Arial"/>
          <w:color w:val="auto"/>
          <w:sz w:val="24"/>
          <w:szCs w:val="24"/>
        </w:rPr>
        <w:t xml:space="preserve"> value is preferred.</w:t>
      </w:r>
    </w:p>
    <w:p w14:paraId="694BE6F8" w14:textId="77777777" w:rsidR="00E55063" w:rsidRPr="00A23AFA" w:rsidRDefault="00E55063" w:rsidP="006C1F02">
      <w:pPr>
        <w:numPr>
          <w:ilvl w:val="0"/>
          <w:numId w:val="43"/>
        </w:numPr>
        <w:autoSpaceDE w:val="0"/>
        <w:autoSpaceDN w:val="0"/>
        <w:adjustRightInd w:val="0"/>
        <w:spacing w:after="0" w:line="240" w:lineRule="auto"/>
        <w:ind w:left="450" w:hanging="450"/>
        <w:contextualSpacing/>
        <w:jc w:val="both"/>
        <w:rPr>
          <w:rFonts w:ascii="Arial" w:hAnsi="Arial" w:cs="Arial"/>
          <w:color w:val="auto"/>
          <w:sz w:val="24"/>
          <w:szCs w:val="24"/>
        </w:rPr>
      </w:pPr>
      <w:r w:rsidRPr="00A23AFA">
        <w:rPr>
          <w:rFonts w:ascii="Arial" w:hAnsi="Arial" w:cs="Arial"/>
          <w:color w:val="auto"/>
          <w:sz w:val="24"/>
          <w:szCs w:val="24"/>
        </w:rPr>
        <w:t>No need to monitor / measure both particulate matter (PM</w:t>
      </w:r>
      <w:r w:rsidRPr="00A23AFA">
        <w:rPr>
          <w:rFonts w:ascii="Arial" w:hAnsi="Arial" w:cs="Arial"/>
          <w:color w:val="auto"/>
          <w:sz w:val="24"/>
          <w:szCs w:val="24"/>
          <w:vertAlign w:val="subscript"/>
        </w:rPr>
        <w:t>10</w:t>
      </w:r>
      <w:r w:rsidRPr="00A23AFA">
        <w:rPr>
          <w:rFonts w:ascii="Arial" w:hAnsi="Arial" w:cs="Arial"/>
          <w:color w:val="auto"/>
          <w:sz w:val="24"/>
          <w:szCs w:val="24"/>
        </w:rPr>
        <w:t>) and particulate matter (PM</w:t>
      </w:r>
      <w:r w:rsidRPr="00A23AFA">
        <w:rPr>
          <w:rFonts w:ascii="Arial" w:hAnsi="Arial" w:cs="Arial"/>
          <w:color w:val="auto"/>
          <w:sz w:val="24"/>
          <w:szCs w:val="24"/>
          <w:vertAlign w:val="subscript"/>
        </w:rPr>
        <w:t>10</w:t>
      </w:r>
      <w:r w:rsidRPr="00A23AFA">
        <w:rPr>
          <w:rFonts w:ascii="Arial" w:hAnsi="Arial" w:cs="Arial"/>
          <w:color w:val="auto"/>
          <w:sz w:val="24"/>
          <w:szCs w:val="24"/>
        </w:rPr>
        <w:t>). In accordance with World Health Organization (WHO) Air Quality Guidelines for Particulate Matter, Ozone, Nitrogen Dioxide and Sulfur Dioxide, 2005, the PM</w:t>
      </w:r>
      <w:r w:rsidRPr="00A23AFA">
        <w:rPr>
          <w:rFonts w:ascii="Arial" w:hAnsi="Arial" w:cs="Arial"/>
          <w:color w:val="auto"/>
          <w:sz w:val="24"/>
          <w:szCs w:val="24"/>
          <w:vertAlign w:val="subscript"/>
        </w:rPr>
        <w:t>2.5</w:t>
      </w:r>
      <w:r w:rsidRPr="00A23AFA">
        <w:rPr>
          <w:rFonts w:ascii="Arial" w:hAnsi="Arial" w:cs="Arial"/>
          <w:color w:val="auto"/>
          <w:sz w:val="24"/>
          <w:szCs w:val="24"/>
        </w:rPr>
        <w:t xml:space="preserve"> values can be converted to the corresponding PM</w:t>
      </w:r>
      <w:r w:rsidRPr="00A23AFA">
        <w:rPr>
          <w:rFonts w:ascii="Arial" w:hAnsi="Arial" w:cs="Arial"/>
          <w:color w:val="auto"/>
          <w:sz w:val="24"/>
          <w:szCs w:val="24"/>
          <w:vertAlign w:val="subscript"/>
        </w:rPr>
        <w:t xml:space="preserve">10 </w:t>
      </w:r>
      <w:r w:rsidRPr="00A23AFA">
        <w:rPr>
          <w:rFonts w:ascii="Arial" w:hAnsi="Arial" w:cs="Arial"/>
          <w:color w:val="auto"/>
          <w:sz w:val="24"/>
          <w:szCs w:val="24"/>
        </w:rPr>
        <w:t>values by application of a PM</w:t>
      </w:r>
      <w:r w:rsidRPr="00A23AFA">
        <w:rPr>
          <w:rFonts w:ascii="Arial" w:hAnsi="Arial" w:cs="Arial"/>
          <w:color w:val="auto"/>
          <w:sz w:val="24"/>
          <w:szCs w:val="24"/>
          <w:vertAlign w:val="subscript"/>
        </w:rPr>
        <w:t>2.5</w:t>
      </w:r>
      <w:r w:rsidRPr="00A23AFA">
        <w:rPr>
          <w:rFonts w:ascii="Arial" w:hAnsi="Arial" w:cs="Arial"/>
          <w:color w:val="auto"/>
          <w:sz w:val="24"/>
          <w:szCs w:val="24"/>
        </w:rPr>
        <w:t xml:space="preserve"> / PM</w:t>
      </w:r>
      <w:r w:rsidRPr="00A23AFA">
        <w:rPr>
          <w:rFonts w:ascii="Arial" w:hAnsi="Arial" w:cs="Arial"/>
          <w:color w:val="auto"/>
          <w:sz w:val="24"/>
          <w:szCs w:val="24"/>
          <w:vertAlign w:val="subscript"/>
        </w:rPr>
        <w:t>10</w:t>
      </w:r>
      <w:r w:rsidRPr="00A23AFA">
        <w:rPr>
          <w:rFonts w:ascii="Arial" w:hAnsi="Arial" w:cs="Arial"/>
          <w:color w:val="auto"/>
          <w:sz w:val="24"/>
          <w:szCs w:val="24"/>
        </w:rPr>
        <w:t xml:space="preserve"> ratio of 0.5.</w:t>
      </w:r>
    </w:p>
    <w:p w14:paraId="1FE89ADA" w14:textId="77777777" w:rsidR="00E55063" w:rsidRPr="00A23AFA" w:rsidRDefault="00E55063" w:rsidP="006C1F02">
      <w:pPr>
        <w:numPr>
          <w:ilvl w:val="0"/>
          <w:numId w:val="43"/>
        </w:numPr>
        <w:autoSpaceDE w:val="0"/>
        <w:autoSpaceDN w:val="0"/>
        <w:adjustRightInd w:val="0"/>
        <w:spacing w:after="0" w:line="240" w:lineRule="auto"/>
        <w:ind w:left="450" w:hanging="450"/>
        <w:contextualSpacing/>
        <w:jc w:val="both"/>
        <w:rPr>
          <w:rFonts w:ascii="Arial" w:hAnsi="Arial" w:cs="Arial"/>
          <w:color w:val="auto"/>
          <w:sz w:val="24"/>
          <w:szCs w:val="24"/>
        </w:rPr>
      </w:pPr>
      <w:r w:rsidRPr="00A23AFA">
        <w:rPr>
          <w:rFonts w:ascii="Arial" w:hAnsi="Arial" w:cs="Arial"/>
          <w:color w:val="auto"/>
          <w:sz w:val="24"/>
          <w:szCs w:val="24"/>
        </w:rPr>
        <w:t>Averaging time can be fixed as per convenience.</w:t>
      </w:r>
    </w:p>
    <w:p w14:paraId="3989601B" w14:textId="77777777" w:rsidR="00E55063" w:rsidRPr="00A23AFA" w:rsidRDefault="00E55063" w:rsidP="006C1F02">
      <w:pPr>
        <w:numPr>
          <w:ilvl w:val="0"/>
          <w:numId w:val="43"/>
        </w:numPr>
        <w:autoSpaceDE w:val="0"/>
        <w:autoSpaceDN w:val="0"/>
        <w:adjustRightInd w:val="0"/>
        <w:spacing w:after="0" w:line="240" w:lineRule="auto"/>
        <w:ind w:left="450" w:hanging="450"/>
        <w:contextualSpacing/>
        <w:jc w:val="both"/>
        <w:rPr>
          <w:rFonts w:ascii="Arial" w:hAnsi="Arial" w:cs="Arial"/>
          <w:color w:val="auto"/>
          <w:spacing w:val="-6"/>
          <w:sz w:val="24"/>
          <w:szCs w:val="24"/>
        </w:rPr>
      </w:pPr>
      <w:r w:rsidRPr="00A23AFA">
        <w:rPr>
          <w:rFonts w:ascii="Arial" w:hAnsi="Arial" w:cs="Arial"/>
          <w:color w:val="auto"/>
          <w:spacing w:val="-6"/>
          <w:sz w:val="24"/>
          <w:szCs w:val="24"/>
        </w:rPr>
        <w:t>When 1 hour averaging time is chosen, monitoring should be done during cooking hour.</w:t>
      </w:r>
    </w:p>
    <w:p w14:paraId="6638CD83" w14:textId="77777777" w:rsidR="00E55063" w:rsidRPr="00A23AFA" w:rsidRDefault="00E55063" w:rsidP="006C1F02">
      <w:pPr>
        <w:numPr>
          <w:ilvl w:val="0"/>
          <w:numId w:val="43"/>
        </w:numPr>
        <w:autoSpaceDE w:val="0"/>
        <w:autoSpaceDN w:val="0"/>
        <w:adjustRightInd w:val="0"/>
        <w:spacing w:after="0" w:line="240" w:lineRule="auto"/>
        <w:ind w:left="450" w:hanging="450"/>
        <w:contextualSpacing/>
        <w:jc w:val="both"/>
        <w:rPr>
          <w:rFonts w:ascii="Arial" w:hAnsi="Arial" w:cs="Arial"/>
          <w:color w:val="auto"/>
          <w:sz w:val="24"/>
          <w:szCs w:val="24"/>
        </w:rPr>
      </w:pPr>
      <w:r w:rsidRPr="00A23AFA">
        <w:rPr>
          <w:rFonts w:ascii="Arial" w:hAnsi="Arial" w:cs="Arial"/>
          <w:color w:val="auto"/>
          <w:sz w:val="24"/>
          <w:szCs w:val="24"/>
        </w:rPr>
        <w:t>When 8 hour averaging time is taken, monitoring should cover cooking time too.</w:t>
      </w:r>
    </w:p>
    <w:p w14:paraId="2C311566" w14:textId="77777777" w:rsidR="00E55063" w:rsidRPr="00A23AFA" w:rsidRDefault="00E55063" w:rsidP="006C1F02">
      <w:pPr>
        <w:numPr>
          <w:ilvl w:val="0"/>
          <w:numId w:val="43"/>
        </w:numPr>
        <w:autoSpaceDE w:val="0"/>
        <w:autoSpaceDN w:val="0"/>
        <w:adjustRightInd w:val="0"/>
        <w:spacing w:after="0" w:line="240" w:lineRule="auto"/>
        <w:ind w:left="450" w:hanging="450"/>
        <w:contextualSpacing/>
        <w:jc w:val="both"/>
        <w:rPr>
          <w:rFonts w:ascii="Arial" w:hAnsi="Arial" w:cs="Arial"/>
          <w:color w:val="auto"/>
          <w:sz w:val="24"/>
          <w:szCs w:val="24"/>
        </w:rPr>
      </w:pPr>
      <w:r w:rsidRPr="00A23AFA">
        <w:rPr>
          <w:rFonts w:ascii="Arial" w:hAnsi="Arial" w:cs="Arial"/>
          <w:color w:val="auto"/>
          <w:sz w:val="24"/>
          <w:szCs w:val="24"/>
        </w:rPr>
        <w:t>Monitoring of Carbon dioxide is to ensure the adequacy of the ventilation of the monitoring sites.</w:t>
      </w:r>
    </w:p>
    <w:p w14:paraId="720EB8BA" w14:textId="77777777" w:rsidR="00E55063" w:rsidRPr="00A23AFA" w:rsidRDefault="00E55063" w:rsidP="006C1F02">
      <w:pPr>
        <w:autoSpaceDE w:val="0"/>
        <w:autoSpaceDN w:val="0"/>
        <w:adjustRightInd w:val="0"/>
        <w:spacing w:after="0" w:line="240" w:lineRule="auto"/>
        <w:jc w:val="center"/>
        <w:rPr>
          <w:rFonts w:ascii="Arial" w:hAnsi="Arial" w:cs="Arial"/>
          <w:color w:val="auto"/>
          <w:sz w:val="24"/>
          <w:szCs w:val="24"/>
        </w:rPr>
      </w:pPr>
    </w:p>
    <w:p w14:paraId="39D1AD22" w14:textId="77777777" w:rsidR="00E55063" w:rsidRPr="00A23AFA" w:rsidRDefault="00E55063" w:rsidP="006C1F02">
      <w:pPr>
        <w:pStyle w:val="Heading2"/>
        <w:rPr>
          <w:rFonts w:ascii="Arial" w:hAnsi="Arial" w:cs="Arial"/>
        </w:rPr>
      </w:pPr>
      <w:bookmarkStart w:id="386" w:name="_Toc458098294"/>
      <w:bookmarkStart w:id="387" w:name="_Toc471658454"/>
      <w:bookmarkStart w:id="388" w:name="_Toc477175730"/>
      <w:r w:rsidRPr="00A23AFA">
        <w:rPr>
          <w:rFonts w:ascii="Arial" w:hAnsi="Arial" w:cs="Arial"/>
        </w:rPr>
        <w:t>Emission Limits for Imported and Operated Diesel Generators, 2069 BS (2012)</w:t>
      </w:r>
      <w:bookmarkEnd w:id="386"/>
      <w:bookmarkEnd w:id="387"/>
      <w:bookmarkEnd w:id="388"/>
    </w:p>
    <w:p w14:paraId="3BEBCB0B" w14:textId="557A3770" w:rsidR="00E55063" w:rsidRPr="00A23AFA" w:rsidRDefault="00E55063" w:rsidP="006C1F02">
      <w:pPr>
        <w:spacing w:line="240" w:lineRule="auto"/>
        <w:jc w:val="both"/>
        <w:rPr>
          <w:rFonts w:ascii="Arial" w:hAnsi="Arial" w:cs="Arial"/>
          <w:noProof/>
          <w:color w:val="auto"/>
          <w:sz w:val="24"/>
          <w:szCs w:val="24"/>
        </w:rPr>
      </w:pPr>
      <w:r w:rsidRPr="00A23AFA">
        <w:rPr>
          <w:rFonts w:ascii="Arial" w:hAnsi="Arial" w:cs="Arial"/>
          <w:noProof/>
          <w:color w:val="auto"/>
          <w:sz w:val="24"/>
          <w:szCs w:val="24"/>
        </w:rPr>
        <w:t>The GoN endorsescarbon monoxide (CO), combined hydrocarbon / oxides of nitrogen (HC+NO</w:t>
      </w:r>
      <w:r w:rsidRPr="00A23AFA">
        <w:rPr>
          <w:rFonts w:ascii="Arial" w:hAnsi="Arial" w:cs="Arial"/>
          <w:noProof/>
          <w:color w:val="auto"/>
          <w:sz w:val="24"/>
          <w:szCs w:val="24"/>
          <w:vertAlign w:val="subscript"/>
        </w:rPr>
        <w:t>x</w:t>
      </w:r>
      <w:r w:rsidRPr="00A23AFA">
        <w:rPr>
          <w:rFonts w:ascii="Arial" w:hAnsi="Arial" w:cs="Arial"/>
          <w:noProof/>
          <w:color w:val="auto"/>
          <w:sz w:val="24"/>
          <w:szCs w:val="24"/>
        </w:rPr>
        <w:t>) and particulate matter emission of smoke that goes into the air for imported (</w:t>
      </w:r>
      <w:r w:rsidR="00093A36">
        <w:fldChar w:fldCharType="begin"/>
      </w:r>
      <w:r w:rsidR="00093A36">
        <w:instrText xml:space="preserve"> REF _Ref456591205 \h  \* MERGEFORMAT </w:instrText>
      </w:r>
      <w:r w:rsidR="00093A36">
        <w:fldChar w:fldCharType="separate"/>
      </w:r>
      <w:r w:rsidR="001277FF" w:rsidRPr="001277FF">
        <w:rPr>
          <w:rFonts w:ascii="Arial" w:hAnsi="Arial" w:cs="Arial"/>
          <w:color w:val="auto"/>
          <w:sz w:val="24"/>
          <w:szCs w:val="24"/>
        </w:rPr>
        <w:t>Table 1</w:t>
      </w:r>
      <w:r w:rsidR="00093A36">
        <w:fldChar w:fldCharType="end"/>
      </w:r>
      <w:r w:rsidRPr="00A23AFA">
        <w:rPr>
          <w:rFonts w:ascii="Arial" w:hAnsi="Arial" w:cs="Arial"/>
          <w:noProof/>
          <w:color w:val="auto"/>
          <w:sz w:val="24"/>
          <w:szCs w:val="24"/>
        </w:rPr>
        <w:t>) and in use diesel generators (</w:t>
      </w:r>
      <w:r w:rsidR="00093A36">
        <w:fldChar w:fldCharType="begin"/>
      </w:r>
      <w:r w:rsidR="00093A36">
        <w:instrText xml:space="preserve"> REF _Ref456592306 \h  \* MERGEFORMAT </w:instrText>
      </w:r>
      <w:r w:rsidR="00093A36">
        <w:fldChar w:fldCharType="separate"/>
      </w:r>
      <w:r w:rsidR="001277FF" w:rsidRPr="001277FF">
        <w:rPr>
          <w:rFonts w:ascii="Arial" w:hAnsi="Arial" w:cs="Arial"/>
          <w:color w:val="auto"/>
          <w:sz w:val="24"/>
          <w:szCs w:val="24"/>
        </w:rPr>
        <w:t>Table 2</w:t>
      </w:r>
      <w:r w:rsidR="00093A36">
        <w:fldChar w:fldCharType="end"/>
      </w:r>
      <w:r w:rsidRPr="00A23AFA">
        <w:rPr>
          <w:rFonts w:ascii="Arial" w:hAnsi="Arial" w:cs="Arial"/>
          <w:noProof/>
          <w:color w:val="auto"/>
          <w:sz w:val="24"/>
          <w:szCs w:val="24"/>
        </w:rPr>
        <w:t>). The prescribed standards are similar to Euro III or Bharat III equivalent. The standards are prescribed  in the basis of power rating of the diesel generator capacity.</w:t>
      </w:r>
    </w:p>
    <w:p w14:paraId="5FD928BB" w14:textId="0E75CFB0" w:rsidR="00E55063" w:rsidRPr="00A23AFA" w:rsidRDefault="00E55063" w:rsidP="006C1F02">
      <w:pPr>
        <w:pStyle w:val="Tabelle"/>
        <w:spacing w:line="240" w:lineRule="auto"/>
        <w:ind w:left="0" w:firstLine="0"/>
        <w:rPr>
          <w:rFonts w:eastAsiaTheme="minorEastAsia" w:cs="Arial"/>
          <w:sz w:val="24"/>
          <w:szCs w:val="24"/>
        </w:rPr>
      </w:pPr>
      <w:bookmarkStart w:id="389" w:name="_Ref456591205"/>
      <w:r w:rsidRPr="00A23AFA">
        <w:rPr>
          <w:rFonts w:cs="Arial"/>
          <w:sz w:val="24"/>
          <w:szCs w:val="24"/>
        </w:rPr>
        <w:t xml:space="preserve">Table </w:t>
      </w:r>
      <w:r w:rsidR="009621CD" w:rsidRPr="00A23AFA">
        <w:rPr>
          <w:rFonts w:cs="Arial"/>
          <w:sz w:val="24"/>
          <w:szCs w:val="24"/>
        </w:rPr>
        <w:fldChar w:fldCharType="begin"/>
      </w:r>
      <w:r w:rsidRPr="00A23AFA">
        <w:rPr>
          <w:rFonts w:cs="Arial"/>
          <w:sz w:val="24"/>
          <w:szCs w:val="24"/>
        </w:rPr>
        <w:instrText xml:space="preserve"> SEQ Table \* ARABIC </w:instrText>
      </w:r>
      <w:r w:rsidR="009621CD" w:rsidRPr="00A23AFA">
        <w:rPr>
          <w:rFonts w:cs="Arial"/>
          <w:sz w:val="24"/>
          <w:szCs w:val="24"/>
        </w:rPr>
        <w:fldChar w:fldCharType="separate"/>
      </w:r>
      <w:r w:rsidR="001277FF">
        <w:rPr>
          <w:rFonts w:cs="Arial"/>
          <w:noProof/>
          <w:sz w:val="24"/>
          <w:szCs w:val="24"/>
        </w:rPr>
        <w:t>1</w:t>
      </w:r>
      <w:r w:rsidR="009621CD" w:rsidRPr="00A23AFA">
        <w:rPr>
          <w:rFonts w:cs="Arial"/>
          <w:noProof/>
          <w:sz w:val="24"/>
          <w:szCs w:val="24"/>
        </w:rPr>
        <w:fldChar w:fldCharType="end"/>
      </w:r>
      <w:bookmarkEnd w:id="389"/>
      <w:r w:rsidRPr="00A23AFA">
        <w:rPr>
          <w:rFonts w:cs="Arial"/>
          <w:sz w:val="24"/>
          <w:szCs w:val="24"/>
        </w:rPr>
        <w:t>: Emission Limits for Newly Imported Diesel Generators</w:t>
      </w:r>
    </w:p>
    <w:tbl>
      <w:tblPr>
        <w:tblStyle w:val="LightShading-Accent3"/>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2947"/>
        <w:gridCol w:w="2172"/>
        <w:gridCol w:w="2172"/>
        <w:gridCol w:w="2170"/>
      </w:tblGrid>
      <w:tr w:rsidR="00E55063" w:rsidRPr="00A23AFA" w14:paraId="41400FAB" w14:textId="77777777" w:rsidTr="00E550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8FC6F91"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Category, (kW)</w:t>
            </w:r>
          </w:p>
        </w:tc>
        <w:tc>
          <w:tcPr>
            <w:cnfStyle w:val="000010000000" w:firstRow="0" w:lastRow="0" w:firstColumn="0" w:lastColumn="0" w:oddVBand="1"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750DB2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CO, (g/kWh)</w:t>
            </w:r>
          </w:p>
        </w:tc>
        <w:tc>
          <w:tcPr>
            <w:tcW w:w="114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3F439F6" w14:textId="77777777" w:rsidR="00E55063" w:rsidRPr="00A23AFA" w:rsidRDefault="00E55063" w:rsidP="006C1F02">
            <w:pPr>
              <w:pStyle w:val="Table"/>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HC+NOx, (g/kWh)</w:t>
            </w:r>
          </w:p>
        </w:tc>
        <w:tc>
          <w:tcPr>
            <w:cnfStyle w:val="000100000000" w:firstRow="0" w:lastRow="0" w:firstColumn="0" w:lastColumn="1"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B6087A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PM, (kWh)</w:t>
            </w:r>
          </w:p>
        </w:tc>
      </w:tr>
      <w:tr w:rsidR="00E55063" w:rsidRPr="00A23AFA" w14:paraId="4A637C3A" w14:textId="77777777" w:rsidTr="00E5506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557" w:type="pct"/>
            <w:tcBorders>
              <w:left w:val="none" w:sz="0" w:space="0" w:color="auto"/>
              <w:right w:val="none" w:sz="0" w:space="0" w:color="auto"/>
            </w:tcBorders>
            <w:shd w:val="clear" w:color="auto" w:fill="FFFFFF" w:themeFill="background1"/>
            <w:vAlign w:val="center"/>
          </w:tcPr>
          <w:p w14:paraId="51A5E76A"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&lt;8</w:t>
            </w:r>
          </w:p>
        </w:tc>
        <w:tc>
          <w:tcPr>
            <w:cnfStyle w:val="000010000000" w:firstRow="0" w:lastRow="0" w:firstColumn="0" w:lastColumn="0" w:oddVBand="1" w:evenVBand="0" w:oddHBand="0" w:evenHBand="0" w:firstRowFirstColumn="0" w:firstRowLastColumn="0" w:lastRowFirstColumn="0" w:lastRowLastColumn="0"/>
            <w:tcW w:w="1148" w:type="pct"/>
            <w:tcBorders>
              <w:left w:val="none" w:sz="0" w:space="0" w:color="auto"/>
              <w:bottom w:val="none" w:sz="0" w:space="0" w:color="auto"/>
              <w:right w:val="none" w:sz="0" w:space="0" w:color="auto"/>
            </w:tcBorders>
            <w:shd w:val="clear" w:color="auto" w:fill="FFFFFF" w:themeFill="background1"/>
            <w:vAlign w:val="center"/>
          </w:tcPr>
          <w:p w14:paraId="64ABB49B"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8.00</w:t>
            </w:r>
          </w:p>
        </w:tc>
        <w:tc>
          <w:tcPr>
            <w:tcW w:w="1148" w:type="pct"/>
            <w:tcBorders>
              <w:left w:val="none" w:sz="0" w:space="0" w:color="auto"/>
              <w:right w:val="none" w:sz="0" w:space="0" w:color="auto"/>
            </w:tcBorders>
            <w:shd w:val="clear" w:color="auto" w:fill="FFFFFF" w:themeFill="background1"/>
            <w:vAlign w:val="center"/>
          </w:tcPr>
          <w:p w14:paraId="2A3C9C1D" w14:textId="77777777" w:rsidR="00E55063" w:rsidRPr="00A23AFA" w:rsidRDefault="00E5506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7.50</w:t>
            </w:r>
          </w:p>
        </w:tc>
        <w:tc>
          <w:tcPr>
            <w:cnfStyle w:val="000100000000" w:firstRow="0" w:lastRow="0" w:firstColumn="0" w:lastColumn="1" w:oddVBand="0" w:evenVBand="0" w:oddHBand="0" w:evenHBand="0" w:firstRowFirstColumn="0" w:firstRowLastColumn="0" w:lastRowFirstColumn="0" w:lastRowLastColumn="0"/>
            <w:tcW w:w="1148" w:type="pct"/>
            <w:tcBorders>
              <w:left w:val="none" w:sz="0" w:space="0" w:color="auto"/>
              <w:right w:val="none" w:sz="0" w:space="0" w:color="auto"/>
            </w:tcBorders>
            <w:shd w:val="clear" w:color="auto" w:fill="FFFFFF" w:themeFill="background1"/>
            <w:vAlign w:val="center"/>
          </w:tcPr>
          <w:p w14:paraId="723DDD6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0.80</w:t>
            </w:r>
          </w:p>
        </w:tc>
      </w:tr>
      <w:tr w:rsidR="00E55063" w:rsidRPr="00A23AFA" w14:paraId="66FED4FB" w14:textId="77777777" w:rsidTr="00E55063">
        <w:tc>
          <w:tcPr>
            <w:cnfStyle w:val="001000000000" w:firstRow="0" w:lastRow="0" w:firstColumn="1" w:lastColumn="0" w:oddVBand="0" w:evenVBand="0" w:oddHBand="0" w:evenHBand="0" w:firstRowFirstColumn="0" w:firstRowLastColumn="0" w:lastRowFirstColumn="0" w:lastRowLastColumn="0"/>
            <w:tcW w:w="1557" w:type="pct"/>
            <w:shd w:val="clear" w:color="auto" w:fill="FFFFFF" w:themeFill="background1"/>
            <w:vAlign w:val="center"/>
          </w:tcPr>
          <w:p w14:paraId="65A1A5B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8 ~ 19</w:t>
            </w:r>
          </w:p>
        </w:tc>
        <w:tc>
          <w:tcPr>
            <w:cnfStyle w:val="000010000000" w:firstRow="0" w:lastRow="0" w:firstColumn="0" w:lastColumn="0" w:oddVBand="1" w:evenVBand="0" w:oddHBand="0" w:evenHBand="0" w:firstRowFirstColumn="0" w:firstRowLastColumn="0" w:lastRowFirstColumn="0" w:lastRowLastColumn="0"/>
            <w:tcW w:w="1148" w:type="pct"/>
            <w:tcBorders>
              <w:left w:val="none" w:sz="0" w:space="0" w:color="auto"/>
              <w:bottom w:val="none" w:sz="0" w:space="0" w:color="auto"/>
              <w:right w:val="none" w:sz="0" w:space="0" w:color="auto"/>
            </w:tcBorders>
            <w:shd w:val="clear" w:color="auto" w:fill="FFFFFF" w:themeFill="background1"/>
            <w:vAlign w:val="center"/>
          </w:tcPr>
          <w:p w14:paraId="056060B7"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6.60</w:t>
            </w:r>
          </w:p>
        </w:tc>
        <w:tc>
          <w:tcPr>
            <w:tcW w:w="1148" w:type="pct"/>
            <w:shd w:val="clear" w:color="auto" w:fill="FFFFFF" w:themeFill="background1"/>
            <w:vAlign w:val="center"/>
          </w:tcPr>
          <w:p w14:paraId="5D6AF52A" w14:textId="77777777" w:rsidR="00E55063" w:rsidRPr="00A23AFA" w:rsidRDefault="00E55063"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7.50</w:t>
            </w:r>
          </w:p>
        </w:tc>
        <w:tc>
          <w:tcPr>
            <w:cnfStyle w:val="000100000000" w:firstRow="0" w:lastRow="0" w:firstColumn="0" w:lastColumn="1" w:oddVBand="0" w:evenVBand="0" w:oddHBand="0" w:evenHBand="0" w:firstRowFirstColumn="0" w:firstRowLastColumn="0" w:lastRowFirstColumn="0" w:lastRowLastColumn="0"/>
            <w:tcW w:w="1148" w:type="pct"/>
            <w:shd w:val="clear" w:color="auto" w:fill="FFFFFF" w:themeFill="background1"/>
            <w:vAlign w:val="center"/>
          </w:tcPr>
          <w:p w14:paraId="6B4C3E4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0.80</w:t>
            </w:r>
          </w:p>
        </w:tc>
      </w:tr>
      <w:tr w:rsidR="00E55063" w:rsidRPr="00A23AFA" w14:paraId="0E0359F3" w14:textId="77777777" w:rsidTr="00E55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pct"/>
            <w:tcBorders>
              <w:left w:val="none" w:sz="0" w:space="0" w:color="auto"/>
              <w:right w:val="none" w:sz="0" w:space="0" w:color="auto"/>
            </w:tcBorders>
            <w:shd w:val="clear" w:color="auto" w:fill="FFFFFF" w:themeFill="background1"/>
            <w:vAlign w:val="center"/>
          </w:tcPr>
          <w:p w14:paraId="593D8643"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19 ~ 37</w:t>
            </w:r>
          </w:p>
        </w:tc>
        <w:tc>
          <w:tcPr>
            <w:cnfStyle w:val="000010000000" w:firstRow="0" w:lastRow="0" w:firstColumn="0" w:lastColumn="0" w:oddVBand="1" w:evenVBand="0" w:oddHBand="0" w:evenHBand="0" w:firstRowFirstColumn="0" w:firstRowLastColumn="0" w:lastRowFirstColumn="0" w:lastRowLastColumn="0"/>
            <w:tcW w:w="1148" w:type="pct"/>
            <w:tcBorders>
              <w:left w:val="none" w:sz="0" w:space="0" w:color="auto"/>
              <w:bottom w:val="none" w:sz="0" w:space="0" w:color="auto"/>
              <w:right w:val="none" w:sz="0" w:space="0" w:color="auto"/>
            </w:tcBorders>
            <w:shd w:val="clear" w:color="auto" w:fill="FFFFFF" w:themeFill="background1"/>
            <w:vAlign w:val="center"/>
          </w:tcPr>
          <w:p w14:paraId="2854937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5.50</w:t>
            </w:r>
          </w:p>
        </w:tc>
        <w:tc>
          <w:tcPr>
            <w:tcW w:w="1148" w:type="pct"/>
            <w:tcBorders>
              <w:left w:val="none" w:sz="0" w:space="0" w:color="auto"/>
              <w:right w:val="none" w:sz="0" w:space="0" w:color="auto"/>
            </w:tcBorders>
            <w:shd w:val="clear" w:color="auto" w:fill="FFFFFF" w:themeFill="background1"/>
            <w:vAlign w:val="center"/>
          </w:tcPr>
          <w:p w14:paraId="4FA99E2F" w14:textId="77777777" w:rsidR="00E55063" w:rsidRPr="00A23AFA" w:rsidRDefault="00E5506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7.50</w:t>
            </w:r>
          </w:p>
        </w:tc>
        <w:tc>
          <w:tcPr>
            <w:cnfStyle w:val="000100000000" w:firstRow="0" w:lastRow="0" w:firstColumn="0" w:lastColumn="1" w:oddVBand="0" w:evenVBand="0" w:oddHBand="0" w:evenHBand="0" w:firstRowFirstColumn="0" w:firstRowLastColumn="0" w:lastRowFirstColumn="0" w:lastRowLastColumn="0"/>
            <w:tcW w:w="1148" w:type="pct"/>
            <w:tcBorders>
              <w:left w:val="none" w:sz="0" w:space="0" w:color="auto"/>
              <w:right w:val="none" w:sz="0" w:space="0" w:color="auto"/>
            </w:tcBorders>
            <w:shd w:val="clear" w:color="auto" w:fill="FFFFFF" w:themeFill="background1"/>
            <w:vAlign w:val="center"/>
          </w:tcPr>
          <w:p w14:paraId="39265122"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0.60</w:t>
            </w:r>
          </w:p>
        </w:tc>
      </w:tr>
      <w:tr w:rsidR="00E55063" w:rsidRPr="00A23AFA" w14:paraId="28BAC5EB" w14:textId="77777777" w:rsidTr="00E55063">
        <w:tc>
          <w:tcPr>
            <w:cnfStyle w:val="001000000000" w:firstRow="0" w:lastRow="0" w:firstColumn="1" w:lastColumn="0" w:oddVBand="0" w:evenVBand="0" w:oddHBand="0" w:evenHBand="0" w:firstRowFirstColumn="0" w:firstRowLastColumn="0" w:lastRowFirstColumn="0" w:lastRowLastColumn="0"/>
            <w:tcW w:w="1557" w:type="pct"/>
            <w:shd w:val="clear" w:color="auto" w:fill="FFFFFF" w:themeFill="background1"/>
            <w:vAlign w:val="center"/>
          </w:tcPr>
          <w:p w14:paraId="319E7587"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37 ~ 75</w:t>
            </w:r>
          </w:p>
        </w:tc>
        <w:tc>
          <w:tcPr>
            <w:cnfStyle w:val="000010000000" w:firstRow="0" w:lastRow="0" w:firstColumn="0" w:lastColumn="0" w:oddVBand="1" w:evenVBand="0" w:oddHBand="0" w:evenHBand="0" w:firstRowFirstColumn="0" w:firstRowLastColumn="0" w:lastRowFirstColumn="0" w:lastRowLastColumn="0"/>
            <w:tcW w:w="1148" w:type="pct"/>
            <w:tcBorders>
              <w:left w:val="none" w:sz="0" w:space="0" w:color="auto"/>
              <w:bottom w:val="none" w:sz="0" w:space="0" w:color="auto"/>
              <w:right w:val="none" w:sz="0" w:space="0" w:color="auto"/>
            </w:tcBorders>
            <w:shd w:val="clear" w:color="auto" w:fill="FFFFFF" w:themeFill="background1"/>
            <w:vAlign w:val="center"/>
          </w:tcPr>
          <w:p w14:paraId="270F830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5.00</w:t>
            </w:r>
          </w:p>
        </w:tc>
        <w:tc>
          <w:tcPr>
            <w:tcW w:w="1148" w:type="pct"/>
            <w:shd w:val="clear" w:color="auto" w:fill="FFFFFF" w:themeFill="background1"/>
            <w:vAlign w:val="center"/>
          </w:tcPr>
          <w:p w14:paraId="1921715E" w14:textId="77777777" w:rsidR="00E55063" w:rsidRPr="00A23AFA" w:rsidRDefault="00E55063"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4.70</w:t>
            </w:r>
          </w:p>
        </w:tc>
        <w:tc>
          <w:tcPr>
            <w:cnfStyle w:val="000100000000" w:firstRow="0" w:lastRow="0" w:firstColumn="0" w:lastColumn="1" w:oddVBand="0" w:evenVBand="0" w:oddHBand="0" w:evenHBand="0" w:firstRowFirstColumn="0" w:firstRowLastColumn="0" w:lastRowFirstColumn="0" w:lastRowLastColumn="0"/>
            <w:tcW w:w="1148" w:type="pct"/>
            <w:shd w:val="clear" w:color="auto" w:fill="FFFFFF" w:themeFill="background1"/>
            <w:vAlign w:val="center"/>
          </w:tcPr>
          <w:p w14:paraId="3306D8E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0.40</w:t>
            </w:r>
          </w:p>
        </w:tc>
      </w:tr>
      <w:tr w:rsidR="00E55063" w:rsidRPr="00A23AFA" w14:paraId="23716274" w14:textId="77777777" w:rsidTr="00E55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pct"/>
            <w:tcBorders>
              <w:left w:val="none" w:sz="0" w:space="0" w:color="auto"/>
              <w:right w:val="none" w:sz="0" w:space="0" w:color="auto"/>
            </w:tcBorders>
            <w:shd w:val="clear" w:color="auto" w:fill="FFFFFF" w:themeFill="background1"/>
            <w:vAlign w:val="center"/>
          </w:tcPr>
          <w:p w14:paraId="20479939"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75 ~ 130</w:t>
            </w:r>
          </w:p>
        </w:tc>
        <w:tc>
          <w:tcPr>
            <w:cnfStyle w:val="000010000000" w:firstRow="0" w:lastRow="0" w:firstColumn="0" w:lastColumn="0" w:oddVBand="1" w:evenVBand="0" w:oddHBand="0" w:evenHBand="0" w:firstRowFirstColumn="0" w:firstRowLastColumn="0" w:lastRowFirstColumn="0" w:lastRowLastColumn="0"/>
            <w:tcW w:w="1148" w:type="pct"/>
            <w:tcBorders>
              <w:left w:val="none" w:sz="0" w:space="0" w:color="auto"/>
              <w:bottom w:val="none" w:sz="0" w:space="0" w:color="auto"/>
              <w:right w:val="none" w:sz="0" w:space="0" w:color="auto"/>
            </w:tcBorders>
            <w:shd w:val="clear" w:color="auto" w:fill="FFFFFF" w:themeFill="background1"/>
            <w:vAlign w:val="center"/>
          </w:tcPr>
          <w:p w14:paraId="75CDD2C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5.00</w:t>
            </w:r>
          </w:p>
        </w:tc>
        <w:tc>
          <w:tcPr>
            <w:tcW w:w="1148" w:type="pct"/>
            <w:tcBorders>
              <w:left w:val="none" w:sz="0" w:space="0" w:color="auto"/>
              <w:right w:val="none" w:sz="0" w:space="0" w:color="auto"/>
            </w:tcBorders>
            <w:shd w:val="clear" w:color="auto" w:fill="FFFFFF" w:themeFill="background1"/>
            <w:vAlign w:val="center"/>
          </w:tcPr>
          <w:p w14:paraId="741D2464" w14:textId="77777777" w:rsidR="00E55063" w:rsidRPr="00A23AFA" w:rsidRDefault="00E5506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4.00</w:t>
            </w:r>
          </w:p>
        </w:tc>
        <w:tc>
          <w:tcPr>
            <w:cnfStyle w:val="000100000000" w:firstRow="0" w:lastRow="0" w:firstColumn="0" w:lastColumn="1" w:oddVBand="0" w:evenVBand="0" w:oddHBand="0" w:evenHBand="0" w:firstRowFirstColumn="0" w:firstRowLastColumn="0" w:lastRowFirstColumn="0" w:lastRowLastColumn="0"/>
            <w:tcW w:w="1148" w:type="pct"/>
            <w:tcBorders>
              <w:left w:val="none" w:sz="0" w:space="0" w:color="auto"/>
              <w:right w:val="none" w:sz="0" w:space="0" w:color="auto"/>
            </w:tcBorders>
            <w:shd w:val="clear" w:color="auto" w:fill="FFFFFF" w:themeFill="background1"/>
            <w:vAlign w:val="center"/>
          </w:tcPr>
          <w:p w14:paraId="1D09FE6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0.30</w:t>
            </w:r>
          </w:p>
        </w:tc>
      </w:tr>
      <w:tr w:rsidR="00E55063" w:rsidRPr="00A23AFA" w14:paraId="14ADC30F" w14:textId="77777777" w:rsidTr="00E550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FDAB5F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130 ~ 560</w:t>
            </w:r>
          </w:p>
        </w:tc>
        <w:tc>
          <w:tcPr>
            <w:cnfStyle w:val="000010000000" w:firstRow="0" w:lastRow="0" w:firstColumn="0" w:lastColumn="0" w:oddVBand="1"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4846715"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3.50</w:t>
            </w:r>
          </w:p>
        </w:tc>
        <w:tc>
          <w:tcPr>
            <w:tcW w:w="114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6733EA3" w14:textId="77777777" w:rsidR="00E55063" w:rsidRPr="00A23AFA" w:rsidRDefault="00E55063" w:rsidP="006C1F02">
            <w:pPr>
              <w:pStyle w:val="Table"/>
              <w:cnfStyle w:val="010000000000" w:firstRow="0" w:lastRow="1"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4.00</w:t>
            </w:r>
          </w:p>
        </w:tc>
        <w:tc>
          <w:tcPr>
            <w:cnfStyle w:val="000100000000" w:firstRow="0" w:lastRow="0" w:firstColumn="0" w:lastColumn="1"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E36BAEB"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0.20</w:t>
            </w:r>
          </w:p>
        </w:tc>
      </w:tr>
    </w:tbl>
    <w:p w14:paraId="6920C953" w14:textId="77777777" w:rsidR="00E55063" w:rsidRPr="00A23AFA" w:rsidRDefault="00E55063" w:rsidP="006C1F02">
      <w:pPr>
        <w:pStyle w:val="Quelle"/>
        <w:spacing w:line="240" w:lineRule="auto"/>
        <w:ind w:left="0" w:firstLine="0"/>
        <w:rPr>
          <w:rFonts w:cs="Arial"/>
          <w:noProof/>
          <w:sz w:val="24"/>
          <w:szCs w:val="24"/>
        </w:rPr>
      </w:pPr>
      <w:r w:rsidRPr="00A23AFA">
        <w:rPr>
          <w:rFonts w:cs="Arial"/>
          <w:noProof/>
          <w:sz w:val="24"/>
          <w:szCs w:val="24"/>
        </w:rPr>
        <w:t>Ref.: Section 62 No.30 Nepal Gazette Part 5 Date: 2069/7/13</w:t>
      </w:r>
    </w:p>
    <w:p w14:paraId="29D85BCE" w14:textId="1C3746B4" w:rsidR="00E55063" w:rsidRPr="00A23AFA" w:rsidRDefault="00E55063" w:rsidP="006C1F02">
      <w:pPr>
        <w:pStyle w:val="Tabelle"/>
        <w:spacing w:line="240" w:lineRule="auto"/>
        <w:ind w:left="0" w:firstLine="0"/>
        <w:rPr>
          <w:rFonts w:cs="Arial"/>
          <w:sz w:val="24"/>
          <w:szCs w:val="24"/>
        </w:rPr>
      </w:pPr>
      <w:bookmarkStart w:id="390" w:name="_Ref456592306"/>
      <w:r w:rsidRPr="00A23AFA">
        <w:rPr>
          <w:rFonts w:cs="Arial"/>
          <w:sz w:val="24"/>
          <w:szCs w:val="24"/>
        </w:rPr>
        <w:lastRenderedPageBreak/>
        <w:t xml:space="preserve">Table </w:t>
      </w:r>
      <w:r w:rsidR="009621CD" w:rsidRPr="00A23AFA">
        <w:rPr>
          <w:rFonts w:cs="Arial"/>
          <w:sz w:val="24"/>
          <w:szCs w:val="24"/>
        </w:rPr>
        <w:fldChar w:fldCharType="begin"/>
      </w:r>
      <w:r w:rsidRPr="00A23AFA">
        <w:rPr>
          <w:rFonts w:cs="Arial"/>
          <w:sz w:val="24"/>
          <w:szCs w:val="24"/>
        </w:rPr>
        <w:instrText xml:space="preserve"> SEQ Table \* ARABIC </w:instrText>
      </w:r>
      <w:r w:rsidR="009621CD" w:rsidRPr="00A23AFA">
        <w:rPr>
          <w:rFonts w:cs="Arial"/>
          <w:sz w:val="24"/>
          <w:szCs w:val="24"/>
        </w:rPr>
        <w:fldChar w:fldCharType="separate"/>
      </w:r>
      <w:r w:rsidR="001277FF">
        <w:rPr>
          <w:rFonts w:cs="Arial"/>
          <w:noProof/>
          <w:sz w:val="24"/>
          <w:szCs w:val="24"/>
        </w:rPr>
        <w:t>2</w:t>
      </w:r>
      <w:r w:rsidR="009621CD" w:rsidRPr="00A23AFA">
        <w:rPr>
          <w:rFonts w:cs="Arial"/>
          <w:noProof/>
          <w:sz w:val="24"/>
          <w:szCs w:val="24"/>
        </w:rPr>
        <w:fldChar w:fldCharType="end"/>
      </w:r>
      <w:bookmarkEnd w:id="390"/>
      <w:r w:rsidRPr="00A23AFA">
        <w:rPr>
          <w:rFonts w:cs="Arial"/>
          <w:sz w:val="24"/>
          <w:szCs w:val="24"/>
        </w:rPr>
        <w:t xml:space="preserve">: </w:t>
      </w:r>
      <w:r w:rsidRPr="00A23AFA">
        <w:rPr>
          <w:rFonts w:eastAsiaTheme="minorEastAsia" w:cs="Arial"/>
          <w:sz w:val="24"/>
          <w:szCs w:val="24"/>
        </w:rPr>
        <w:t>Emission Limits for In-use Diesel Generators</w:t>
      </w:r>
    </w:p>
    <w:tbl>
      <w:tblPr>
        <w:tblStyle w:val="LightShading-Accent3"/>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2105"/>
        <w:gridCol w:w="1839"/>
        <w:gridCol w:w="1839"/>
        <w:gridCol w:w="1839"/>
        <w:gridCol w:w="1839"/>
      </w:tblGrid>
      <w:tr w:rsidR="00E55063" w:rsidRPr="00A23AFA" w14:paraId="1939E381" w14:textId="77777777" w:rsidTr="00E550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C46C1D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Category (kW)</w:t>
            </w:r>
          </w:p>
        </w:tc>
        <w:tc>
          <w:tcPr>
            <w:cnfStyle w:val="000010000000" w:firstRow="0" w:lastRow="0" w:firstColumn="0" w:lastColumn="0" w:oddVBand="1" w:evenVBand="0" w:oddHBand="0" w:evenHBand="0" w:firstRowFirstColumn="0" w:firstRowLastColumn="0" w:lastRowFirstColumn="0" w:lastRowLastColumn="0"/>
            <w:tcW w:w="97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186D39B"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CO, (g/kWh)</w:t>
            </w:r>
          </w:p>
        </w:tc>
        <w:tc>
          <w:tcPr>
            <w:tcW w:w="97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C70C93C" w14:textId="77777777" w:rsidR="00E55063" w:rsidRPr="00A23AFA" w:rsidRDefault="00E55063" w:rsidP="006C1F02">
            <w:pPr>
              <w:pStyle w:val="Table"/>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NO, (g/kWh)</w:t>
            </w:r>
          </w:p>
        </w:tc>
        <w:tc>
          <w:tcPr>
            <w:cnfStyle w:val="000010000000" w:firstRow="0" w:lastRow="0" w:firstColumn="0" w:lastColumn="0" w:oddVBand="1" w:evenVBand="0" w:oddHBand="0" w:evenHBand="0" w:firstRowFirstColumn="0" w:firstRowLastColumn="0" w:lastRowFirstColumn="0" w:lastRowLastColumn="0"/>
            <w:tcW w:w="97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DE4DA3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PM, (kWh)</w:t>
            </w:r>
          </w:p>
        </w:tc>
        <w:tc>
          <w:tcPr>
            <w:cnfStyle w:val="000100000000" w:firstRow="0" w:lastRow="0" w:firstColumn="0" w:lastColumn="1" w:oddVBand="0" w:evenVBand="0" w:oddHBand="0" w:evenHBand="0" w:firstRowFirstColumn="0" w:firstRowLastColumn="0" w:lastRowFirstColumn="0" w:lastRowLastColumn="0"/>
            <w:tcW w:w="97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F952F0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CO, (g/kWh)</w:t>
            </w:r>
          </w:p>
        </w:tc>
      </w:tr>
      <w:tr w:rsidR="00E55063" w:rsidRPr="00A23AFA" w14:paraId="49C1189F" w14:textId="77777777" w:rsidTr="00E55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tcBorders>
              <w:left w:val="none" w:sz="0" w:space="0" w:color="auto"/>
              <w:right w:val="none" w:sz="0" w:space="0" w:color="auto"/>
            </w:tcBorders>
            <w:shd w:val="clear" w:color="auto" w:fill="FFFFFF" w:themeFill="background1"/>
            <w:vAlign w:val="center"/>
          </w:tcPr>
          <w:p w14:paraId="5CD99C1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&lt;8</w:t>
            </w:r>
          </w:p>
        </w:tc>
        <w:tc>
          <w:tcPr>
            <w:cnfStyle w:val="000010000000" w:firstRow="0" w:lastRow="0" w:firstColumn="0" w:lastColumn="0" w:oddVBand="1" w:evenVBand="0" w:oddHBand="0" w:evenHBand="0" w:firstRowFirstColumn="0" w:firstRowLastColumn="0" w:lastRowFirstColumn="0" w:lastRowLastColumn="0"/>
            <w:tcW w:w="972" w:type="pct"/>
            <w:tcBorders>
              <w:left w:val="none" w:sz="0" w:space="0" w:color="auto"/>
              <w:bottom w:val="none" w:sz="0" w:space="0" w:color="auto"/>
              <w:right w:val="none" w:sz="0" w:space="0" w:color="auto"/>
            </w:tcBorders>
            <w:shd w:val="clear" w:color="auto" w:fill="FFFFFF" w:themeFill="background1"/>
            <w:vAlign w:val="center"/>
          </w:tcPr>
          <w:p w14:paraId="2346CC9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8.00</w:t>
            </w:r>
          </w:p>
        </w:tc>
        <w:tc>
          <w:tcPr>
            <w:tcW w:w="972" w:type="pct"/>
            <w:tcBorders>
              <w:left w:val="none" w:sz="0" w:space="0" w:color="auto"/>
              <w:right w:val="none" w:sz="0" w:space="0" w:color="auto"/>
            </w:tcBorders>
            <w:shd w:val="clear" w:color="auto" w:fill="FFFFFF" w:themeFill="background1"/>
            <w:vAlign w:val="center"/>
          </w:tcPr>
          <w:p w14:paraId="6E249932" w14:textId="77777777" w:rsidR="00E55063" w:rsidRPr="00A23AFA" w:rsidRDefault="00E5506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1.30</w:t>
            </w:r>
          </w:p>
        </w:tc>
        <w:tc>
          <w:tcPr>
            <w:cnfStyle w:val="000010000000" w:firstRow="0" w:lastRow="0" w:firstColumn="0" w:lastColumn="0" w:oddVBand="1" w:evenVBand="0" w:oddHBand="0" w:evenHBand="0" w:firstRowFirstColumn="0" w:firstRowLastColumn="0" w:lastRowFirstColumn="0" w:lastRowLastColumn="0"/>
            <w:tcW w:w="972" w:type="pct"/>
            <w:tcBorders>
              <w:left w:val="none" w:sz="0" w:space="0" w:color="auto"/>
              <w:bottom w:val="none" w:sz="0" w:space="0" w:color="auto"/>
              <w:right w:val="none" w:sz="0" w:space="0" w:color="auto"/>
            </w:tcBorders>
            <w:shd w:val="clear" w:color="auto" w:fill="FFFFFF" w:themeFill="background1"/>
            <w:vAlign w:val="center"/>
          </w:tcPr>
          <w:p w14:paraId="0D15FE2A"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9.20</w:t>
            </w:r>
          </w:p>
        </w:tc>
        <w:tc>
          <w:tcPr>
            <w:cnfStyle w:val="000100000000" w:firstRow="0" w:lastRow="0" w:firstColumn="0" w:lastColumn="1" w:oddVBand="0" w:evenVBand="0" w:oddHBand="0" w:evenHBand="0" w:firstRowFirstColumn="0" w:firstRowLastColumn="0" w:lastRowFirstColumn="0" w:lastRowLastColumn="0"/>
            <w:tcW w:w="972" w:type="pct"/>
            <w:tcBorders>
              <w:left w:val="none" w:sz="0" w:space="0" w:color="auto"/>
              <w:right w:val="none" w:sz="0" w:space="0" w:color="auto"/>
            </w:tcBorders>
            <w:shd w:val="clear" w:color="auto" w:fill="FFFFFF" w:themeFill="background1"/>
            <w:vAlign w:val="center"/>
          </w:tcPr>
          <w:p w14:paraId="1FC4536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1.00</w:t>
            </w:r>
          </w:p>
        </w:tc>
      </w:tr>
      <w:tr w:rsidR="00E55063" w:rsidRPr="00A23AFA" w14:paraId="784039C1" w14:textId="77777777" w:rsidTr="00E55063">
        <w:tc>
          <w:tcPr>
            <w:cnfStyle w:val="001000000000" w:firstRow="0" w:lastRow="0" w:firstColumn="1" w:lastColumn="0" w:oddVBand="0" w:evenVBand="0" w:oddHBand="0" w:evenHBand="0" w:firstRowFirstColumn="0" w:firstRowLastColumn="0" w:lastRowFirstColumn="0" w:lastRowLastColumn="0"/>
            <w:tcW w:w="1112" w:type="pct"/>
            <w:shd w:val="clear" w:color="auto" w:fill="FFFFFF" w:themeFill="background1"/>
            <w:vAlign w:val="center"/>
          </w:tcPr>
          <w:p w14:paraId="0FDA630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8 ~ 19</w:t>
            </w:r>
          </w:p>
        </w:tc>
        <w:tc>
          <w:tcPr>
            <w:cnfStyle w:val="000010000000" w:firstRow="0" w:lastRow="0" w:firstColumn="0" w:lastColumn="0" w:oddVBand="1" w:evenVBand="0" w:oddHBand="0" w:evenHBand="0" w:firstRowFirstColumn="0" w:firstRowLastColumn="0" w:lastRowFirstColumn="0" w:lastRowLastColumn="0"/>
            <w:tcW w:w="972" w:type="pct"/>
            <w:tcBorders>
              <w:left w:val="none" w:sz="0" w:space="0" w:color="auto"/>
              <w:bottom w:val="none" w:sz="0" w:space="0" w:color="auto"/>
              <w:right w:val="none" w:sz="0" w:space="0" w:color="auto"/>
            </w:tcBorders>
            <w:shd w:val="clear" w:color="auto" w:fill="FFFFFF" w:themeFill="background1"/>
            <w:vAlign w:val="center"/>
          </w:tcPr>
          <w:p w14:paraId="4816DB0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6.60</w:t>
            </w:r>
          </w:p>
        </w:tc>
        <w:tc>
          <w:tcPr>
            <w:tcW w:w="972" w:type="pct"/>
            <w:shd w:val="clear" w:color="auto" w:fill="FFFFFF" w:themeFill="background1"/>
            <w:vAlign w:val="center"/>
          </w:tcPr>
          <w:p w14:paraId="2FDCF482" w14:textId="77777777" w:rsidR="00E55063" w:rsidRPr="00A23AFA" w:rsidRDefault="00E55063"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1.30</w:t>
            </w:r>
          </w:p>
        </w:tc>
        <w:tc>
          <w:tcPr>
            <w:cnfStyle w:val="000010000000" w:firstRow="0" w:lastRow="0" w:firstColumn="0" w:lastColumn="0" w:oddVBand="1" w:evenVBand="0" w:oddHBand="0" w:evenHBand="0" w:firstRowFirstColumn="0" w:firstRowLastColumn="0" w:lastRowFirstColumn="0" w:lastRowLastColumn="0"/>
            <w:tcW w:w="972" w:type="pct"/>
            <w:tcBorders>
              <w:left w:val="none" w:sz="0" w:space="0" w:color="auto"/>
              <w:bottom w:val="none" w:sz="0" w:space="0" w:color="auto"/>
              <w:right w:val="none" w:sz="0" w:space="0" w:color="auto"/>
            </w:tcBorders>
            <w:shd w:val="clear" w:color="auto" w:fill="FFFFFF" w:themeFill="background1"/>
            <w:vAlign w:val="center"/>
          </w:tcPr>
          <w:p w14:paraId="4A9CE0B7"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9.20</w:t>
            </w:r>
          </w:p>
        </w:tc>
        <w:tc>
          <w:tcPr>
            <w:cnfStyle w:val="000100000000" w:firstRow="0" w:lastRow="0" w:firstColumn="0" w:lastColumn="1" w:oddVBand="0" w:evenVBand="0" w:oddHBand="0" w:evenHBand="0" w:firstRowFirstColumn="0" w:firstRowLastColumn="0" w:lastRowFirstColumn="0" w:lastRowLastColumn="0"/>
            <w:tcW w:w="972" w:type="pct"/>
            <w:shd w:val="clear" w:color="auto" w:fill="FFFFFF" w:themeFill="background1"/>
            <w:vAlign w:val="center"/>
          </w:tcPr>
          <w:p w14:paraId="7F659CE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0.85</w:t>
            </w:r>
          </w:p>
        </w:tc>
      </w:tr>
      <w:tr w:rsidR="00E55063" w:rsidRPr="00A23AFA" w14:paraId="0B83DB32" w14:textId="77777777" w:rsidTr="00E55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tcBorders>
              <w:left w:val="none" w:sz="0" w:space="0" w:color="auto"/>
              <w:right w:val="none" w:sz="0" w:space="0" w:color="auto"/>
            </w:tcBorders>
            <w:shd w:val="clear" w:color="auto" w:fill="FFFFFF" w:themeFill="background1"/>
            <w:vAlign w:val="center"/>
          </w:tcPr>
          <w:p w14:paraId="52F48F08"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19 ~ 37</w:t>
            </w:r>
          </w:p>
        </w:tc>
        <w:tc>
          <w:tcPr>
            <w:cnfStyle w:val="000010000000" w:firstRow="0" w:lastRow="0" w:firstColumn="0" w:lastColumn="0" w:oddVBand="1" w:evenVBand="0" w:oddHBand="0" w:evenHBand="0" w:firstRowFirstColumn="0" w:firstRowLastColumn="0" w:lastRowFirstColumn="0" w:lastRowLastColumn="0"/>
            <w:tcW w:w="972" w:type="pct"/>
            <w:tcBorders>
              <w:left w:val="none" w:sz="0" w:space="0" w:color="auto"/>
              <w:bottom w:val="none" w:sz="0" w:space="0" w:color="auto"/>
              <w:right w:val="none" w:sz="0" w:space="0" w:color="auto"/>
            </w:tcBorders>
            <w:shd w:val="clear" w:color="auto" w:fill="FFFFFF" w:themeFill="background1"/>
            <w:vAlign w:val="center"/>
          </w:tcPr>
          <w:p w14:paraId="0B2011BB"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6.50</w:t>
            </w:r>
          </w:p>
        </w:tc>
        <w:tc>
          <w:tcPr>
            <w:tcW w:w="972" w:type="pct"/>
            <w:tcBorders>
              <w:left w:val="none" w:sz="0" w:space="0" w:color="auto"/>
              <w:right w:val="none" w:sz="0" w:space="0" w:color="auto"/>
            </w:tcBorders>
            <w:shd w:val="clear" w:color="auto" w:fill="FFFFFF" w:themeFill="background1"/>
            <w:vAlign w:val="center"/>
          </w:tcPr>
          <w:p w14:paraId="6854F505" w14:textId="77777777" w:rsidR="00E55063" w:rsidRPr="00A23AFA" w:rsidRDefault="00E5506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1.30</w:t>
            </w:r>
          </w:p>
        </w:tc>
        <w:tc>
          <w:tcPr>
            <w:cnfStyle w:val="000010000000" w:firstRow="0" w:lastRow="0" w:firstColumn="0" w:lastColumn="0" w:oddVBand="1" w:evenVBand="0" w:oddHBand="0" w:evenHBand="0" w:firstRowFirstColumn="0" w:firstRowLastColumn="0" w:lastRowFirstColumn="0" w:lastRowLastColumn="0"/>
            <w:tcW w:w="972" w:type="pct"/>
            <w:tcBorders>
              <w:left w:val="none" w:sz="0" w:space="0" w:color="auto"/>
              <w:bottom w:val="none" w:sz="0" w:space="0" w:color="auto"/>
              <w:right w:val="none" w:sz="0" w:space="0" w:color="auto"/>
            </w:tcBorders>
            <w:shd w:val="clear" w:color="auto" w:fill="FFFFFF" w:themeFill="background1"/>
            <w:vAlign w:val="center"/>
          </w:tcPr>
          <w:p w14:paraId="1E48A29A"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9.20</w:t>
            </w:r>
          </w:p>
        </w:tc>
        <w:tc>
          <w:tcPr>
            <w:cnfStyle w:val="000100000000" w:firstRow="0" w:lastRow="0" w:firstColumn="0" w:lastColumn="1" w:oddVBand="0" w:evenVBand="0" w:oddHBand="0" w:evenHBand="0" w:firstRowFirstColumn="0" w:firstRowLastColumn="0" w:lastRowFirstColumn="0" w:lastRowLastColumn="0"/>
            <w:tcW w:w="972" w:type="pct"/>
            <w:tcBorders>
              <w:left w:val="none" w:sz="0" w:space="0" w:color="auto"/>
              <w:right w:val="none" w:sz="0" w:space="0" w:color="auto"/>
            </w:tcBorders>
            <w:shd w:val="clear" w:color="auto" w:fill="FFFFFF" w:themeFill="background1"/>
            <w:vAlign w:val="center"/>
          </w:tcPr>
          <w:p w14:paraId="6392A2F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0.85</w:t>
            </w:r>
          </w:p>
        </w:tc>
      </w:tr>
      <w:tr w:rsidR="00E55063" w:rsidRPr="00A23AFA" w14:paraId="6F13CE85" w14:textId="77777777" w:rsidTr="00E55063">
        <w:tc>
          <w:tcPr>
            <w:cnfStyle w:val="001000000000" w:firstRow="0" w:lastRow="0" w:firstColumn="1" w:lastColumn="0" w:oddVBand="0" w:evenVBand="0" w:oddHBand="0" w:evenHBand="0" w:firstRowFirstColumn="0" w:firstRowLastColumn="0" w:lastRowFirstColumn="0" w:lastRowLastColumn="0"/>
            <w:tcW w:w="1112" w:type="pct"/>
            <w:shd w:val="clear" w:color="auto" w:fill="FFFFFF" w:themeFill="background1"/>
            <w:vAlign w:val="center"/>
          </w:tcPr>
          <w:p w14:paraId="5C7CB66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37 ~ 75</w:t>
            </w:r>
          </w:p>
        </w:tc>
        <w:tc>
          <w:tcPr>
            <w:cnfStyle w:val="000010000000" w:firstRow="0" w:lastRow="0" w:firstColumn="0" w:lastColumn="0" w:oddVBand="1" w:evenVBand="0" w:oddHBand="0" w:evenHBand="0" w:firstRowFirstColumn="0" w:firstRowLastColumn="0" w:lastRowFirstColumn="0" w:lastRowLastColumn="0"/>
            <w:tcW w:w="972" w:type="pct"/>
            <w:tcBorders>
              <w:left w:val="none" w:sz="0" w:space="0" w:color="auto"/>
              <w:bottom w:val="none" w:sz="0" w:space="0" w:color="auto"/>
              <w:right w:val="none" w:sz="0" w:space="0" w:color="auto"/>
            </w:tcBorders>
            <w:shd w:val="clear" w:color="auto" w:fill="FFFFFF" w:themeFill="background1"/>
            <w:vAlign w:val="center"/>
          </w:tcPr>
          <w:p w14:paraId="376D56F8"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6.50</w:t>
            </w:r>
          </w:p>
        </w:tc>
        <w:tc>
          <w:tcPr>
            <w:tcW w:w="972" w:type="pct"/>
            <w:shd w:val="clear" w:color="auto" w:fill="FFFFFF" w:themeFill="background1"/>
            <w:vAlign w:val="center"/>
          </w:tcPr>
          <w:p w14:paraId="78AE369E" w14:textId="77777777" w:rsidR="00E55063" w:rsidRPr="00A23AFA" w:rsidRDefault="00E55063" w:rsidP="006C1F02">
            <w:pPr>
              <w:pStyle w:val="Table"/>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1.30</w:t>
            </w:r>
          </w:p>
        </w:tc>
        <w:tc>
          <w:tcPr>
            <w:cnfStyle w:val="000010000000" w:firstRow="0" w:lastRow="0" w:firstColumn="0" w:lastColumn="0" w:oddVBand="1" w:evenVBand="0" w:oddHBand="0" w:evenHBand="0" w:firstRowFirstColumn="0" w:firstRowLastColumn="0" w:lastRowFirstColumn="0" w:lastRowLastColumn="0"/>
            <w:tcW w:w="972" w:type="pct"/>
            <w:tcBorders>
              <w:left w:val="none" w:sz="0" w:space="0" w:color="auto"/>
              <w:bottom w:val="none" w:sz="0" w:space="0" w:color="auto"/>
              <w:right w:val="none" w:sz="0" w:space="0" w:color="auto"/>
            </w:tcBorders>
            <w:shd w:val="clear" w:color="auto" w:fill="FFFFFF" w:themeFill="background1"/>
            <w:vAlign w:val="center"/>
          </w:tcPr>
          <w:p w14:paraId="4E72330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9.20</w:t>
            </w:r>
          </w:p>
        </w:tc>
        <w:tc>
          <w:tcPr>
            <w:cnfStyle w:val="000100000000" w:firstRow="0" w:lastRow="0" w:firstColumn="0" w:lastColumn="1" w:oddVBand="0" w:evenVBand="0" w:oddHBand="0" w:evenHBand="0" w:firstRowFirstColumn="0" w:firstRowLastColumn="0" w:lastRowFirstColumn="0" w:lastRowLastColumn="0"/>
            <w:tcW w:w="972" w:type="pct"/>
            <w:shd w:val="clear" w:color="auto" w:fill="FFFFFF" w:themeFill="background1"/>
            <w:vAlign w:val="center"/>
          </w:tcPr>
          <w:p w14:paraId="0E1C4F1D"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0.85</w:t>
            </w:r>
          </w:p>
        </w:tc>
      </w:tr>
      <w:tr w:rsidR="00E55063" w:rsidRPr="00A23AFA" w14:paraId="3CEA56E1" w14:textId="77777777" w:rsidTr="00E55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tcBorders>
              <w:left w:val="none" w:sz="0" w:space="0" w:color="auto"/>
              <w:right w:val="none" w:sz="0" w:space="0" w:color="auto"/>
            </w:tcBorders>
            <w:shd w:val="clear" w:color="auto" w:fill="FFFFFF" w:themeFill="background1"/>
            <w:vAlign w:val="center"/>
          </w:tcPr>
          <w:p w14:paraId="65E6ACFD"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75 ~ 130</w:t>
            </w:r>
          </w:p>
        </w:tc>
        <w:tc>
          <w:tcPr>
            <w:cnfStyle w:val="000010000000" w:firstRow="0" w:lastRow="0" w:firstColumn="0" w:lastColumn="0" w:oddVBand="1" w:evenVBand="0" w:oddHBand="0" w:evenHBand="0" w:firstRowFirstColumn="0" w:firstRowLastColumn="0" w:lastRowFirstColumn="0" w:lastRowLastColumn="0"/>
            <w:tcW w:w="972" w:type="pct"/>
            <w:tcBorders>
              <w:left w:val="none" w:sz="0" w:space="0" w:color="auto"/>
              <w:bottom w:val="none" w:sz="0" w:space="0" w:color="auto"/>
              <w:right w:val="none" w:sz="0" w:space="0" w:color="auto"/>
            </w:tcBorders>
            <w:shd w:val="clear" w:color="auto" w:fill="FFFFFF" w:themeFill="background1"/>
            <w:vAlign w:val="center"/>
          </w:tcPr>
          <w:p w14:paraId="5D875CA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5.00</w:t>
            </w:r>
          </w:p>
        </w:tc>
        <w:tc>
          <w:tcPr>
            <w:tcW w:w="972" w:type="pct"/>
            <w:tcBorders>
              <w:left w:val="none" w:sz="0" w:space="0" w:color="auto"/>
              <w:right w:val="none" w:sz="0" w:space="0" w:color="auto"/>
            </w:tcBorders>
            <w:shd w:val="clear" w:color="auto" w:fill="FFFFFF" w:themeFill="background1"/>
            <w:vAlign w:val="center"/>
          </w:tcPr>
          <w:p w14:paraId="2CFB0881" w14:textId="77777777" w:rsidR="00E55063" w:rsidRPr="00A23AFA" w:rsidRDefault="00E55063" w:rsidP="006C1F02">
            <w:pPr>
              <w:pStyle w:val="Table"/>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23AFA">
              <w:rPr>
                <w:rFonts w:ascii="Arial" w:hAnsi="Arial" w:cs="Arial"/>
                <w:sz w:val="24"/>
                <w:szCs w:val="24"/>
              </w:rPr>
              <w:t>1.30</w:t>
            </w:r>
          </w:p>
        </w:tc>
        <w:tc>
          <w:tcPr>
            <w:cnfStyle w:val="000010000000" w:firstRow="0" w:lastRow="0" w:firstColumn="0" w:lastColumn="0" w:oddVBand="1" w:evenVBand="0" w:oddHBand="0" w:evenHBand="0" w:firstRowFirstColumn="0" w:firstRowLastColumn="0" w:lastRowFirstColumn="0" w:lastRowLastColumn="0"/>
            <w:tcW w:w="972" w:type="pct"/>
            <w:tcBorders>
              <w:left w:val="none" w:sz="0" w:space="0" w:color="auto"/>
              <w:bottom w:val="none" w:sz="0" w:space="0" w:color="auto"/>
              <w:right w:val="none" w:sz="0" w:space="0" w:color="auto"/>
            </w:tcBorders>
            <w:shd w:val="clear" w:color="auto" w:fill="FFFFFF" w:themeFill="background1"/>
            <w:vAlign w:val="center"/>
          </w:tcPr>
          <w:p w14:paraId="3582046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9.20</w:t>
            </w:r>
          </w:p>
        </w:tc>
        <w:tc>
          <w:tcPr>
            <w:cnfStyle w:val="000100000000" w:firstRow="0" w:lastRow="0" w:firstColumn="0" w:lastColumn="1" w:oddVBand="0" w:evenVBand="0" w:oddHBand="0" w:evenHBand="0" w:firstRowFirstColumn="0" w:firstRowLastColumn="0" w:lastRowFirstColumn="0" w:lastRowLastColumn="0"/>
            <w:tcW w:w="972" w:type="pct"/>
            <w:tcBorders>
              <w:left w:val="none" w:sz="0" w:space="0" w:color="auto"/>
              <w:right w:val="none" w:sz="0" w:space="0" w:color="auto"/>
            </w:tcBorders>
            <w:shd w:val="clear" w:color="auto" w:fill="FFFFFF" w:themeFill="background1"/>
            <w:vAlign w:val="center"/>
          </w:tcPr>
          <w:p w14:paraId="57F0689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0.70</w:t>
            </w:r>
          </w:p>
        </w:tc>
      </w:tr>
      <w:tr w:rsidR="00E55063" w:rsidRPr="00A23AFA" w14:paraId="500BE4F5" w14:textId="77777777" w:rsidTr="00E550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513DBA5"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130 ~ 560</w:t>
            </w:r>
          </w:p>
        </w:tc>
        <w:tc>
          <w:tcPr>
            <w:cnfStyle w:val="000010000000" w:firstRow="0" w:lastRow="0" w:firstColumn="0" w:lastColumn="0" w:oddVBand="1" w:evenVBand="0" w:oddHBand="0" w:evenHBand="0" w:firstRowFirstColumn="0" w:firstRowLastColumn="0" w:lastRowFirstColumn="0" w:lastRowLastColumn="0"/>
            <w:tcW w:w="97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5DDFD9D"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5.00</w:t>
            </w:r>
          </w:p>
        </w:tc>
        <w:tc>
          <w:tcPr>
            <w:tcW w:w="97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057647A" w14:textId="77777777" w:rsidR="00E55063" w:rsidRPr="00A23AFA" w:rsidRDefault="00E55063" w:rsidP="006C1F02">
            <w:pPr>
              <w:pStyle w:val="Table"/>
              <w:cnfStyle w:val="010000000000" w:firstRow="0" w:lastRow="1" w:firstColumn="0" w:lastColumn="0" w:oddVBand="0" w:evenVBand="0" w:oddHBand="0" w:evenHBand="0" w:firstRowFirstColumn="0" w:firstRowLastColumn="0" w:lastRowFirstColumn="0" w:lastRowLastColumn="0"/>
              <w:rPr>
                <w:rFonts w:ascii="Arial" w:hAnsi="Arial" w:cs="Arial"/>
                <w:sz w:val="24"/>
                <w:szCs w:val="24"/>
              </w:rPr>
            </w:pPr>
            <w:r w:rsidRPr="00A23AFA">
              <w:rPr>
                <w:rFonts w:ascii="Arial" w:hAnsi="Arial" w:cs="Arial"/>
                <w:sz w:val="24"/>
                <w:szCs w:val="24"/>
              </w:rPr>
              <w:t>1.30</w:t>
            </w:r>
          </w:p>
        </w:tc>
        <w:tc>
          <w:tcPr>
            <w:cnfStyle w:val="000010000000" w:firstRow="0" w:lastRow="0" w:firstColumn="0" w:lastColumn="0" w:oddVBand="1" w:evenVBand="0" w:oddHBand="0" w:evenHBand="0" w:firstRowFirstColumn="0" w:firstRowLastColumn="0" w:lastRowFirstColumn="0" w:lastRowLastColumn="0"/>
            <w:tcW w:w="97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3B65A2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9.20</w:t>
            </w:r>
          </w:p>
        </w:tc>
        <w:tc>
          <w:tcPr>
            <w:cnfStyle w:val="000100000000" w:firstRow="0" w:lastRow="0" w:firstColumn="0" w:lastColumn="1" w:oddVBand="0" w:evenVBand="0" w:oddHBand="0" w:evenHBand="0" w:firstRowFirstColumn="0" w:firstRowLastColumn="0" w:lastRowFirstColumn="0" w:lastRowLastColumn="0"/>
            <w:tcW w:w="97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5ACC4F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0.54</w:t>
            </w:r>
          </w:p>
        </w:tc>
      </w:tr>
    </w:tbl>
    <w:p w14:paraId="735B6690" w14:textId="77777777" w:rsidR="00E55063" w:rsidRPr="00A23AFA" w:rsidRDefault="00E55063" w:rsidP="006C1F02">
      <w:pPr>
        <w:pStyle w:val="Quelle"/>
        <w:keepNext/>
        <w:spacing w:line="240" w:lineRule="auto"/>
        <w:ind w:left="0" w:firstLine="0"/>
        <w:rPr>
          <w:rFonts w:cs="Arial"/>
          <w:noProof/>
          <w:sz w:val="24"/>
          <w:szCs w:val="24"/>
        </w:rPr>
      </w:pPr>
      <w:r w:rsidRPr="00A23AFA">
        <w:rPr>
          <w:rFonts w:cs="Arial"/>
          <w:noProof/>
          <w:sz w:val="24"/>
          <w:szCs w:val="24"/>
        </w:rPr>
        <w:t xml:space="preserve"> Ref.: Section 62 No.30 Nepal Gazette Part 5 Date: 2068/7/13</w:t>
      </w:r>
    </w:p>
    <w:p w14:paraId="147AA12B" w14:textId="77777777" w:rsidR="00E55063" w:rsidRPr="00A23AFA" w:rsidRDefault="00E55063" w:rsidP="006C1F02">
      <w:pPr>
        <w:pStyle w:val="Quelle"/>
        <w:keepNext/>
        <w:spacing w:line="240" w:lineRule="auto"/>
        <w:ind w:left="0" w:firstLine="0"/>
        <w:jc w:val="both"/>
        <w:rPr>
          <w:rFonts w:cs="Arial"/>
          <w:noProof/>
          <w:sz w:val="24"/>
          <w:szCs w:val="24"/>
        </w:rPr>
      </w:pPr>
      <w:r w:rsidRPr="00A23AFA">
        <w:rPr>
          <w:rFonts w:cs="Arial"/>
          <w:noProof/>
          <w:sz w:val="24"/>
          <w:szCs w:val="24"/>
        </w:rPr>
        <w:t>Notes:(a) The Sample collection point should be one third part of diesel generator chimney’s height; (b) KW=Power factor x KVA; (c) Test Method:  The method should be same as mentioned in ISO 8178 or countries producing generator ISO 8178.</w:t>
      </w:r>
    </w:p>
    <w:p w14:paraId="3F85B607" w14:textId="77777777" w:rsidR="00E55063" w:rsidRPr="00A23AFA" w:rsidRDefault="00E55063" w:rsidP="006C1F02">
      <w:pPr>
        <w:spacing w:line="240" w:lineRule="auto"/>
        <w:rPr>
          <w:rFonts w:ascii="Arial" w:hAnsi="Arial" w:cs="Arial"/>
          <w:color w:val="auto"/>
          <w:sz w:val="24"/>
          <w:szCs w:val="24"/>
        </w:rPr>
      </w:pPr>
    </w:p>
    <w:p w14:paraId="07A5085B" w14:textId="77777777" w:rsidR="00E55063" w:rsidRPr="00A23AFA" w:rsidRDefault="00E55063" w:rsidP="006C1F02">
      <w:pPr>
        <w:spacing w:line="240" w:lineRule="auto"/>
        <w:rPr>
          <w:rFonts w:ascii="Arial" w:hAnsi="Arial" w:cs="Arial"/>
          <w:color w:val="auto"/>
          <w:sz w:val="24"/>
          <w:szCs w:val="24"/>
        </w:rPr>
      </w:pPr>
      <w:r w:rsidRPr="00A23AFA">
        <w:rPr>
          <w:rFonts w:ascii="Arial" w:hAnsi="Arial" w:cs="Arial"/>
          <w:color w:val="auto"/>
          <w:sz w:val="24"/>
          <w:szCs w:val="24"/>
        </w:rPr>
        <w:br w:type="page"/>
      </w:r>
    </w:p>
    <w:p w14:paraId="613E4E6B" w14:textId="77777777" w:rsidR="00E55063" w:rsidRPr="00A23AFA" w:rsidRDefault="00E55063" w:rsidP="006C1F02">
      <w:pPr>
        <w:spacing w:line="240" w:lineRule="auto"/>
        <w:jc w:val="center"/>
        <w:rPr>
          <w:rFonts w:ascii="Arial" w:hAnsi="Arial" w:cs="Arial"/>
          <w:b/>
          <w:color w:val="auto"/>
          <w:sz w:val="24"/>
          <w:szCs w:val="24"/>
        </w:rPr>
      </w:pPr>
      <w:r w:rsidRPr="00A23AFA">
        <w:rPr>
          <w:rFonts w:ascii="Arial" w:hAnsi="Arial" w:cs="Arial"/>
          <w:b/>
          <w:color w:val="auto"/>
          <w:sz w:val="24"/>
          <w:szCs w:val="24"/>
        </w:rPr>
        <w:lastRenderedPageBreak/>
        <w:t>Annex 2</w:t>
      </w:r>
    </w:p>
    <w:p w14:paraId="2E534407" w14:textId="77777777" w:rsidR="00E55063" w:rsidRPr="00A23AFA" w:rsidRDefault="00E55063" w:rsidP="006C1F02">
      <w:pPr>
        <w:spacing w:line="240" w:lineRule="auto"/>
        <w:jc w:val="center"/>
        <w:rPr>
          <w:rFonts w:ascii="Arial" w:hAnsi="Arial" w:cs="Arial"/>
          <w:b/>
          <w:color w:val="auto"/>
          <w:sz w:val="24"/>
          <w:szCs w:val="24"/>
        </w:rPr>
      </w:pPr>
      <w:r w:rsidRPr="00A23AFA">
        <w:rPr>
          <w:rFonts w:ascii="Arial" w:hAnsi="Arial" w:cs="Arial"/>
          <w:noProof/>
          <w:color w:val="auto"/>
          <w:sz w:val="24"/>
          <w:szCs w:val="24"/>
        </w:rPr>
        <w:drawing>
          <wp:anchor distT="0" distB="0" distL="114300" distR="114300" simplePos="0" relativeHeight="251650048" behindDoc="0" locked="0" layoutInCell="1" allowOverlap="1" wp14:anchorId="39BC464A" wp14:editId="06E14BFE">
            <wp:simplePos x="0" y="0"/>
            <wp:positionH relativeFrom="column">
              <wp:posOffset>3389</wp:posOffset>
            </wp:positionH>
            <wp:positionV relativeFrom="paragraph">
              <wp:posOffset>144307</wp:posOffset>
            </wp:positionV>
            <wp:extent cx="5897076" cy="7208875"/>
            <wp:effectExtent l="0" t="0" r="0" b="0"/>
            <wp:wrapNone/>
            <wp:docPr id="649" name="Picture 649" descr="F:\aaa\Pokh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F:\aaa\Pokhara.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0932" t="16056" r="2865" b="9610"/>
                    <a:stretch/>
                  </pic:blipFill>
                  <pic:spPr bwMode="auto">
                    <a:xfrm>
                      <a:off x="0" y="0"/>
                      <a:ext cx="5900769" cy="7213390"/>
                    </a:xfrm>
                    <a:prstGeom prst="rect">
                      <a:avLst/>
                    </a:prstGeom>
                    <a:noFill/>
                    <a:ln>
                      <a:noFill/>
                    </a:ln>
                    <a:extLst>
                      <a:ext uri="{53640926-AAD7-44D8-BBD7-CCE9431645EC}">
                        <a14:shadowObscured xmlns:a14="http://schemas.microsoft.com/office/drawing/2010/main"/>
                      </a:ext>
                    </a:extLst>
                  </pic:spPr>
                </pic:pic>
              </a:graphicData>
            </a:graphic>
          </wp:anchor>
        </w:drawing>
      </w:r>
      <w:r w:rsidRPr="00A23AFA">
        <w:rPr>
          <w:rFonts w:ascii="Arial" w:hAnsi="Arial" w:cs="Arial"/>
          <w:b/>
          <w:color w:val="auto"/>
          <w:sz w:val="24"/>
          <w:szCs w:val="24"/>
        </w:rPr>
        <w:t>Name list of participants, venue of Workshop</w:t>
      </w:r>
    </w:p>
    <w:p w14:paraId="4B657C43" w14:textId="77777777" w:rsidR="00E55063" w:rsidRPr="00A23AFA" w:rsidRDefault="00E55063" w:rsidP="006C1F02">
      <w:pPr>
        <w:spacing w:line="240" w:lineRule="auto"/>
        <w:rPr>
          <w:rFonts w:ascii="Arial" w:hAnsi="Arial" w:cs="Arial"/>
          <w:color w:val="auto"/>
          <w:sz w:val="24"/>
          <w:szCs w:val="24"/>
        </w:rPr>
      </w:pPr>
    </w:p>
    <w:p w14:paraId="0F5CE744" w14:textId="77777777" w:rsidR="00E55063" w:rsidRPr="00A23AFA" w:rsidRDefault="00E55063" w:rsidP="006C1F02">
      <w:pPr>
        <w:spacing w:line="240" w:lineRule="auto"/>
        <w:rPr>
          <w:rFonts w:ascii="Arial" w:hAnsi="Arial" w:cs="Arial"/>
          <w:color w:val="auto"/>
          <w:sz w:val="24"/>
          <w:szCs w:val="24"/>
        </w:rPr>
      </w:pPr>
    </w:p>
    <w:p w14:paraId="7A20D5C5" w14:textId="77777777" w:rsidR="00E55063" w:rsidRPr="00A23AFA" w:rsidRDefault="00E55063" w:rsidP="006C1F02">
      <w:pPr>
        <w:spacing w:line="240" w:lineRule="auto"/>
        <w:rPr>
          <w:rFonts w:ascii="Arial" w:hAnsi="Arial" w:cs="Arial"/>
          <w:color w:val="auto"/>
          <w:sz w:val="24"/>
          <w:szCs w:val="24"/>
        </w:rPr>
      </w:pPr>
    </w:p>
    <w:p w14:paraId="58B5DE00" w14:textId="77777777" w:rsidR="00E55063" w:rsidRPr="00A23AFA" w:rsidRDefault="00E55063" w:rsidP="006C1F02">
      <w:pPr>
        <w:spacing w:line="240" w:lineRule="auto"/>
        <w:rPr>
          <w:rFonts w:ascii="Arial" w:hAnsi="Arial" w:cs="Arial"/>
          <w:color w:val="auto"/>
          <w:sz w:val="24"/>
          <w:szCs w:val="24"/>
        </w:rPr>
      </w:pPr>
      <w:r w:rsidRPr="00A23AFA">
        <w:rPr>
          <w:rFonts w:ascii="Arial" w:hAnsi="Arial" w:cs="Arial"/>
          <w:color w:val="auto"/>
          <w:sz w:val="24"/>
          <w:szCs w:val="24"/>
        </w:rPr>
        <w:br w:type="page"/>
      </w:r>
    </w:p>
    <w:p w14:paraId="54129485" w14:textId="77777777" w:rsidR="00E55063" w:rsidRPr="00A23AFA" w:rsidRDefault="00E55063" w:rsidP="006C1F02">
      <w:pPr>
        <w:spacing w:line="240" w:lineRule="auto"/>
        <w:rPr>
          <w:rFonts w:ascii="Arial" w:hAnsi="Arial" w:cs="Arial"/>
          <w:color w:val="auto"/>
          <w:sz w:val="24"/>
          <w:szCs w:val="24"/>
        </w:rPr>
      </w:pPr>
      <w:r w:rsidRPr="00A23AFA">
        <w:rPr>
          <w:rFonts w:ascii="Arial" w:hAnsi="Arial" w:cs="Arial"/>
          <w:noProof/>
          <w:color w:val="auto"/>
          <w:sz w:val="24"/>
          <w:szCs w:val="24"/>
        </w:rPr>
        <w:lastRenderedPageBreak/>
        <w:drawing>
          <wp:anchor distT="0" distB="0" distL="114300" distR="114300" simplePos="0" relativeHeight="251658240" behindDoc="0" locked="0" layoutInCell="1" allowOverlap="1" wp14:anchorId="0C2D1137" wp14:editId="37FA1876">
            <wp:simplePos x="0" y="0"/>
            <wp:positionH relativeFrom="column">
              <wp:posOffset>-41798</wp:posOffset>
            </wp:positionH>
            <wp:positionV relativeFrom="paragraph">
              <wp:posOffset>276446</wp:posOffset>
            </wp:positionV>
            <wp:extent cx="5867938" cy="7378995"/>
            <wp:effectExtent l="0" t="0" r="0" b="0"/>
            <wp:wrapNone/>
            <wp:docPr id="650" name="Picture 650" descr="F:\aaa\Pokha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F:\aaa\Pokhara 2.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2187" t="16940" r="4294" b="8975"/>
                    <a:stretch/>
                  </pic:blipFill>
                  <pic:spPr bwMode="auto">
                    <a:xfrm>
                      <a:off x="0" y="0"/>
                      <a:ext cx="5871861" cy="7383929"/>
                    </a:xfrm>
                    <a:prstGeom prst="rect">
                      <a:avLst/>
                    </a:prstGeom>
                    <a:noFill/>
                    <a:ln>
                      <a:noFill/>
                    </a:ln>
                    <a:extLst>
                      <a:ext uri="{53640926-AAD7-44D8-BBD7-CCE9431645EC}">
                        <a14:shadowObscured xmlns:a14="http://schemas.microsoft.com/office/drawing/2010/main"/>
                      </a:ext>
                    </a:extLst>
                  </pic:spPr>
                </pic:pic>
              </a:graphicData>
            </a:graphic>
          </wp:anchor>
        </w:drawing>
      </w:r>
      <w:r w:rsidRPr="00A23AFA">
        <w:rPr>
          <w:rFonts w:ascii="Arial" w:hAnsi="Arial" w:cs="Arial"/>
          <w:color w:val="auto"/>
          <w:sz w:val="24"/>
          <w:szCs w:val="24"/>
        </w:rPr>
        <w:br w:type="page"/>
      </w:r>
    </w:p>
    <w:p w14:paraId="67D88915" w14:textId="77777777" w:rsidR="00E55063" w:rsidRPr="00A23AFA" w:rsidRDefault="00E55063" w:rsidP="006C1F02">
      <w:pPr>
        <w:spacing w:line="240" w:lineRule="auto"/>
        <w:rPr>
          <w:rFonts w:ascii="Arial" w:hAnsi="Arial" w:cs="Arial"/>
          <w:color w:val="auto"/>
          <w:sz w:val="24"/>
          <w:szCs w:val="24"/>
        </w:rPr>
      </w:pPr>
      <w:r w:rsidRPr="00A23AFA">
        <w:rPr>
          <w:rFonts w:ascii="Arial" w:hAnsi="Arial" w:cs="Arial"/>
          <w:noProof/>
          <w:color w:val="auto"/>
          <w:sz w:val="24"/>
          <w:szCs w:val="24"/>
        </w:rPr>
        <w:lastRenderedPageBreak/>
        <w:drawing>
          <wp:anchor distT="0" distB="0" distL="114300" distR="114300" simplePos="0" relativeHeight="251657216" behindDoc="0" locked="0" layoutInCell="1" allowOverlap="1" wp14:anchorId="10894A86" wp14:editId="7DFCC07B">
            <wp:simplePos x="0" y="0"/>
            <wp:positionH relativeFrom="column">
              <wp:posOffset>44506</wp:posOffset>
            </wp:positionH>
            <wp:positionV relativeFrom="paragraph">
              <wp:posOffset>233860</wp:posOffset>
            </wp:positionV>
            <wp:extent cx="6507261" cy="8045072"/>
            <wp:effectExtent l="0" t="0" r="8255" b="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Kathmandu.jpg"/>
                    <pic:cNvPicPr/>
                  </pic:nvPicPr>
                  <pic:blipFill rotWithShape="1">
                    <a:blip r:embed="rId44" cstate="print">
                      <a:extLst>
                        <a:ext uri="{28A0092B-C50C-407E-A947-70E740481C1C}">
                          <a14:useLocalDpi xmlns:a14="http://schemas.microsoft.com/office/drawing/2010/main" val="0"/>
                        </a:ext>
                      </a:extLst>
                    </a:blip>
                    <a:srcRect l="14703" t="14915" b="10754"/>
                    <a:stretch/>
                  </pic:blipFill>
                  <pic:spPr bwMode="auto">
                    <a:xfrm>
                      <a:off x="0" y="0"/>
                      <a:ext cx="6515549" cy="8055318"/>
                    </a:xfrm>
                    <a:prstGeom prst="rect">
                      <a:avLst/>
                    </a:prstGeom>
                    <a:ln>
                      <a:noFill/>
                    </a:ln>
                    <a:extLst>
                      <a:ext uri="{53640926-AAD7-44D8-BBD7-CCE9431645EC}">
                        <a14:shadowObscured xmlns:a14="http://schemas.microsoft.com/office/drawing/2010/main"/>
                      </a:ext>
                    </a:extLst>
                  </pic:spPr>
                </pic:pic>
              </a:graphicData>
            </a:graphic>
          </wp:anchor>
        </w:drawing>
      </w:r>
      <w:r w:rsidRPr="00A23AFA">
        <w:rPr>
          <w:rFonts w:ascii="Arial" w:hAnsi="Arial" w:cs="Arial"/>
          <w:color w:val="auto"/>
          <w:sz w:val="24"/>
          <w:szCs w:val="24"/>
        </w:rPr>
        <w:br w:type="page"/>
      </w:r>
    </w:p>
    <w:p w14:paraId="790FD181" w14:textId="77777777" w:rsidR="00E55063" w:rsidRPr="00A23AFA" w:rsidRDefault="00E55063" w:rsidP="006C1F02">
      <w:pPr>
        <w:spacing w:line="240" w:lineRule="auto"/>
        <w:rPr>
          <w:rFonts w:ascii="Arial" w:hAnsi="Arial" w:cs="Arial"/>
          <w:color w:val="auto"/>
          <w:sz w:val="24"/>
          <w:szCs w:val="24"/>
        </w:rPr>
      </w:pPr>
      <w:r w:rsidRPr="00A23AFA">
        <w:rPr>
          <w:rFonts w:ascii="Arial" w:hAnsi="Arial" w:cs="Arial"/>
          <w:noProof/>
          <w:color w:val="auto"/>
          <w:sz w:val="24"/>
          <w:szCs w:val="24"/>
        </w:rPr>
        <w:lastRenderedPageBreak/>
        <w:drawing>
          <wp:anchor distT="0" distB="0" distL="114300" distR="114300" simplePos="0" relativeHeight="251659264" behindDoc="0" locked="0" layoutInCell="1" allowOverlap="1" wp14:anchorId="64712BA9" wp14:editId="64A4F1B2">
            <wp:simplePos x="0" y="0"/>
            <wp:positionH relativeFrom="column">
              <wp:posOffset>-254900</wp:posOffset>
            </wp:positionH>
            <wp:positionV relativeFrom="paragraph">
              <wp:posOffset>23467</wp:posOffset>
            </wp:positionV>
            <wp:extent cx="6810585" cy="8577557"/>
            <wp:effectExtent l="0" t="0" r="0" b="0"/>
            <wp:wrapNone/>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irtanager.jpg"/>
                    <pic:cNvPicPr/>
                  </pic:nvPicPr>
                  <pic:blipFill rotWithShape="1">
                    <a:blip r:embed="rId45" cstate="print">
                      <a:extLst>
                        <a:ext uri="{28A0092B-C50C-407E-A947-70E740481C1C}">
                          <a14:useLocalDpi xmlns:a14="http://schemas.microsoft.com/office/drawing/2010/main" val="0"/>
                        </a:ext>
                      </a:extLst>
                    </a:blip>
                    <a:srcRect l="9977" t="14535" r="3584" b="8730"/>
                    <a:stretch/>
                  </pic:blipFill>
                  <pic:spPr bwMode="auto">
                    <a:xfrm>
                      <a:off x="0" y="0"/>
                      <a:ext cx="6814948" cy="8583052"/>
                    </a:xfrm>
                    <a:prstGeom prst="rect">
                      <a:avLst/>
                    </a:prstGeom>
                    <a:ln>
                      <a:noFill/>
                    </a:ln>
                    <a:extLst>
                      <a:ext uri="{53640926-AAD7-44D8-BBD7-CCE9431645EC}">
                        <a14:shadowObscured xmlns:a14="http://schemas.microsoft.com/office/drawing/2010/main"/>
                      </a:ext>
                    </a:extLst>
                  </pic:spPr>
                </pic:pic>
              </a:graphicData>
            </a:graphic>
          </wp:anchor>
        </w:drawing>
      </w:r>
      <w:r w:rsidRPr="00A23AFA">
        <w:rPr>
          <w:rFonts w:ascii="Arial" w:hAnsi="Arial" w:cs="Arial"/>
          <w:color w:val="auto"/>
          <w:sz w:val="24"/>
          <w:szCs w:val="24"/>
        </w:rPr>
        <w:br w:type="page"/>
      </w:r>
    </w:p>
    <w:p w14:paraId="6EE52AC3" w14:textId="77777777" w:rsidR="00E55063" w:rsidRPr="00A23AFA" w:rsidRDefault="00E55063" w:rsidP="006C1F02">
      <w:pPr>
        <w:spacing w:line="240" w:lineRule="auto"/>
        <w:rPr>
          <w:rFonts w:ascii="Arial" w:hAnsi="Arial" w:cs="Arial"/>
          <w:color w:val="auto"/>
          <w:sz w:val="24"/>
          <w:szCs w:val="24"/>
        </w:rPr>
      </w:pPr>
      <w:r w:rsidRPr="00A23AFA">
        <w:rPr>
          <w:rFonts w:ascii="Arial" w:hAnsi="Arial" w:cs="Arial"/>
          <w:noProof/>
          <w:color w:val="auto"/>
          <w:sz w:val="24"/>
          <w:szCs w:val="24"/>
        </w:rPr>
        <w:lastRenderedPageBreak/>
        <w:drawing>
          <wp:anchor distT="0" distB="0" distL="114300" distR="114300" simplePos="0" relativeHeight="251660288" behindDoc="0" locked="0" layoutInCell="1" allowOverlap="1" wp14:anchorId="26D92ACF" wp14:editId="744C0550">
            <wp:simplePos x="0" y="0"/>
            <wp:positionH relativeFrom="column">
              <wp:posOffset>-10689</wp:posOffset>
            </wp:positionH>
            <wp:positionV relativeFrom="paragraph">
              <wp:posOffset>24460</wp:posOffset>
            </wp:positionV>
            <wp:extent cx="6541362" cy="8115782"/>
            <wp:effectExtent l="266700" t="209550" r="259715" b="209550"/>
            <wp:wrapNone/>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Biratnager2.jpg"/>
                    <pic:cNvPicPr/>
                  </pic:nvPicPr>
                  <pic:blipFill rotWithShape="1">
                    <a:blip r:embed="rId46" cstate="print">
                      <a:extLst>
                        <a:ext uri="{28A0092B-C50C-407E-A947-70E740481C1C}">
                          <a14:useLocalDpi xmlns:a14="http://schemas.microsoft.com/office/drawing/2010/main" val="0"/>
                        </a:ext>
                      </a:extLst>
                    </a:blip>
                    <a:srcRect l="11836" t="13018" b="9881"/>
                    <a:stretch/>
                  </pic:blipFill>
                  <pic:spPr bwMode="auto">
                    <a:xfrm rot="21374800">
                      <a:off x="0" y="0"/>
                      <a:ext cx="6544483" cy="8119654"/>
                    </a:xfrm>
                    <a:prstGeom prst="rect">
                      <a:avLst/>
                    </a:prstGeom>
                    <a:ln>
                      <a:noFill/>
                    </a:ln>
                    <a:extLst>
                      <a:ext uri="{53640926-AAD7-44D8-BBD7-CCE9431645EC}">
                        <a14:shadowObscured xmlns:a14="http://schemas.microsoft.com/office/drawing/2010/main"/>
                      </a:ext>
                    </a:extLst>
                  </pic:spPr>
                </pic:pic>
              </a:graphicData>
            </a:graphic>
          </wp:anchor>
        </w:drawing>
      </w:r>
      <w:r w:rsidRPr="00A23AFA">
        <w:rPr>
          <w:rFonts w:ascii="Arial" w:hAnsi="Arial" w:cs="Arial"/>
          <w:color w:val="auto"/>
          <w:sz w:val="24"/>
          <w:szCs w:val="24"/>
        </w:rPr>
        <w:br w:type="page"/>
      </w:r>
    </w:p>
    <w:p w14:paraId="68A66011" w14:textId="77777777" w:rsidR="00E55063" w:rsidRPr="00A23AFA" w:rsidRDefault="00E55063" w:rsidP="006C1F02">
      <w:pPr>
        <w:spacing w:line="240" w:lineRule="auto"/>
        <w:jc w:val="center"/>
        <w:rPr>
          <w:rFonts w:ascii="Arial" w:hAnsi="Arial" w:cs="Arial"/>
          <w:b/>
          <w:bCs/>
          <w:color w:val="auto"/>
          <w:sz w:val="24"/>
          <w:szCs w:val="24"/>
        </w:rPr>
      </w:pPr>
      <w:r w:rsidRPr="00A23AFA">
        <w:rPr>
          <w:rFonts w:ascii="Arial" w:hAnsi="Arial" w:cs="Arial"/>
          <w:b/>
          <w:bCs/>
          <w:color w:val="auto"/>
          <w:sz w:val="24"/>
          <w:szCs w:val="24"/>
        </w:rPr>
        <w:lastRenderedPageBreak/>
        <w:t>Annex 3: Pictorial Highlights of Consultation Workshop</w:t>
      </w:r>
    </w:p>
    <w:p w14:paraId="51C0554D" w14:textId="77777777" w:rsidR="00E55063" w:rsidRPr="00A23AFA" w:rsidRDefault="00E55063" w:rsidP="006C1F02">
      <w:pPr>
        <w:spacing w:line="240" w:lineRule="auto"/>
        <w:rPr>
          <w:rFonts w:ascii="Arial" w:hAnsi="Arial" w:cs="Arial"/>
          <w:color w:val="auto"/>
          <w:sz w:val="24"/>
          <w:szCs w:val="24"/>
        </w:rPr>
      </w:pPr>
      <w:r w:rsidRPr="00A23AFA">
        <w:rPr>
          <w:rFonts w:ascii="Arial" w:hAnsi="Arial" w:cs="Arial"/>
          <w:color w:val="auto"/>
          <w:sz w:val="24"/>
          <w:szCs w:val="24"/>
        </w:rPr>
        <w:t>Region: Kathmandu</w:t>
      </w:r>
    </w:p>
    <w:p w14:paraId="5A953EBE" w14:textId="77777777" w:rsidR="00C40832" w:rsidRDefault="00C40832" w:rsidP="006C1F02">
      <w:pPr>
        <w:spacing w:line="240" w:lineRule="auto"/>
        <w:rPr>
          <w:rFonts w:ascii="Arial" w:hAnsi="Arial" w:cs="Arial"/>
          <w:color w:val="auto"/>
          <w:sz w:val="24"/>
          <w:szCs w:val="24"/>
        </w:rPr>
      </w:pPr>
      <w:r w:rsidRPr="00A23AFA">
        <w:rPr>
          <w:rFonts w:ascii="Arial" w:hAnsi="Arial" w:cs="Arial"/>
          <w:noProof/>
          <w:color w:val="auto"/>
          <w:sz w:val="24"/>
          <w:szCs w:val="24"/>
        </w:rPr>
        <w:drawing>
          <wp:anchor distT="0" distB="0" distL="114300" distR="114300" simplePos="0" relativeHeight="251653120" behindDoc="0" locked="0" layoutInCell="1" allowOverlap="1" wp14:anchorId="2374BE28" wp14:editId="50AFD42E">
            <wp:simplePos x="0" y="0"/>
            <wp:positionH relativeFrom="column">
              <wp:posOffset>116958</wp:posOffset>
            </wp:positionH>
            <wp:positionV relativeFrom="paragraph">
              <wp:posOffset>75964</wp:posOffset>
            </wp:positionV>
            <wp:extent cx="3476847" cy="2599931"/>
            <wp:effectExtent l="133350" t="114300" r="104775" b="143510"/>
            <wp:wrapNone/>
            <wp:docPr id="656" name="Picture 656" descr="F:\Photo\20161225_165714_resiz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F:\Photo\20161225_165714_resized (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81739" cy="26035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A94DBB6" w14:textId="77777777" w:rsidR="00C40832" w:rsidRDefault="00C40832" w:rsidP="006C1F02">
      <w:pPr>
        <w:spacing w:line="240" w:lineRule="auto"/>
        <w:rPr>
          <w:rFonts w:ascii="Arial" w:hAnsi="Arial" w:cs="Arial"/>
          <w:color w:val="auto"/>
          <w:sz w:val="24"/>
          <w:szCs w:val="24"/>
        </w:rPr>
      </w:pPr>
    </w:p>
    <w:p w14:paraId="2BBDA30B" w14:textId="77777777" w:rsidR="00C40832" w:rsidRDefault="00C40832" w:rsidP="006C1F02">
      <w:pPr>
        <w:spacing w:line="240" w:lineRule="auto"/>
        <w:rPr>
          <w:rFonts w:ascii="Arial" w:hAnsi="Arial" w:cs="Arial"/>
          <w:color w:val="auto"/>
          <w:sz w:val="24"/>
          <w:szCs w:val="24"/>
        </w:rPr>
      </w:pPr>
    </w:p>
    <w:p w14:paraId="2524B33E" w14:textId="77777777" w:rsidR="00C40832" w:rsidRDefault="00C40832" w:rsidP="006C1F02">
      <w:pPr>
        <w:spacing w:line="240" w:lineRule="auto"/>
        <w:rPr>
          <w:rFonts w:ascii="Arial" w:hAnsi="Arial" w:cs="Arial"/>
          <w:color w:val="auto"/>
          <w:sz w:val="24"/>
          <w:szCs w:val="24"/>
        </w:rPr>
      </w:pPr>
    </w:p>
    <w:p w14:paraId="0BFD07A0" w14:textId="77777777" w:rsidR="00E55063" w:rsidRDefault="00C40832" w:rsidP="006C1F02">
      <w:pPr>
        <w:spacing w:line="240" w:lineRule="auto"/>
        <w:rPr>
          <w:rFonts w:ascii="Arial" w:hAnsi="Arial" w:cs="Arial"/>
          <w:color w:val="auto"/>
          <w:sz w:val="24"/>
          <w:szCs w:val="24"/>
        </w:rPr>
      </w:pPr>
      <w:r w:rsidRPr="00A23AFA">
        <w:rPr>
          <w:rFonts w:ascii="Arial" w:hAnsi="Arial" w:cs="Arial"/>
          <w:noProof/>
          <w:color w:val="auto"/>
          <w:sz w:val="24"/>
          <w:szCs w:val="24"/>
        </w:rPr>
        <w:drawing>
          <wp:anchor distT="0" distB="0" distL="114300" distR="114300" simplePos="0" relativeHeight="251651072" behindDoc="0" locked="0" layoutInCell="1" allowOverlap="1" wp14:anchorId="046BC5C7" wp14:editId="358F0756">
            <wp:simplePos x="0" y="0"/>
            <wp:positionH relativeFrom="column">
              <wp:posOffset>127000</wp:posOffset>
            </wp:positionH>
            <wp:positionV relativeFrom="paragraph">
              <wp:posOffset>4619123</wp:posOffset>
            </wp:positionV>
            <wp:extent cx="3593804" cy="2662584"/>
            <wp:effectExtent l="133350" t="114300" r="121285" b="137795"/>
            <wp:wrapNone/>
            <wp:docPr id="655" name="Picture 655" descr="F:\Photo\20161225_174934_resiz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F:\Photo\20161225_174934_resized (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93804" cy="26625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23AFA">
        <w:rPr>
          <w:rFonts w:ascii="Arial" w:hAnsi="Arial" w:cs="Arial"/>
          <w:noProof/>
          <w:color w:val="auto"/>
          <w:sz w:val="24"/>
          <w:szCs w:val="24"/>
        </w:rPr>
        <w:drawing>
          <wp:anchor distT="0" distB="0" distL="114300" distR="114300" simplePos="0" relativeHeight="251652096" behindDoc="0" locked="0" layoutInCell="1" allowOverlap="1" wp14:anchorId="4B192FE1" wp14:editId="204EA913">
            <wp:simplePos x="0" y="0"/>
            <wp:positionH relativeFrom="column">
              <wp:posOffset>2224973</wp:posOffset>
            </wp:positionH>
            <wp:positionV relativeFrom="paragraph">
              <wp:posOffset>1727082</wp:posOffset>
            </wp:positionV>
            <wp:extent cx="3639134" cy="2700670"/>
            <wp:effectExtent l="133350" t="114300" r="114300" b="137795"/>
            <wp:wrapNone/>
            <wp:docPr id="654" name="Picture 654" descr="F:\Photo\20161225_165733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F:\Photo\20161225_165733_resized.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43410" cy="27038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55063" w:rsidRPr="00A23AFA">
        <w:rPr>
          <w:rFonts w:ascii="Arial" w:hAnsi="Arial" w:cs="Arial"/>
          <w:color w:val="auto"/>
          <w:sz w:val="24"/>
          <w:szCs w:val="24"/>
        </w:rPr>
        <w:br w:type="page"/>
      </w:r>
    </w:p>
    <w:p w14:paraId="051A3E26" w14:textId="77777777" w:rsidR="00E55063" w:rsidRPr="00A23AFA" w:rsidRDefault="00E55063" w:rsidP="006C1F02">
      <w:pPr>
        <w:spacing w:line="240" w:lineRule="auto"/>
        <w:rPr>
          <w:rFonts w:ascii="Arial" w:hAnsi="Arial" w:cs="Arial"/>
          <w:color w:val="auto"/>
          <w:sz w:val="24"/>
          <w:szCs w:val="24"/>
        </w:rPr>
      </w:pPr>
      <w:r w:rsidRPr="00A23AFA">
        <w:rPr>
          <w:rFonts w:ascii="Arial" w:hAnsi="Arial" w:cs="Arial"/>
          <w:color w:val="auto"/>
          <w:sz w:val="24"/>
          <w:szCs w:val="24"/>
        </w:rPr>
        <w:lastRenderedPageBreak/>
        <w:t>Region: Biratnagar</w:t>
      </w:r>
    </w:p>
    <w:p w14:paraId="5ACEF40C" w14:textId="77777777" w:rsidR="000657B8" w:rsidRPr="00A23AFA" w:rsidRDefault="00C40832" w:rsidP="006C1F02">
      <w:pPr>
        <w:pStyle w:val="ListParagraph"/>
        <w:spacing w:line="240" w:lineRule="auto"/>
        <w:ind w:left="0"/>
        <w:rPr>
          <w:rFonts w:ascii="Arial" w:hAnsi="Arial" w:cs="Arial"/>
          <w:color w:val="auto"/>
          <w:sz w:val="24"/>
          <w:szCs w:val="24"/>
        </w:rPr>
      </w:pPr>
      <w:r w:rsidRPr="00A23AFA">
        <w:rPr>
          <w:rFonts w:ascii="Arial" w:hAnsi="Arial" w:cs="Arial"/>
          <w:noProof/>
          <w:color w:val="auto"/>
          <w:sz w:val="24"/>
          <w:szCs w:val="24"/>
        </w:rPr>
        <w:drawing>
          <wp:anchor distT="0" distB="0" distL="114300" distR="114300" simplePos="0" relativeHeight="251654144" behindDoc="0" locked="0" layoutInCell="1" allowOverlap="1" wp14:anchorId="04B90BAF" wp14:editId="4A01DA84">
            <wp:simplePos x="0" y="0"/>
            <wp:positionH relativeFrom="column">
              <wp:posOffset>31898</wp:posOffset>
            </wp:positionH>
            <wp:positionV relativeFrom="paragraph">
              <wp:posOffset>16717</wp:posOffset>
            </wp:positionV>
            <wp:extent cx="3636335" cy="2740804"/>
            <wp:effectExtent l="133350" t="133350" r="135890" b="154940"/>
            <wp:wrapNone/>
            <wp:docPr id="657" name="Picture 657" descr="F:\Photo\20161229_16195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F:\Photo\20161229_161952_resized.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41738" cy="27448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0754BB2" w14:textId="77777777" w:rsidR="000657B8" w:rsidRPr="00A23AFA" w:rsidRDefault="000657B8" w:rsidP="006C1F02">
      <w:pPr>
        <w:pStyle w:val="ListParagraph"/>
        <w:spacing w:line="240" w:lineRule="auto"/>
        <w:ind w:left="0"/>
        <w:rPr>
          <w:rFonts w:ascii="Arial" w:hAnsi="Arial" w:cs="Arial"/>
          <w:color w:val="auto"/>
          <w:sz w:val="24"/>
          <w:szCs w:val="24"/>
        </w:rPr>
      </w:pPr>
    </w:p>
    <w:p w14:paraId="3EE5D59D" w14:textId="77777777" w:rsidR="00E55063" w:rsidRPr="00A23AFA" w:rsidRDefault="00E55063" w:rsidP="006C1F02">
      <w:pPr>
        <w:pStyle w:val="ListParagraph"/>
        <w:spacing w:line="240" w:lineRule="auto"/>
        <w:ind w:left="0"/>
        <w:rPr>
          <w:rFonts w:ascii="Arial" w:hAnsi="Arial" w:cs="Arial"/>
          <w:color w:val="auto"/>
          <w:sz w:val="24"/>
          <w:szCs w:val="24"/>
        </w:rPr>
      </w:pPr>
    </w:p>
    <w:p w14:paraId="1240BBBC" w14:textId="77777777" w:rsidR="00E55063" w:rsidRPr="00A23AFA" w:rsidRDefault="00C40832" w:rsidP="006C1F02">
      <w:pPr>
        <w:spacing w:line="240" w:lineRule="auto"/>
        <w:rPr>
          <w:rFonts w:ascii="Arial" w:hAnsi="Arial" w:cs="Arial"/>
          <w:color w:val="auto"/>
          <w:sz w:val="24"/>
          <w:szCs w:val="24"/>
        </w:rPr>
      </w:pPr>
      <w:r w:rsidRPr="00A23AFA">
        <w:rPr>
          <w:rFonts w:ascii="Arial" w:hAnsi="Arial" w:cs="Arial"/>
          <w:noProof/>
          <w:color w:val="auto"/>
          <w:sz w:val="24"/>
          <w:szCs w:val="24"/>
        </w:rPr>
        <w:drawing>
          <wp:anchor distT="0" distB="0" distL="114300" distR="114300" simplePos="0" relativeHeight="251656192" behindDoc="0" locked="0" layoutInCell="1" allowOverlap="1" wp14:anchorId="4428DEA8" wp14:editId="6EF2B1AA">
            <wp:simplePos x="0" y="0"/>
            <wp:positionH relativeFrom="column">
              <wp:posOffset>191385</wp:posOffset>
            </wp:positionH>
            <wp:positionV relativeFrom="paragraph">
              <wp:posOffset>5330625</wp:posOffset>
            </wp:positionV>
            <wp:extent cx="3912781" cy="2939054"/>
            <wp:effectExtent l="114300" t="114300" r="88265" b="128270"/>
            <wp:wrapNone/>
            <wp:docPr id="658" name="Picture 658" descr="F:\Photo\20161229_163816_LLS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F:\Photo\20161229_163816_LLS_resized.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15733" cy="29412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23AFA">
        <w:rPr>
          <w:rFonts w:ascii="Arial" w:hAnsi="Arial" w:cs="Arial"/>
          <w:noProof/>
          <w:color w:val="auto"/>
          <w:sz w:val="24"/>
          <w:szCs w:val="24"/>
        </w:rPr>
        <w:drawing>
          <wp:anchor distT="0" distB="0" distL="114300" distR="114300" simplePos="0" relativeHeight="251655168" behindDoc="0" locked="0" layoutInCell="1" allowOverlap="1" wp14:anchorId="6F96B067" wp14:editId="02FA641F">
            <wp:simplePos x="0" y="0"/>
            <wp:positionH relativeFrom="column">
              <wp:posOffset>2267569</wp:posOffset>
            </wp:positionH>
            <wp:positionV relativeFrom="paragraph">
              <wp:posOffset>2319788</wp:posOffset>
            </wp:positionV>
            <wp:extent cx="3643423" cy="2732567"/>
            <wp:effectExtent l="133350" t="114300" r="109855" b="144145"/>
            <wp:wrapNone/>
            <wp:docPr id="659" name="Picture 659" descr="F:\Photo\20161229_16375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F:\Photo\20161229_163750_resized.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46691" cy="27350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55063" w:rsidRPr="00A23AFA">
        <w:rPr>
          <w:rFonts w:ascii="Arial" w:hAnsi="Arial" w:cs="Arial"/>
          <w:color w:val="auto"/>
          <w:sz w:val="24"/>
          <w:szCs w:val="24"/>
        </w:rPr>
        <w:br w:type="page"/>
      </w:r>
    </w:p>
    <w:p w14:paraId="586ECAA7" w14:textId="77777777" w:rsidR="00E55063" w:rsidRPr="00A23AFA" w:rsidRDefault="00E55063" w:rsidP="006C1F02">
      <w:pPr>
        <w:pStyle w:val="Heading1"/>
        <w:spacing w:line="240" w:lineRule="auto"/>
        <w:rPr>
          <w:rFonts w:cs="Arial"/>
          <w:color w:val="auto"/>
          <w:sz w:val="24"/>
          <w:szCs w:val="24"/>
        </w:rPr>
      </w:pPr>
      <w:bookmarkStart w:id="391" w:name="_Toc471658455"/>
      <w:bookmarkStart w:id="392" w:name="_Toc477175731"/>
      <w:bookmarkStart w:id="393" w:name="_Toc393894295"/>
      <w:bookmarkStart w:id="394" w:name="_Toc394310581"/>
      <w:bookmarkStart w:id="395" w:name="_Toc394921264"/>
      <w:bookmarkStart w:id="396" w:name="_Toc395177840"/>
      <w:bookmarkStart w:id="397" w:name="_Toc470872177"/>
      <w:bookmarkStart w:id="398" w:name="_Toc393894298"/>
      <w:bookmarkStart w:id="399" w:name="_Toc394310584"/>
      <w:bookmarkStart w:id="400" w:name="_Toc394921267"/>
      <w:bookmarkStart w:id="401" w:name="_Toc395177843"/>
      <w:bookmarkStart w:id="402" w:name="_Toc470872180"/>
      <w:r w:rsidRPr="00A23AFA">
        <w:rPr>
          <w:rFonts w:cs="Arial"/>
          <w:color w:val="auto"/>
          <w:sz w:val="24"/>
          <w:szCs w:val="24"/>
        </w:rPr>
        <w:lastRenderedPageBreak/>
        <w:t>Annex 4</w:t>
      </w:r>
      <w:bookmarkEnd w:id="391"/>
      <w:bookmarkEnd w:id="392"/>
    </w:p>
    <w:p w14:paraId="2D613AB7" w14:textId="77777777" w:rsidR="00E55063" w:rsidRPr="00A23AFA" w:rsidRDefault="00E55063" w:rsidP="006C1F02">
      <w:pPr>
        <w:pStyle w:val="Heading1"/>
        <w:spacing w:line="240" w:lineRule="auto"/>
        <w:rPr>
          <w:rFonts w:cs="Arial"/>
          <w:color w:val="auto"/>
          <w:sz w:val="24"/>
          <w:szCs w:val="24"/>
        </w:rPr>
      </w:pPr>
      <w:bookmarkStart w:id="403" w:name="_Toc471658456"/>
      <w:bookmarkStart w:id="404" w:name="_Toc477175732"/>
      <w:r w:rsidRPr="00A23AFA">
        <w:rPr>
          <w:rFonts w:cs="Arial"/>
          <w:color w:val="auto"/>
          <w:sz w:val="24"/>
          <w:szCs w:val="24"/>
        </w:rPr>
        <w:t>ENVIRONMENTAL and SOCIAL  ISSUES TO BE CHECKED/VERIFIED DURING PROJECT PLANNING AND IDENTIFICATION PHASE</w:t>
      </w:r>
      <w:bookmarkEnd w:id="393"/>
      <w:bookmarkEnd w:id="394"/>
      <w:bookmarkEnd w:id="395"/>
      <w:bookmarkEnd w:id="396"/>
      <w:bookmarkEnd w:id="397"/>
      <w:bookmarkEnd w:id="403"/>
      <w:bookmarkEnd w:id="404"/>
    </w:p>
    <w:p w14:paraId="0616545A" w14:textId="77777777" w:rsidR="00E55063" w:rsidRPr="00A23AFA" w:rsidRDefault="00E55063" w:rsidP="006C1F02">
      <w:pPr>
        <w:spacing w:after="0" w:line="240" w:lineRule="auto"/>
        <w:jc w:val="both"/>
        <w:rPr>
          <w:rFonts w:ascii="Arial" w:hAnsi="Arial" w:cs="Arial"/>
          <w:b/>
          <w:color w:val="auto"/>
          <w:sz w:val="24"/>
          <w:szCs w:val="24"/>
        </w:rPr>
      </w:pPr>
    </w:p>
    <w:p w14:paraId="21AEBA51" w14:textId="77777777" w:rsidR="00E55063" w:rsidRPr="00C40832" w:rsidRDefault="00E55063" w:rsidP="006C1F02">
      <w:pPr>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Activities Triggering TORT (Trespass, Nuisance, and Negligence) in a community</w:t>
      </w:r>
    </w:p>
    <w:p w14:paraId="472E830D" w14:textId="77777777" w:rsidR="00E55063" w:rsidRPr="00C40832" w:rsidRDefault="00E55063" w:rsidP="006C1F02">
      <w:pPr>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Activities triggering EPA/EPR or sectoral acts related to environment</w:t>
      </w:r>
    </w:p>
    <w:p w14:paraId="5E666A74" w14:textId="77777777" w:rsidR="00E55063" w:rsidRPr="00C40832" w:rsidRDefault="00E55063" w:rsidP="006C1F02">
      <w:pPr>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Factors responsible for creating waste (solid, liquid, gaseous), toxic waste (chemical, batteries from laboratory etc)</w:t>
      </w:r>
    </w:p>
    <w:p w14:paraId="1A0ED117" w14:textId="77777777" w:rsidR="00E55063" w:rsidRPr="00C40832" w:rsidRDefault="00E55063" w:rsidP="006C1F02">
      <w:pPr>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Activities causing possibility of forest degradation and possible loss of vegetation for timber and fuel wood.</w:t>
      </w:r>
    </w:p>
    <w:p w14:paraId="457816E1" w14:textId="77777777" w:rsidR="00E55063" w:rsidRPr="00C40832" w:rsidRDefault="00E55063" w:rsidP="006C1F02">
      <w:pPr>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Impact on topography and land use changes</w:t>
      </w:r>
    </w:p>
    <w:p w14:paraId="2B128012" w14:textId="77777777" w:rsidR="00E55063" w:rsidRPr="00C40832" w:rsidRDefault="00E55063" w:rsidP="006C1F02">
      <w:pPr>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Activities triggering climate change related impacts</w:t>
      </w:r>
    </w:p>
    <w:p w14:paraId="7FC7ED34" w14:textId="77777777" w:rsidR="00E55063" w:rsidRPr="00C40832" w:rsidRDefault="00E55063" w:rsidP="006C1F02">
      <w:pPr>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Activities generating solid and hazardous wastes (laboratories)</w:t>
      </w:r>
    </w:p>
    <w:p w14:paraId="33E3ECB6" w14:textId="77777777" w:rsidR="00E55063" w:rsidRPr="00C40832" w:rsidRDefault="00E55063" w:rsidP="006C1F02">
      <w:pPr>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Water quality and quantity</w:t>
      </w:r>
    </w:p>
    <w:p w14:paraId="49FCCFAB" w14:textId="77777777" w:rsidR="00E55063" w:rsidRPr="00C40832" w:rsidRDefault="00E55063" w:rsidP="006C1F02">
      <w:pPr>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Sanitation (disposal of waste water and sewerage/septage management)</w:t>
      </w:r>
    </w:p>
    <w:p w14:paraId="02B7ACE4" w14:textId="77777777" w:rsidR="00E55063" w:rsidRPr="00C40832" w:rsidRDefault="00E55063" w:rsidP="006C1F02">
      <w:pPr>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Water consumption and pressure on sources</w:t>
      </w:r>
    </w:p>
    <w:p w14:paraId="5B704B2B" w14:textId="77777777" w:rsidR="00E55063" w:rsidRPr="00C40832" w:rsidRDefault="00E55063" w:rsidP="006C1F02">
      <w:pPr>
        <w:pStyle w:val="ListParagraph"/>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Surface Water pollution/ pressure :</w:t>
      </w:r>
    </w:p>
    <w:p w14:paraId="7E008E21" w14:textId="77777777" w:rsidR="00E55063" w:rsidRPr="00C40832" w:rsidRDefault="00E55063" w:rsidP="006C1F02">
      <w:pPr>
        <w:pStyle w:val="ListParagraph"/>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 xml:space="preserve">Groundwater pollution/ depletion/ pressure: </w:t>
      </w:r>
    </w:p>
    <w:p w14:paraId="76599334" w14:textId="77777777" w:rsidR="00E55063" w:rsidRPr="00C40832" w:rsidRDefault="00E55063" w:rsidP="006C1F02">
      <w:pPr>
        <w:pStyle w:val="ListParagraph"/>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 xml:space="preserve">Air pollution:, noise pollution etc during construction </w:t>
      </w:r>
    </w:p>
    <w:p w14:paraId="65711E9C" w14:textId="77777777" w:rsidR="00E55063" w:rsidRPr="00C40832" w:rsidRDefault="00E55063" w:rsidP="006C1F02">
      <w:pPr>
        <w:pStyle w:val="ListParagraph"/>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 xml:space="preserve">Maintain greenery and open spaces </w:t>
      </w:r>
    </w:p>
    <w:p w14:paraId="3FB03617" w14:textId="77777777" w:rsidR="00E55063" w:rsidRPr="00C40832" w:rsidRDefault="00E55063" w:rsidP="006C1F02">
      <w:pPr>
        <w:pStyle w:val="ListParagraph"/>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Environmental situation and human health (community)..</w:t>
      </w:r>
    </w:p>
    <w:p w14:paraId="6617EE04" w14:textId="77777777" w:rsidR="00E55063" w:rsidRPr="00C40832" w:rsidRDefault="00E55063" w:rsidP="006C1F02">
      <w:pPr>
        <w:pStyle w:val="ListParagraph"/>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 xml:space="preserve">Occupational Health and Safety issues during construction and in operation of infrastructures </w:t>
      </w:r>
    </w:p>
    <w:p w14:paraId="3F12EB3E" w14:textId="77777777" w:rsidR="00E55063" w:rsidRPr="00C40832" w:rsidRDefault="00E55063" w:rsidP="006C1F02">
      <w:pPr>
        <w:pStyle w:val="ListParagraph"/>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Issues related to noise and vibrations and impact on operation of existing facilities</w:t>
      </w:r>
    </w:p>
    <w:p w14:paraId="53D7708E" w14:textId="77777777" w:rsidR="00E55063" w:rsidRPr="00C40832" w:rsidRDefault="00E55063" w:rsidP="006C1F02">
      <w:pPr>
        <w:pStyle w:val="ListParagraph"/>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Possible burden on local infrastructures</w:t>
      </w:r>
    </w:p>
    <w:p w14:paraId="0B05D8EC" w14:textId="77777777" w:rsidR="00E55063" w:rsidRPr="00C40832" w:rsidRDefault="00E55063" w:rsidP="006C1F02">
      <w:pPr>
        <w:pStyle w:val="ListParagraph"/>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 xml:space="preserve">Traffic management related environmental issues. </w:t>
      </w:r>
    </w:p>
    <w:p w14:paraId="7A5F8755" w14:textId="77777777" w:rsidR="00E55063" w:rsidRPr="00C40832" w:rsidRDefault="00E55063" w:rsidP="006C1F02">
      <w:pPr>
        <w:pStyle w:val="ListParagraph"/>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Environment friendly construction</w:t>
      </w:r>
    </w:p>
    <w:p w14:paraId="3DD7D186" w14:textId="77777777" w:rsidR="00E55063" w:rsidRPr="00C40832" w:rsidRDefault="00E55063" w:rsidP="006C1F02">
      <w:pPr>
        <w:pStyle w:val="ListParagraph"/>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Natural hazard and risks – river cutting, flooding, earthquake, landslides/erosion, fire hazard etc</w:t>
      </w:r>
    </w:p>
    <w:p w14:paraId="1B8DCF15" w14:textId="77777777" w:rsidR="00E55063" w:rsidRPr="00C40832" w:rsidRDefault="00E55063" w:rsidP="006C1F02">
      <w:pPr>
        <w:pStyle w:val="ListParagraph"/>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 xml:space="preserve">Structural safety and status of existing infrastructure </w:t>
      </w:r>
    </w:p>
    <w:p w14:paraId="2A4E2475" w14:textId="77777777" w:rsidR="00E55063" w:rsidRPr="00C40832" w:rsidRDefault="00E55063" w:rsidP="006C1F02">
      <w:pPr>
        <w:pStyle w:val="ListParagraph"/>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 xml:space="preserve">EOE, </w:t>
      </w:r>
    </w:p>
    <w:p w14:paraId="12D96F74" w14:textId="77777777" w:rsidR="00E55063" w:rsidRPr="00C40832" w:rsidRDefault="00E55063" w:rsidP="006C1F02">
      <w:pPr>
        <w:pStyle w:val="ListParagraph"/>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Issues related to GESI</w:t>
      </w:r>
    </w:p>
    <w:p w14:paraId="3A956B8A" w14:textId="77777777" w:rsidR="00E55063" w:rsidRPr="00C40832" w:rsidRDefault="00E55063" w:rsidP="006C1F02">
      <w:pPr>
        <w:pStyle w:val="ListParagraph"/>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Grievances /issues (if any)</w:t>
      </w:r>
    </w:p>
    <w:p w14:paraId="114B6208" w14:textId="77777777" w:rsidR="00E55063" w:rsidRPr="00C40832" w:rsidRDefault="00E55063" w:rsidP="006C1F02">
      <w:pPr>
        <w:pStyle w:val="ListParagraph"/>
        <w:numPr>
          <w:ilvl w:val="0"/>
          <w:numId w:val="37"/>
        </w:numPr>
        <w:spacing w:after="0" w:line="240" w:lineRule="auto"/>
        <w:ind w:left="450" w:hanging="450"/>
        <w:jc w:val="both"/>
        <w:rPr>
          <w:rFonts w:ascii="Arial" w:hAnsi="Arial" w:cs="Arial"/>
          <w:color w:val="auto"/>
          <w:sz w:val="24"/>
          <w:szCs w:val="24"/>
        </w:rPr>
      </w:pPr>
      <w:r w:rsidRPr="00C40832">
        <w:rPr>
          <w:rFonts w:ascii="Arial" w:hAnsi="Arial" w:cs="Arial"/>
          <w:color w:val="auto"/>
          <w:sz w:val="24"/>
          <w:szCs w:val="24"/>
        </w:rPr>
        <w:t>Issues related to resettlement and rehabilitation (if any)</w:t>
      </w:r>
    </w:p>
    <w:p w14:paraId="13FC78AB" w14:textId="77777777" w:rsidR="00E55063" w:rsidRPr="00A23AFA" w:rsidRDefault="00E55063" w:rsidP="006C1F02">
      <w:pPr>
        <w:pStyle w:val="ListParagraph"/>
        <w:spacing w:line="240" w:lineRule="auto"/>
        <w:ind w:left="450" w:hanging="450"/>
        <w:jc w:val="both"/>
        <w:rPr>
          <w:rFonts w:ascii="Arial" w:hAnsi="Arial" w:cs="Arial"/>
          <w:color w:val="auto"/>
          <w:sz w:val="24"/>
          <w:szCs w:val="24"/>
        </w:rPr>
      </w:pPr>
    </w:p>
    <w:p w14:paraId="57ADEE98" w14:textId="77777777" w:rsidR="00E55063" w:rsidRPr="00A23AFA" w:rsidRDefault="00E55063" w:rsidP="006C1F02">
      <w:pPr>
        <w:spacing w:after="0" w:line="240" w:lineRule="auto"/>
        <w:jc w:val="both"/>
        <w:rPr>
          <w:rFonts w:ascii="Arial" w:hAnsi="Arial" w:cs="Arial"/>
          <w:color w:val="auto"/>
          <w:sz w:val="24"/>
          <w:szCs w:val="24"/>
        </w:rPr>
      </w:pPr>
    </w:p>
    <w:p w14:paraId="46A71915" w14:textId="77777777" w:rsidR="00E55063" w:rsidRPr="00A23AFA" w:rsidRDefault="00E55063" w:rsidP="006C1F02">
      <w:pPr>
        <w:spacing w:after="0" w:line="240" w:lineRule="auto"/>
        <w:jc w:val="both"/>
        <w:rPr>
          <w:rFonts w:ascii="Arial" w:hAnsi="Arial" w:cs="Arial"/>
          <w:color w:val="auto"/>
          <w:sz w:val="24"/>
          <w:szCs w:val="24"/>
        </w:rPr>
      </w:pPr>
    </w:p>
    <w:p w14:paraId="137A08A2" w14:textId="77777777" w:rsidR="00E55063" w:rsidRPr="00A23AFA" w:rsidRDefault="00E55063" w:rsidP="006C1F02">
      <w:pPr>
        <w:spacing w:after="0" w:line="240" w:lineRule="auto"/>
        <w:jc w:val="both"/>
        <w:rPr>
          <w:rFonts w:ascii="Arial" w:hAnsi="Arial" w:cs="Arial"/>
          <w:color w:val="auto"/>
          <w:sz w:val="24"/>
          <w:szCs w:val="24"/>
        </w:rPr>
      </w:pPr>
    </w:p>
    <w:p w14:paraId="4BA9E5B3" w14:textId="77777777" w:rsidR="00E55063" w:rsidRPr="00A23AFA" w:rsidRDefault="00E55063" w:rsidP="006C1F02">
      <w:pPr>
        <w:spacing w:after="0" w:line="240" w:lineRule="auto"/>
        <w:jc w:val="both"/>
        <w:rPr>
          <w:rFonts w:ascii="Arial" w:hAnsi="Arial" w:cs="Arial"/>
          <w:color w:val="auto"/>
          <w:sz w:val="24"/>
          <w:szCs w:val="24"/>
        </w:rPr>
      </w:pPr>
    </w:p>
    <w:p w14:paraId="4FDDDC5E" w14:textId="77777777" w:rsidR="00E55063" w:rsidRPr="00A23AFA" w:rsidRDefault="00E55063" w:rsidP="006C1F02">
      <w:pPr>
        <w:pStyle w:val="Heading1"/>
        <w:spacing w:line="240" w:lineRule="auto"/>
        <w:rPr>
          <w:rFonts w:cs="Arial"/>
          <w:color w:val="auto"/>
          <w:sz w:val="24"/>
          <w:szCs w:val="24"/>
        </w:rPr>
      </w:pPr>
      <w:r w:rsidRPr="00A23AFA">
        <w:rPr>
          <w:rFonts w:cs="Arial"/>
          <w:color w:val="auto"/>
          <w:sz w:val="24"/>
          <w:szCs w:val="24"/>
        </w:rPr>
        <w:br w:type="page"/>
      </w:r>
      <w:bookmarkStart w:id="405" w:name="_Toc470872178"/>
      <w:bookmarkStart w:id="406" w:name="_Toc471658457"/>
      <w:bookmarkStart w:id="407" w:name="_Toc477175733"/>
      <w:bookmarkStart w:id="408" w:name="_Toc393894296"/>
      <w:bookmarkStart w:id="409" w:name="_Toc394310582"/>
      <w:bookmarkStart w:id="410" w:name="_Toc394921265"/>
      <w:bookmarkStart w:id="411" w:name="_Toc395177841"/>
      <w:r w:rsidRPr="00A23AFA">
        <w:rPr>
          <w:rFonts w:cs="Arial"/>
          <w:color w:val="auto"/>
          <w:sz w:val="24"/>
          <w:szCs w:val="24"/>
        </w:rPr>
        <w:lastRenderedPageBreak/>
        <w:t>ANNEX</w:t>
      </w:r>
      <w:bookmarkEnd w:id="405"/>
      <w:r w:rsidRPr="00A23AFA">
        <w:rPr>
          <w:rFonts w:cs="Arial"/>
          <w:color w:val="auto"/>
          <w:sz w:val="24"/>
          <w:szCs w:val="24"/>
        </w:rPr>
        <w:t>5</w:t>
      </w:r>
      <w:bookmarkEnd w:id="406"/>
      <w:bookmarkEnd w:id="407"/>
    </w:p>
    <w:p w14:paraId="0D5BE1E9" w14:textId="77777777" w:rsidR="00E55063" w:rsidRPr="00A23AFA" w:rsidRDefault="00E55063" w:rsidP="006C1F02">
      <w:pPr>
        <w:pStyle w:val="Heading1"/>
        <w:spacing w:line="240" w:lineRule="auto"/>
        <w:rPr>
          <w:rFonts w:cs="Arial"/>
          <w:color w:val="auto"/>
          <w:sz w:val="24"/>
          <w:szCs w:val="24"/>
        </w:rPr>
      </w:pPr>
      <w:bookmarkStart w:id="412" w:name="_Toc470872179"/>
      <w:bookmarkStart w:id="413" w:name="_Toc471658458"/>
      <w:bookmarkStart w:id="414" w:name="_Toc477175734"/>
      <w:r w:rsidRPr="00A23AFA">
        <w:rPr>
          <w:rFonts w:cs="Arial"/>
          <w:color w:val="auto"/>
          <w:sz w:val="24"/>
          <w:szCs w:val="24"/>
        </w:rPr>
        <w:t>ENVIRONMENTAL AND SOCIAL SCREENING</w:t>
      </w:r>
      <w:bookmarkStart w:id="415" w:name="_Toc393894297"/>
      <w:bookmarkStart w:id="416" w:name="_Toc394310583"/>
      <w:bookmarkStart w:id="417" w:name="_Toc394921266"/>
      <w:bookmarkStart w:id="418" w:name="_Toc395177842"/>
      <w:bookmarkEnd w:id="408"/>
      <w:bookmarkEnd w:id="409"/>
      <w:bookmarkEnd w:id="410"/>
      <w:bookmarkEnd w:id="411"/>
      <w:r w:rsidRPr="00A23AFA">
        <w:rPr>
          <w:rFonts w:cs="Arial"/>
          <w:color w:val="auto"/>
          <w:sz w:val="24"/>
          <w:szCs w:val="24"/>
        </w:rPr>
        <w:t>/CHECKLIST</w:t>
      </w:r>
      <w:bookmarkEnd w:id="412"/>
      <w:bookmarkEnd w:id="413"/>
      <w:bookmarkEnd w:id="414"/>
      <w:bookmarkEnd w:id="415"/>
      <w:bookmarkEnd w:id="416"/>
      <w:bookmarkEnd w:id="417"/>
      <w:bookmarkEnd w:id="418"/>
    </w:p>
    <w:p w14:paraId="18F6605E" w14:textId="77777777" w:rsidR="00E55063" w:rsidRPr="00A23AFA" w:rsidRDefault="00E55063" w:rsidP="006C1F02">
      <w:pPr>
        <w:tabs>
          <w:tab w:val="left" w:pos="1080"/>
          <w:tab w:val="left" w:pos="1730"/>
        </w:tabs>
        <w:spacing w:after="0" w:line="240" w:lineRule="auto"/>
        <w:jc w:val="both"/>
        <w:rPr>
          <w:rFonts w:ascii="Arial" w:hAnsi="Arial" w:cs="Arial"/>
          <w:b/>
          <w:color w:val="auto"/>
          <w:sz w:val="24"/>
          <w:szCs w:val="24"/>
        </w:rPr>
      </w:pPr>
    </w:p>
    <w:p w14:paraId="3EDBBCE2" w14:textId="77777777" w:rsidR="00E55063" w:rsidRPr="00A23AFA" w:rsidRDefault="00E55063"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The following checklist may be used as a reference guide during environmental and social screening of the proposed civil works/physical infrastructure upgrading or construction of buildings for laboratory and general civil work under NLSIP.</w:t>
      </w:r>
    </w:p>
    <w:p w14:paraId="0EE9EF90" w14:textId="77777777" w:rsidR="00E55063" w:rsidRPr="00A23AFA" w:rsidRDefault="00E55063" w:rsidP="006C1F02">
      <w:pPr>
        <w:spacing w:after="0" w:line="240" w:lineRule="auto"/>
        <w:jc w:val="both"/>
        <w:rPr>
          <w:rFonts w:ascii="Arial" w:hAnsi="Arial" w:cs="Arial"/>
          <w:color w:val="auto"/>
          <w:sz w:val="24"/>
          <w:szCs w:val="24"/>
        </w:rPr>
      </w:pPr>
    </w:p>
    <w:p w14:paraId="3F982966" w14:textId="77777777" w:rsidR="00E55063" w:rsidRPr="00A23AFA" w:rsidRDefault="00E55063"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Project Area</w:t>
      </w:r>
    </w:p>
    <w:p w14:paraId="4B790FD6" w14:textId="77777777" w:rsidR="00E55063" w:rsidRPr="00A23AFA" w:rsidRDefault="00E55063"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Region</w:t>
      </w:r>
    </w:p>
    <w:p w14:paraId="7E616027" w14:textId="77777777" w:rsidR="00E55063" w:rsidRPr="00A23AFA" w:rsidRDefault="00E55063"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District:</w:t>
      </w:r>
    </w:p>
    <w:p w14:paraId="78B2A915" w14:textId="77777777" w:rsidR="00E55063" w:rsidRPr="00A23AFA" w:rsidRDefault="00E55063"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Location:</w:t>
      </w:r>
    </w:p>
    <w:p w14:paraId="790D80A3" w14:textId="77777777" w:rsidR="00E55063" w:rsidRPr="00A23AFA" w:rsidRDefault="00E55063"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 xml:space="preserve">Name of subproject: </w:t>
      </w:r>
    </w:p>
    <w:p w14:paraId="160CF0B8" w14:textId="77777777" w:rsidR="00E55063" w:rsidRPr="00A23AFA" w:rsidRDefault="00E55063"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Brief description of sub project:</w:t>
      </w:r>
    </w:p>
    <w:p w14:paraId="097B6DEE" w14:textId="77777777" w:rsidR="00E55063" w:rsidRPr="00A23AFA" w:rsidRDefault="00E55063"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Include summary of DPR/design/drawings as applicable</w:t>
      </w:r>
    </w:p>
    <w:p w14:paraId="5F3507F2" w14:textId="77777777" w:rsidR="00E55063" w:rsidRPr="00A23AFA" w:rsidRDefault="00E55063" w:rsidP="006C1F02">
      <w:pPr>
        <w:spacing w:after="0" w:line="240" w:lineRule="auto"/>
        <w:jc w:val="both"/>
        <w:rPr>
          <w:rFonts w:ascii="Arial" w:hAnsi="Arial" w:cs="Arial"/>
          <w:b/>
          <w:color w:val="auto"/>
          <w:sz w:val="24"/>
          <w:szCs w:val="24"/>
        </w:rPr>
      </w:pPr>
      <w:r w:rsidRPr="00A23AFA">
        <w:rPr>
          <w:rFonts w:ascii="Arial" w:hAnsi="Arial" w:cs="Arial"/>
          <w:b/>
          <w:color w:val="auto"/>
          <w:sz w:val="24"/>
          <w:szCs w:val="24"/>
        </w:rPr>
        <w:t>Environmental  and Social Screening Format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2"/>
        <w:gridCol w:w="2693"/>
        <w:gridCol w:w="2559"/>
        <w:gridCol w:w="3587"/>
      </w:tblGrid>
      <w:tr w:rsidR="00E55063" w:rsidRPr="00A23AFA" w14:paraId="02845579" w14:textId="77777777" w:rsidTr="00E55063">
        <w:tc>
          <w:tcPr>
            <w:tcW w:w="617" w:type="dxa"/>
          </w:tcPr>
          <w:p w14:paraId="107EA981"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A.</w:t>
            </w:r>
          </w:p>
        </w:tc>
        <w:tc>
          <w:tcPr>
            <w:tcW w:w="8959" w:type="dxa"/>
            <w:gridSpan w:val="3"/>
          </w:tcPr>
          <w:p w14:paraId="6639847D"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Proposed  NLSIP activities including physical infrastructure upgrading/construction activities</w:t>
            </w:r>
          </w:p>
          <w:p w14:paraId="479CAC51"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w:t>
            </w:r>
          </w:p>
          <w:p w14:paraId="608B7165"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w:t>
            </w:r>
          </w:p>
          <w:p w14:paraId="608A24F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w:t>
            </w:r>
          </w:p>
          <w:p w14:paraId="2EB888BF"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w:t>
            </w:r>
          </w:p>
          <w:p w14:paraId="7862D4A2" w14:textId="77777777" w:rsidR="00E55063" w:rsidRPr="00A23AFA" w:rsidRDefault="00E55063" w:rsidP="006C1F02">
            <w:pPr>
              <w:pStyle w:val="Table"/>
              <w:rPr>
                <w:rFonts w:ascii="Arial" w:hAnsi="Arial" w:cs="Arial"/>
                <w:sz w:val="24"/>
                <w:szCs w:val="24"/>
              </w:rPr>
            </w:pPr>
          </w:p>
        </w:tc>
      </w:tr>
      <w:tr w:rsidR="00E55063" w:rsidRPr="00A23AFA" w14:paraId="44A8401F" w14:textId="77777777" w:rsidTr="00E55063">
        <w:tc>
          <w:tcPr>
            <w:tcW w:w="617" w:type="dxa"/>
          </w:tcPr>
          <w:p w14:paraId="29CFB7EF"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B</w:t>
            </w:r>
          </w:p>
        </w:tc>
        <w:tc>
          <w:tcPr>
            <w:tcW w:w="8959" w:type="dxa"/>
            <w:gridSpan w:val="3"/>
          </w:tcPr>
          <w:p w14:paraId="20D00F6A"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Potential environmental issue and screening stage suggestions</w:t>
            </w:r>
          </w:p>
          <w:p w14:paraId="68EC19D7" w14:textId="77777777" w:rsidR="00E55063" w:rsidRPr="00A23AFA" w:rsidRDefault="00E55063" w:rsidP="006C1F02">
            <w:pPr>
              <w:pStyle w:val="Table"/>
              <w:rPr>
                <w:rFonts w:ascii="Arial" w:hAnsi="Arial" w:cs="Arial"/>
                <w:sz w:val="24"/>
                <w:szCs w:val="24"/>
              </w:rPr>
            </w:pPr>
          </w:p>
        </w:tc>
      </w:tr>
      <w:tr w:rsidR="00E55063" w:rsidRPr="00A23AFA" w14:paraId="0FA22441" w14:textId="77777777" w:rsidTr="00E55063">
        <w:tc>
          <w:tcPr>
            <w:tcW w:w="617" w:type="dxa"/>
          </w:tcPr>
          <w:p w14:paraId="05B0B823" w14:textId="77777777" w:rsidR="00E55063" w:rsidRPr="00A23AFA" w:rsidRDefault="00E55063" w:rsidP="006C1F02">
            <w:pPr>
              <w:pStyle w:val="Table"/>
              <w:rPr>
                <w:rFonts w:ascii="Arial" w:hAnsi="Arial" w:cs="Arial"/>
                <w:sz w:val="24"/>
                <w:szCs w:val="24"/>
              </w:rPr>
            </w:pPr>
          </w:p>
        </w:tc>
        <w:tc>
          <w:tcPr>
            <w:tcW w:w="5337" w:type="dxa"/>
            <w:gridSpan w:val="2"/>
          </w:tcPr>
          <w:p w14:paraId="6794C62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Issues (during upgrading/ construction and/or operation)</w:t>
            </w:r>
          </w:p>
        </w:tc>
        <w:tc>
          <w:tcPr>
            <w:tcW w:w="3622" w:type="dxa"/>
          </w:tcPr>
          <w:p w14:paraId="51825275"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Remarks/suggestions</w:t>
            </w:r>
          </w:p>
        </w:tc>
      </w:tr>
      <w:tr w:rsidR="00E55063" w:rsidRPr="00A23AFA" w14:paraId="4EB70EB1" w14:textId="77777777" w:rsidTr="00E55063">
        <w:tc>
          <w:tcPr>
            <w:tcW w:w="617" w:type="dxa"/>
          </w:tcPr>
          <w:p w14:paraId="5A558B9B" w14:textId="77777777" w:rsidR="00E55063" w:rsidRPr="00A23AFA" w:rsidRDefault="00E55063" w:rsidP="006C1F02">
            <w:pPr>
              <w:pStyle w:val="Table"/>
              <w:rPr>
                <w:rFonts w:ascii="Arial" w:hAnsi="Arial" w:cs="Arial"/>
                <w:sz w:val="24"/>
                <w:szCs w:val="24"/>
              </w:rPr>
            </w:pPr>
          </w:p>
        </w:tc>
        <w:tc>
          <w:tcPr>
            <w:tcW w:w="5337" w:type="dxa"/>
            <w:gridSpan w:val="2"/>
          </w:tcPr>
          <w:p w14:paraId="1ED9A9C7"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Risks of Flood, landslide/erosion hazards</w:t>
            </w:r>
          </w:p>
        </w:tc>
        <w:tc>
          <w:tcPr>
            <w:tcW w:w="3622" w:type="dxa"/>
          </w:tcPr>
          <w:p w14:paraId="1F53036C" w14:textId="77777777" w:rsidR="00E55063" w:rsidRPr="00A23AFA" w:rsidRDefault="00E55063" w:rsidP="006C1F02">
            <w:pPr>
              <w:pStyle w:val="Table"/>
              <w:rPr>
                <w:rFonts w:ascii="Arial" w:hAnsi="Arial" w:cs="Arial"/>
                <w:sz w:val="24"/>
                <w:szCs w:val="24"/>
              </w:rPr>
            </w:pPr>
          </w:p>
        </w:tc>
      </w:tr>
      <w:tr w:rsidR="00E55063" w:rsidRPr="00A23AFA" w14:paraId="63D9F59A" w14:textId="77777777" w:rsidTr="00E55063">
        <w:tc>
          <w:tcPr>
            <w:tcW w:w="617" w:type="dxa"/>
          </w:tcPr>
          <w:p w14:paraId="5FBB6894" w14:textId="77777777" w:rsidR="00E55063" w:rsidRPr="00A23AFA" w:rsidRDefault="00E55063" w:rsidP="006C1F02">
            <w:pPr>
              <w:pStyle w:val="Table"/>
              <w:rPr>
                <w:rFonts w:ascii="Arial" w:hAnsi="Arial" w:cs="Arial"/>
                <w:sz w:val="24"/>
                <w:szCs w:val="24"/>
              </w:rPr>
            </w:pPr>
          </w:p>
        </w:tc>
        <w:tc>
          <w:tcPr>
            <w:tcW w:w="5337" w:type="dxa"/>
            <w:gridSpan w:val="2"/>
          </w:tcPr>
          <w:p w14:paraId="33A7CC29"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Water inundation, drainage problem</w:t>
            </w:r>
          </w:p>
        </w:tc>
        <w:tc>
          <w:tcPr>
            <w:tcW w:w="3622" w:type="dxa"/>
          </w:tcPr>
          <w:p w14:paraId="475004EE" w14:textId="77777777" w:rsidR="00E55063" w:rsidRPr="00A23AFA" w:rsidRDefault="00E55063" w:rsidP="006C1F02">
            <w:pPr>
              <w:pStyle w:val="Table"/>
              <w:rPr>
                <w:rFonts w:ascii="Arial" w:hAnsi="Arial" w:cs="Arial"/>
                <w:sz w:val="24"/>
                <w:szCs w:val="24"/>
              </w:rPr>
            </w:pPr>
          </w:p>
        </w:tc>
      </w:tr>
      <w:tr w:rsidR="00E55063" w:rsidRPr="00A23AFA" w14:paraId="51B0B747" w14:textId="77777777" w:rsidTr="00E55063">
        <w:tc>
          <w:tcPr>
            <w:tcW w:w="617" w:type="dxa"/>
          </w:tcPr>
          <w:p w14:paraId="3BAFF84D" w14:textId="77777777" w:rsidR="00E55063" w:rsidRPr="00A23AFA" w:rsidRDefault="00E55063" w:rsidP="006C1F02">
            <w:pPr>
              <w:pStyle w:val="Table"/>
              <w:rPr>
                <w:rFonts w:ascii="Arial" w:hAnsi="Arial" w:cs="Arial"/>
                <w:sz w:val="24"/>
                <w:szCs w:val="24"/>
              </w:rPr>
            </w:pPr>
          </w:p>
        </w:tc>
        <w:tc>
          <w:tcPr>
            <w:tcW w:w="5337" w:type="dxa"/>
            <w:gridSpan w:val="2"/>
          </w:tcPr>
          <w:p w14:paraId="68D5764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Earthquake and fire hazards</w:t>
            </w:r>
          </w:p>
        </w:tc>
        <w:tc>
          <w:tcPr>
            <w:tcW w:w="3622" w:type="dxa"/>
          </w:tcPr>
          <w:p w14:paraId="6026F5CE" w14:textId="77777777" w:rsidR="00E55063" w:rsidRPr="00A23AFA" w:rsidRDefault="00E55063" w:rsidP="006C1F02">
            <w:pPr>
              <w:pStyle w:val="Table"/>
              <w:rPr>
                <w:rFonts w:ascii="Arial" w:hAnsi="Arial" w:cs="Arial"/>
                <w:sz w:val="24"/>
                <w:szCs w:val="24"/>
              </w:rPr>
            </w:pPr>
          </w:p>
        </w:tc>
      </w:tr>
      <w:tr w:rsidR="00E55063" w:rsidRPr="00A23AFA" w14:paraId="5C559420" w14:textId="77777777" w:rsidTr="00E55063">
        <w:tc>
          <w:tcPr>
            <w:tcW w:w="617" w:type="dxa"/>
          </w:tcPr>
          <w:p w14:paraId="0373F7A9" w14:textId="77777777" w:rsidR="00E55063" w:rsidRPr="00A23AFA" w:rsidRDefault="00E55063" w:rsidP="006C1F02">
            <w:pPr>
              <w:pStyle w:val="Table"/>
              <w:rPr>
                <w:rFonts w:ascii="Arial" w:hAnsi="Arial" w:cs="Arial"/>
                <w:sz w:val="24"/>
                <w:szCs w:val="24"/>
              </w:rPr>
            </w:pPr>
          </w:p>
        </w:tc>
        <w:tc>
          <w:tcPr>
            <w:tcW w:w="5337" w:type="dxa"/>
            <w:gridSpan w:val="2"/>
          </w:tcPr>
          <w:p w14:paraId="12F0D235"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Drinking water (quality, quantity)</w:t>
            </w:r>
          </w:p>
        </w:tc>
        <w:tc>
          <w:tcPr>
            <w:tcW w:w="3622" w:type="dxa"/>
          </w:tcPr>
          <w:p w14:paraId="3BBCFD7E" w14:textId="77777777" w:rsidR="00E55063" w:rsidRPr="00A23AFA" w:rsidRDefault="00E55063" w:rsidP="006C1F02">
            <w:pPr>
              <w:pStyle w:val="Table"/>
              <w:rPr>
                <w:rFonts w:ascii="Arial" w:hAnsi="Arial" w:cs="Arial"/>
                <w:sz w:val="24"/>
                <w:szCs w:val="24"/>
              </w:rPr>
            </w:pPr>
          </w:p>
        </w:tc>
      </w:tr>
      <w:tr w:rsidR="00E55063" w:rsidRPr="00A23AFA" w14:paraId="5F61C8B1" w14:textId="77777777" w:rsidTr="00E55063">
        <w:tc>
          <w:tcPr>
            <w:tcW w:w="617" w:type="dxa"/>
          </w:tcPr>
          <w:p w14:paraId="5A208928" w14:textId="77777777" w:rsidR="00E55063" w:rsidRPr="00A23AFA" w:rsidRDefault="00E55063" w:rsidP="006C1F02">
            <w:pPr>
              <w:pStyle w:val="Table"/>
              <w:rPr>
                <w:rFonts w:ascii="Arial" w:hAnsi="Arial" w:cs="Arial"/>
                <w:sz w:val="24"/>
                <w:szCs w:val="24"/>
              </w:rPr>
            </w:pPr>
          </w:p>
        </w:tc>
        <w:tc>
          <w:tcPr>
            <w:tcW w:w="5337" w:type="dxa"/>
            <w:gridSpan w:val="2"/>
          </w:tcPr>
          <w:p w14:paraId="2D3AB533"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Wastes (Solid, liquid), management of institution wastes</w:t>
            </w:r>
          </w:p>
        </w:tc>
        <w:tc>
          <w:tcPr>
            <w:tcW w:w="3622" w:type="dxa"/>
          </w:tcPr>
          <w:p w14:paraId="40462E0F" w14:textId="77777777" w:rsidR="00E55063" w:rsidRPr="00A23AFA" w:rsidRDefault="00E55063" w:rsidP="006C1F02">
            <w:pPr>
              <w:pStyle w:val="Table"/>
              <w:rPr>
                <w:rFonts w:ascii="Arial" w:hAnsi="Arial" w:cs="Arial"/>
                <w:sz w:val="24"/>
                <w:szCs w:val="24"/>
              </w:rPr>
            </w:pPr>
          </w:p>
        </w:tc>
      </w:tr>
      <w:tr w:rsidR="00E55063" w:rsidRPr="00A23AFA" w14:paraId="108B47A5" w14:textId="77777777" w:rsidTr="00E55063">
        <w:tc>
          <w:tcPr>
            <w:tcW w:w="617" w:type="dxa"/>
          </w:tcPr>
          <w:p w14:paraId="455D26EF" w14:textId="77777777" w:rsidR="00E55063" w:rsidRPr="00A23AFA" w:rsidRDefault="00E55063" w:rsidP="006C1F02">
            <w:pPr>
              <w:pStyle w:val="Table"/>
              <w:rPr>
                <w:rFonts w:ascii="Arial" w:hAnsi="Arial" w:cs="Arial"/>
                <w:sz w:val="24"/>
                <w:szCs w:val="24"/>
              </w:rPr>
            </w:pPr>
          </w:p>
        </w:tc>
        <w:tc>
          <w:tcPr>
            <w:tcW w:w="5337" w:type="dxa"/>
            <w:gridSpan w:val="2"/>
          </w:tcPr>
          <w:p w14:paraId="21AB8999"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Solid wastes and septage management of institutions</w:t>
            </w:r>
          </w:p>
        </w:tc>
        <w:tc>
          <w:tcPr>
            <w:tcW w:w="3622" w:type="dxa"/>
          </w:tcPr>
          <w:p w14:paraId="4CCA8634" w14:textId="77777777" w:rsidR="00E55063" w:rsidRPr="00A23AFA" w:rsidRDefault="00E55063" w:rsidP="006C1F02">
            <w:pPr>
              <w:pStyle w:val="Table"/>
              <w:rPr>
                <w:rFonts w:ascii="Arial" w:hAnsi="Arial" w:cs="Arial"/>
                <w:sz w:val="24"/>
                <w:szCs w:val="24"/>
              </w:rPr>
            </w:pPr>
          </w:p>
        </w:tc>
      </w:tr>
      <w:tr w:rsidR="00E55063" w:rsidRPr="00A23AFA" w14:paraId="183F93C2" w14:textId="77777777" w:rsidTr="00E55063">
        <w:tc>
          <w:tcPr>
            <w:tcW w:w="617" w:type="dxa"/>
          </w:tcPr>
          <w:p w14:paraId="4A4834BF" w14:textId="77777777" w:rsidR="00E55063" w:rsidRPr="00A23AFA" w:rsidRDefault="00E55063" w:rsidP="006C1F02">
            <w:pPr>
              <w:pStyle w:val="Table"/>
              <w:rPr>
                <w:rFonts w:ascii="Arial" w:hAnsi="Arial" w:cs="Arial"/>
                <w:sz w:val="24"/>
                <w:szCs w:val="24"/>
              </w:rPr>
            </w:pPr>
          </w:p>
        </w:tc>
        <w:tc>
          <w:tcPr>
            <w:tcW w:w="5337" w:type="dxa"/>
            <w:gridSpan w:val="2"/>
          </w:tcPr>
          <w:p w14:paraId="4F1C58E1"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Issues of surface water runoff, issues related to ground water pollution/over extractions etc</w:t>
            </w:r>
          </w:p>
        </w:tc>
        <w:tc>
          <w:tcPr>
            <w:tcW w:w="3622" w:type="dxa"/>
          </w:tcPr>
          <w:p w14:paraId="0D8A933F" w14:textId="77777777" w:rsidR="00E55063" w:rsidRPr="00A23AFA" w:rsidRDefault="00E55063" w:rsidP="006C1F02">
            <w:pPr>
              <w:pStyle w:val="Table"/>
              <w:rPr>
                <w:rFonts w:ascii="Arial" w:hAnsi="Arial" w:cs="Arial"/>
                <w:sz w:val="24"/>
                <w:szCs w:val="24"/>
              </w:rPr>
            </w:pPr>
          </w:p>
        </w:tc>
      </w:tr>
      <w:tr w:rsidR="00E55063" w:rsidRPr="00A23AFA" w14:paraId="35C5B9F4" w14:textId="77777777" w:rsidTr="00E55063">
        <w:tc>
          <w:tcPr>
            <w:tcW w:w="617" w:type="dxa"/>
          </w:tcPr>
          <w:p w14:paraId="5A1431F9" w14:textId="77777777" w:rsidR="00E55063" w:rsidRPr="00A23AFA" w:rsidRDefault="00E55063" w:rsidP="006C1F02">
            <w:pPr>
              <w:pStyle w:val="Table"/>
              <w:rPr>
                <w:rFonts w:ascii="Arial" w:hAnsi="Arial" w:cs="Arial"/>
                <w:sz w:val="24"/>
                <w:szCs w:val="24"/>
              </w:rPr>
            </w:pPr>
          </w:p>
        </w:tc>
        <w:tc>
          <w:tcPr>
            <w:tcW w:w="5337" w:type="dxa"/>
            <w:gridSpan w:val="2"/>
          </w:tcPr>
          <w:p w14:paraId="53CDF5A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Chemical pollution/hazardous wastes (from laboratories, etc)</w:t>
            </w:r>
          </w:p>
        </w:tc>
        <w:tc>
          <w:tcPr>
            <w:tcW w:w="3622" w:type="dxa"/>
          </w:tcPr>
          <w:p w14:paraId="1F55B321" w14:textId="77777777" w:rsidR="00E55063" w:rsidRPr="00A23AFA" w:rsidRDefault="00E55063" w:rsidP="006C1F02">
            <w:pPr>
              <w:pStyle w:val="Table"/>
              <w:rPr>
                <w:rFonts w:ascii="Arial" w:hAnsi="Arial" w:cs="Arial"/>
                <w:sz w:val="24"/>
                <w:szCs w:val="24"/>
              </w:rPr>
            </w:pPr>
          </w:p>
        </w:tc>
      </w:tr>
      <w:tr w:rsidR="00E55063" w:rsidRPr="00A23AFA" w14:paraId="2A944B24" w14:textId="77777777" w:rsidTr="00E55063">
        <w:tc>
          <w:tcPr>
            <w:tcW w:w="617" w:type="dxa"/>
          </w:tcPr>
          <w:p w14:paraId="7D7B8B9F" w14:textId="77777777" w:rsidR="00E55063" w:rsidRPr="00A23AFA" w:rsidRDefault="00E55063" w:rsidP="006C1F02">
            <w:pPr>
              <w:pStyle w:val="Table"/>
              <w:rPr>
                <w:rFonts w:ascii="Arial" w:hAnsi="Arial" w:cs="Arial"/>
                <w:sz w:val="24"/>
                <w:szCs w:val="24"/>
              </w:rPr>
            </w:pPr>
          </w:p>
        </w:tc>
        <w:tc>
          <w:tcPr>
            <w:tcW w:w="5337" w:type="dxa"/>
            <w:gridSpan w:val="2"/>
          </w:tcPr>
          <w:p w14:paraId="07A845A1"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 xml:space="preserve">Risks of accident during construction/upgrading </w:t>
            </w:r>
          </w:p>
        </w:tc>
        <w:tc>
          <w:tcPr>
            <w:tcW w:w="3622" w:type="dxa"/>
          </w:tcPr>
          <w:p w14:paraId="5D83F67F" w14:textId="77777777" w:rsidR="00E55063" w:rsidRPr="00A23AFA" w:rsidRDefault="00E55063" w:rsidP="006C1F02">
            <w:pPr>
              <w:pStyle w:val="Table"/>
              <w:rPr>
                <w:rFonts w:ascii="Arial" w:hAnsi="Arial" w:cs="Arial"/>
                <w:sz w:val="24"/>
                <w:szCs w:val="24"/>
              </w:rPr>
            </w:pPr>
          </w:p>
        </w:tc>
      </w:tr>
      <w:tr w:rsidR="00E55063" w:rsidRPr="00A23AFA" w14:paraId="50F779C7" w14:textId="77777777" w:rsidTr="00E55063">
        <w:tc>
          <w:tcPr>
            <w:tcW w:w="617" w:type="dxa"/>
          </w:tcPr>
          <w:p w14:paraId="1613783A" w14:textId="77777777" w:rsidR="00E55063" w:rsidRPr="00A23AFA" w:rsidRDefault="00E55063" w:rsidP="006C1F02">
            <w:pPr>
              <w:pStyle w:val="Table"/>
              <w:rPr>
                <w:rFonts w:ascii="Arial" w:hAnsi="Arial" w:cs="Arial"/>
                <w:sz w:val="24"/>
                <w:szCs w:val="24"/>
              </w:rPr>
            </w:pPr>
          </w:p>
        </w:tc>
        <w:tc>
          <w:tcPr>
            <w:tcW w:w="5337" w:type="dxa"/>
            <w:gridSpan w:val="2"/>
          </w:tcPr>
          <w:p w14:paraId="03F7FBE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Noise pollution and disposal of construction wastes</w:t>
            </w:r>
          </w:p>
        </w:tc>
        <w:tc>
          <w:tcPr>
            <w:tcW w:w="3622" w:type="dxa"/>
          </w:tcPr>
          <w:p w14:paraId="5B8679B2" w14:textId="77777777" w:rsidR="00E55063" w:rsidRPr="00A23AFA" w:rsidRDefault="00E55063" w:rsidP="006C1F02">
            <w:pPr>
              <w:pStyle w:val="Table"/>
              <w:rPr>
                <w:rFonts w:ascii="Arial" w:hAnsi="Arial" w:cs="Arial"/>
                <w:sz w:val="24"/>
                <w:szCs w:val="24"/>
              </w:rPr>
            </w:pPr>
          </w:p>
        </w:tc>
      </w:tr>
      <w:tr w:rsidR="00E55063" w:rsidRPr="00A23AFA" w14:paraId="7D3DB086" w14:textId="77777777" w:rsidTr="00E55063">
        <w:tc>
          <w:tcPr>
            <w:tcW w:w="617" w:type="dxa"/>
          </w:tcPr>
          <w:p w14:paraId="4107B883" w14:textId="77777777" w:rsidR="00E55063" w:rsidRPr="00A23AFA" w:rsidRDefault="00E55063" w:rsidP="006C1F02">
            <w:pPr>
              <w:pStyle w:val="Table"/>
              <w:rPr>
                <w:rFonts w:ascii="Arial" w:hAnsi="Arial" w:cs="Arial"/>
                <w:sz w:val="24"/>
                <w:szCs w:val="24"/>
              </w:rPr>
            </w:pPr>
          </w:p>
        </w:tc>
        <w:tc>
          <w:tcPr>
            <w:tcW w:w="5337" w:type="dxa"/>
            <w:gridSpan w:val="2"/>
          </w:tcPr>
          <w:p w14:paraId="603E3EA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Air pollution, dusts</w:t>
            </w:r>
          </w:p>
        </w:tc>
        <w:tc>
          <w:tcPr>
            <w:tcW w:w="3622" w:type="dxa"/>
          </w:tcPr>
          <w:p w14:paraId="4EF73875" w14:textId="77777777" w:rsidR="00E55063" w:rsidRPr="00A23AFA" w:rsidRDefault="00E55063" w:rsidP="006C1F02">
            <w:pPr>
              <w:pStyle w:val="Table"/>
              <w:rPr>
                <w:rFonts w:ascii="Arial" w:hAnsi="Arial" w:cs="Arial"/>
                <w:sz w:val="24"/>
                <w:szCs w:val="24"/>
              </w:rPr>
            </w:pPr>
          </w:p>
        </w:tc>
      </w:tr>
      <w:tr w:rsidR="00E55063" w:rsidRPr="00A23AFA" w14:paraId="76AB0D17" w14:textId="77777777" w:rsidTr="00E55063">
        <w:tc>
          <w:tcPr>
            <w:tcW w:w="617" w:type="dxa"/>
          </w:tcPr>
          <w:p w14:paraId="42AA0495" w14:textId="77777777" w:rsidR="00E55063" w:rsidRPr="00A23AFA" w:rsidRDefault="00E55063" w:rsidP="006C1F02">
            <w:pPr>
              <w:pStyle w:val="Table"/>
              <w:rPr>
                <w:rFonts w:ascii="Arial" w:hAnsi="Arial" w:cs="Arial"/>
                <w:sz w:val="24"/>
                <w:szCs w:val="24"/>
              </w:rPr>
            </w:pPr>
          </w:p>
        </w:tc>
        <w:tc>
          <w:tcPr>
            <w:tcW w:w="5337" w:type="dxa"/>
            <w:gridSpan w:val="2"/>
          </w:tcPr>
          <w:p w14:paraId="0F7EA45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Source of construction material, and material processing/ crushing etc</w:t>
            </w:r>
          </w:p>
        </w:tc>
        <w:tc>
          <w:tcPr>
            <w:tcW w:w="3622" w:type="dxa"/>
          </w:tcPr>
          <w:p w14:paraId="087474A2" w14:textId="77777777" w:rsidR="00E55063" w:rsidRPr="00A23AFA" w:rsidRDefault="00E55063" w:rsidP="006C1F02">
            <w:pPr>
              <w:pStyle w:val="Table"/>
              <w:rPr>
                <w:rFonts w:ascii="Arial" w:hAnsi="Arial" w:cs="Arial"/>
                <w:sz w:val="24"/>
                <w:szCs w:val="24"/>
              </w:rPr>
            </w:pPr>
          </w:p>
        </w:tc>
      </w:tr>
      <w:tr w:rsidR="00E55063" w:rsidRPr="00A23AFA" w14:paraId="3B3A5E68" w14:textId="77777777" w:rsidTr="00E55063">
        <w:tc>
          <w:tcPr>
            <w:tcW w:w="617" w:type="dxa"/>
          </w:tcPr>
          <w:p w14:paraId="1B222BEF" w14:textId="77777777" w:rsidR="00E55063" w:rsidRPr="00A23AFA" w:rsidRDefault="00E55063" w:rsidP="006C1F02">
            <w:pPr>
              <w:pStyle w:val="Table"/>
              <w:rPr>
                <w:rFonts w:ascii="Arial" w:hAnsi="Arial" w:cs="Arial"/>
                <w:sz w:val="24"/>
                <w:szCs w:val="24"/>
              </w:rPr>
            </w:pPr>
          </w:p>
        </w:tc>
        <w:tc>
          <w:tcPr>
            <w:tcW w:w="5337" w:type="dxa"/>
            <w:gridSpan w:val="2"/>
          </w:tcPr>
          <w:p w14:paraId="08FC3DFA"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Sound, ventilation and light (facility design and standards)</w:t>
            </w:r>
          </w:p>
        </w:tc>
        <w:tc>
          <w:tcPr>
            <w:tcW w:w="3622" w:type="dxa"/>
          </w:tcPr>
          <w:p w14:paraId="4FE2649B" w14:textId="77777777" w:rsidR="00E55063" w:rsidRPr="00A23AFA" w:rsidRDefault="00E55063" w:rsidP="006C1F02">
            <w:pPr>
              <w:pStyle w:val="Table"/>
              <w:rPr>
                <w:rFonts w:ascii="Arial" w:hAnsi="Arial" w:cs="Arial"/>
                <w:sz w:val="24"/>
                <w:szCs w:val="24"/>
              </w:rPr>
            </w:pPr>
          </w:p>
        </w:tc>
      </w:tr>
      <w:tr w:rsidR="00E55063" w:rsidRPr="00A23AFA" w14:paraId="44FD41C0" w14:textId="77777777" w:rsidTr="00E55063">
        <w:tc>
          <w:tcPr>
            <w:tcW w:w="617" w:type="dxa"/>
          </w:tcPr>
          <w:p w14:paraId="49449C4A" w14:textId="77777777" w:rsidR="00E55063" w:rsidRPr="00A23AFA" w:rsidRDefault="00E55063" w:rsidP="006C1F02">
            <w:pPr>
              <w:pStyle w:val="Table"/>
              <w:rPr>
                <w:rFonts w:ascii="Arial" w:hAnsi="Arial" w:cs="Arial"/>
                <w:sz w:val="24"/>
                <w:szCs w:val="24"/>
              </w:rPr>
            </w:pPr>
          </w:p>
        </w:tc>
        <w:tc>
          <w:tcPr>
            <w:tcW w:w="5337" w:type="dxa"/>
            <w:gridSpan w:val="2"/>
          </w:tcPr>
          <w:p w14:paraId="682C9AE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Health and safety related issues during construction including risks of accident during construction/upgrading (risks to workers and staff, pedestrians, visitors</w:t>
            </w:r>
          </w:p>
        </w:tc>
        <w:tc>
          <w:tcPr>
            <w:tcW w:w="3622" w:type="dxa"/>
          </w:tcPr>
          <w:p w14:paraId="124039FC" w14:textId="77777777" w:rsidR="00E55063" w:rsidRPr="00A23AFA" w:rsidRDefault="00E55063" w:rsidP="006C1F02">
            <w:pPr>
              <w:pStyle w:val="Table"/>
              <w:rPr>
                <w:rFonts w:ascii="Arial" w:hAnsi="Arial" w:cs="Arial"/>
                <w:sz w:val="24"/>
                <w:szCs w:val="24"/>
              </w:rPr>
            </w:pPr>
          </w:p>
        </w:tc>
      </w:tr>
      <w:tr w:rsidR="00E55063" w:rsidRPr="00A23AFA" w14:paraId="65AFA29A" w14:textId="77777777" w:rsidTr="00E55063">
        <w:tc>
          <w:tcPr>
            <w:tcW w:w="617" w:type="dxa"/>
          </w:tcPr>
          <w:p w14:paraId="42D04E59" w14:textId="77777777" w:rsidR="00E55063" w:rsidRPr="00A23AFA" w:rsidRDefault="00E55063" w:rsidP="006C1F02">
            <w:pPr>
              <w:pStyle w:val="Table"/>
              <w:rPr>
                <w:rFonts w:ascii="Arial" w:hAnsi="Arial" w:cs="Arial"/>
                <w:sz w:val="24"/>
                <w:szCs w:val="24"/>
              </w:rPr>
            </w:pPr>
          </w:p>
        </w:tc>
        <w:tc>
          <w:tcPr>
            <w:tcW w:w="5337" w:type="dxa"/>
            <w:gridSpan w:val="2"/>
          </w:tcPr>
          <w:p w14:paraId="4C5A7FE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Use of locally available materials</w:t>
            </w:r>
          </w:p>
        </w:tc>
        <w:tc>
          <w:tcPr>
            <w:tcW w:w="3622" w:type="dxa"/>
          </w:tcPr>
          <w:p w14:paraId="46E8A285" w14:textId="77777777" w:rsidR="00E55063" w:rsidRPr="00A23AFA" w:rsidRDefault="00E55063" w:rsidP="006C1F02">
            <w:pPr>
              <w:pStyle w:val="Table"/>
              <w:rPr>
                <w:rFonts w:ascii="Arial" w:hAnsi="Arial" w:cs="Arial"/>
                <w:sz w:val="24"/>
                <w:szCs w:val="24"/>
              </w:rPr>
            </w:pPr>
          </w:p>
        </w:tc>
      </w:tr>
      <w:tr w:rsidR="00E55063" w:rsidRPr="00A23AFA" w14:paraId="0FBAD592" w14:textId="77777777" w:rsidTr="00E55063">
        <w:tc>
          <w:tcPr>
            <w:tcW w:w="617" w:type="dxa"/>
          </w:tcPr>
          <w:p w14:paraId="1DFDE96E" w14:textId="77777777" w:rsidR="00E55063" w:rsidRPr="00A23AFA" w:rsidRDefault="00E55063" w:rsidP="006C1F02">
            <w:pPr>
              <w:pStyle w:val="Table"/>
              <w:rPr>
                <w:rFonts w:ascii="Arial" w:hAnsi="Arial" w:cs="Arial"/>
                <w:sz w:val="24"/>
                <w:szCs w:val="24"/>
              </w:rPr>
            </w:pPr>
          </w:p>
        </w:tc>
        <w:tc>
          <w:tcPr>
            <w:tcW w:w="5337" w:type="dxa"/>
            <w:gridSpan w:val="2"/>
          </w:tcPr>
          <w:p w14:paraId="30F0E1A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Environmental and climatic consideration in plan and design</w:t>
            </w:r>
          </w:p>
        </w:tc>
        <w:tc>
          <w:tcPr>
            <w:tcW w:w="3622" w:type="dxa"/>
          </w:tcPr>
          <w:p w14:paraId="240C879A" w14:textId="77777777" w:rsidR="00E55063" w:rsidRPr="00A23AFA" w:rsidRDefault="00E55063" w:rsidP="006C1F02">
            <w:pPr>
              <w:pStyle w:val="Table"/>
              <w:rPr>
                <w:rFonts w:ascii="Arial" w:hAnsi="Arial" w:cs="Arial"/>
                <w:sz w:val="24"/>
                <w:szCs w:val="24"/>
              </w:rPr>
            </w:pPr>
          </w:p>
        </w:tc>
      </w:tr>
      <w:tr w:rsidR="00E55063" w:rsidRPr="00A23AFA" w14:paraId="5C66E25E" w14:textId="77777777" w:rsidTr="00E55063">
        <w:tc>
          <w:tcPr>
            <w:tcW w:w="617" w:type="dxa"/>
          </w:tcPr>
          <w:p w14:paraId="0DA0057A" w14:textId="77777777" w:rsidR="00E55063" w:rsidRPr="00A23AFA" w:rsidRDefault="00E55063" w:rsidP="006C1F02">
            <w:pPr>
              <w:pStyle w:val="Table"/>
              <w:rPr>
                <w:rFonts w:ascii="Arial" w:hAnsi="Arial" w:cs="Arial"/>
                <w:sz w:val="24"/>
                <w:szCs w:val="24"/>
              </w:rPr>
            </w:pPr>
          </w:p>
        </w:tc>
        <w:tc>
          <w:tcPr>
            <w:tcW w:w="5337" w:type="dxa"/>
            <w:gridSpan w:val="2"/>
          </w:tcPr>
          <w:p w14:paraId="4EFEDF1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Land availability / issues related to involuntary resettlement as a result of civil works?</w:t>
            </w:r>
          </w:p>
        </w:tc>
        <w:tc>
          <w:tcPr>
            <w:tcW w:w="3622" w:type="dxa"/>
          </w:tcPr>
          <w:p w14:paraId="22C0E03A" w14:textId="77777777" w:rsidR="00E55063" w:rsidRPr="00A23AFA" w:rsidRDefault="00E55063" w:rsidP="006C1F02">
            <w:pPr>
              <w:pStyle w:val="Table"/>
              <w:rPr>
                <w:rFonts w:ascii="Arial" w:hAnsi="Arial" w:cs="Arial"/>
                <w:sz w:val="24"/>
                <w:szCs w:val="24"/>
              </w:rPr>
            </w:pPr>
          </w:p>
        </w:tc>
      </w:tr>
      <w:tr w:rsidR="00E55063" w:rsidRPr="00A23AFA" w14:paraId="2EE0CDBA" w14:textId="77777777" w:rsidTr="00E55063">
        <w:tc>
          <w:tcPr>
            <w:tcW w:w="617" w:type="dxa"/>
          </w:tcPr>
          <w:p w14:paraId="72070D0F" w14:textId="77777777" w:rsidR="00E55063" w:rsidRPr="00A23AFA" w:rsidRDefault="00E55063" w:rsidP="006C1F02">
            <w:pPr>
              <w:pStyle w:val="Table"/>
              <w:rPr>
                <w:rFonts w:ascii="Arial" w:hAnsi="Arial" w:cs="Arial"/>
                <w:sz w:val="24"/>
                <w:szCs w:val="24"/>
              </w:rPr>
            </w:pPr>
          </w:p>
        </w:tc>
        <w:tc>
          <w:tcPr>
            <w:tcW w:w="5337" w:type="dxa"/>
            <w:gridSpan w:val="2"/>
          </w:tcPr>
          <w:p w14:paraId="138CDB48"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Beneficiary hhs/groups including caste/ethnicities and gender? Presence of indigenous peoples and their support to the projects?</w:t>
            </w:r>
          </w:p>
        </w:tc>
        <w:tc>
          <w:tcPr>
            <w:tcW w:w="3622" w:type="dxa"/>
          </w:tcPr>
          <w:p w14:paraId="1DC5231D" w14:textId="77777777" w:rsidR="00E55063" w:rsidRPr="00A23AFA" w:rsidRDefault="00E55063" w:rsidP="006C1F02">
            <w:pPr>
              <w:pStyle w:val="Table"/>
              <w:rPr>
                <w:rFonts w:ascii="Arial" w:hAnsi="Arial" w:cs="Arial"/>
                <w:sz w:val="24"/>
                <w:szCs w:val="24"/>
              </w:rPr>
            </w:pPr>
          </w:p>
        </w:tc>
      </w:tr>
      <w:tr w:rsidR="00E55063" w:rsidRPr="00A23AFA" w14:paraId="32021261" w14:textId="77777777" w:rsidTr="00E55063">
        <w:tc>
          <w:tcPr>
            <w:tcW w:w="617" w:type="dxa"/>
          </w:tcPr>
          <w:p w14:paraId="01412946" w14:textId="77777777" w:rsidR="00E55063" w:rsidRPr="00A23AFA" w:rsidRDefault="00E55063" w:rsidP="006C1F02">
            <w:pPr>
              <w:pStyle w:val="Table"/>
              <w:rPr>
                <w:rFonts w:ascii="Arial" w:hAnsi="Arial" w:cs="Arial"/>
                <w:sz w:val="24"/>
                <w:szCs w:val="24"/>
              </w:rPr>
            </w:pPr>
          </w:p>
        </w:tc>
        <w:tc>
          <w:tcPr>
            <w:tcW w:w="5337" w:type="dxa"/>
            <w:gridSpan w:val="2"/>
          </w:tcPr>
          <w:p w14:paraId="3BD90798"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Project's potential impacts on employment, income and livelihoods of the people/communities?</w:t>
            </w:r>
          </w:p>
        </w:tc>
        <w:tc>
          <w:tcPr>
            <w:tcW w:w="3622" w:type="dxa"/>
          </w:tcPr>
          <w:p w14:paraId="10052FA9" w14:textId="77777777" w:rsidR="00E55063" w:rsidRPr="00A23AFA" w:rsidRDefault="00E55063" w:rsidP="006C1F02">
            <w:pPr>
              <w:pStyle w:val="Table"/>
              <w:rPr>
                <w:rFonts w:ascii="Arial" w:hAnsi="Arial" w:cs="Arial"/>
                <w:sz w:val="24"/>
                <w:szCs w:val="24"/>
              </w:rPr>
            </w:pPr>
          </w:p>
        </w:tc>
      </w:tr>
      <w:tr w:rsidR="00E55063" w:rsidRPr="00A23AFA" w14:paraId="490005DB" w14:textId="77777777" w:rsidTr="00E55063">
        <w:tc>
          <w:tcPr>
            <w:tcW w:w="617" w:type="dxa"/>
          </w:tcPr>
          <w:p w14:paraId="1487DE9E" w14:textId="77777777" w:rsidR="00E55063" w:rsidRPr="00A23AFA" w:rsidRDefault="00E55063" w:rsidP="006C1F02">
            <w:pPr>
              <w:pStyle w:val="Table"/>
              <w:rPr>
                <w:rFonts w:ascii="Arial" w:hAnsi="Arial" w:cs="Arial"/>
                <w:sz w:val="24"/>
                <w:szCs w:val="24"/>
              </w:rPr>
            </w:pPr>
          </w:p>
        </w:tc>
        <w:tc>
          <w:tcPr>
            <w:tcW w:w="5337" w:type="dxa"/>
            <w:gridSpan w:val="2"/>
          </w:tcPr>
          <w:p w14:paraId="3B7422E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Presence of squatters/encroachers in the site; source of income and livelihoods? Any displacement issues?</w:t>
            </w:r>
          </w:p>
        </w:tc>
        <w:tc>
          <w:tcPr>
            <w:tcW w:w="3622" w:type="dxa"/>
          </w:tcPr>
          <w:p w14:paraId="716BA0AD" w14:textId="77777777" w:rsidR="00E55063" w:rsidRPr="00A23AFA" w:rsidRDefault="00E55063" w:rsidP="006C1F02">
            <w:pPr>
              <w:pStyle w:val="Table"/>
              <w:rPr>
                <w:rFonts w:ascii="Arial" w:hAnsi="Arial" w:cs="Arial"/>
                <w:sz w:val="24"/>
                <w:szCs w:val="24"/>
              </w:rPr>
            </w:pPr>
          </w:p>
        </w:tc>
      </w:tr>
      <w:tr w:rsidR="00E55063" w:rsidRPr="00A23AFA" w14:paraId="25BABE18" w14:textId="77777777" w:rsidTr="00E55063">
        <w:tc>
          <w:tcPr>
            <w:tcW w:w="617" w:type="dxa"/>
          </w:tcPr>
          <w:p w14:paraId="20ED89E3" w14:textId="77777777" w:rsidR="00E55063" w:rsidRPr="00A23AFA" w:rsidRDefault="00E55063" w:rsidP="006C1F02">
            <w:pPr>
              <w:pStyle w:val="Table"/>
              <w:rPr>
                <w:rFonts w:ascii="Arial" w:hAnsi="Arial" w:cs="Arial"/>
                <w:sz w:val="24"/>
                <w:szCs w:val="24"/>
              </w:rPr>
            </w:pPr>
          </w:p>
        </w:tc>
        <w:tc>
          <w:tcPr>
            <w:tcW w:w="5337" w:type="dxa"/>
            <w:gridSpan w:val="2"/>
          </w:tcPr>
          <w:p w14:paraId="53CF8F72"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Are there risks of accident during construction/upgrading (risks to workers and staff, pedestrians, visitors</w:t>
            </w:r>
          </w:p>
        </w:tc>
        <w:tc>
          <w:tcPr>
            <w:tcW w:w="3622" w:type="dxa"/>
          </w:tcPr>
          <w:p w14:paraId="5CBEFB47" w14:textId="77777777" w:rsidR="00E55063" w:rsidRPr="00A23AFA" w:rsidRDefault="00E55063" w:rsidP="006C1F02">
            <w:pPr>
              <w:pStyle w:val="Table"/>
              <w:rPr>
                <w:rFonts w:ascii="Arial" w:hAnsi="Arial" w:cs="Arial"/>
                <w:sz w:val="24"/>
                <w:szCs w:val="24"/>
              </w:rPr>
            </w:pPr>
          </w:p>
        </w:tc>
      </w:tr>
      <w:tr w:rsidR="00E55063" w:rsidRPr="00A23AFA" w14:paraId="26D471EF" w14:textId="77777777" w:rsidTr="00E55063">
        <w:tc>
          <w:tcPr>
            <w:tcW w:w="617" w:type="dxa"/>
          </w:tcPr>
          <w:p w14:paraId="081B5665" w14:textId="77777777" w:rsidR="00E55063" w:rsidRPr="00A23AFA" w:rsidRDefault="00E55063" w:rsidP="006C1F02">
            <w:pPr>
              <w:pStyle w:val="Table"/>
              <w:rPr>
                <w:rFonts w:ascii="Arial" w:hAnsi="Arial" w:cs="Arial"/>
                <w:sz w:val="24"/>
                <w:szCs w:val="24"/>
              </w:rPr>
            </w:pPr>
          </w:p>
        </w:tc>
        <w:tc>
          <w:tcPr>
            <w:tcW w:w="5337" w:type="dxa"/>
            <w:gridSpan w:val="2"/>
          </w:tcPr>
          <w:p w14:paraId="1BCE1299"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Any other site specific environmental issues</w:t>
            </w:r>
          </w:p>
        </w:tc>
        <w:tc>
          <w:tcPr>
            <w:tcW w:w="3622" w:type="dxa"/>
          </w:tcPr>
          <w:p w14:paraId="4BAC2A02" w14:textId="77777777" w:rsidR="00E55063" w:rsidRPr="00A23AFA" w:rsidRDefault="00E55063" w:rsidP="006C1F02">
            <w:pPr>
              <w:pStyle w:val="Table"/>
              <w:rPr>
                <w:rFonts w:ascii="Arial" w:hAnsi="Arial" w:cs="Arial"/>
                <w:sz w:val="24"/>
                <w:szCs w:val="24"/>
              </w:rPr>
            </w:pPr>
          </w:p>
        </w:tc>
      </w:tr>
      <w:tr w:rsidR="00E55063" w:rsidRPr="00A23AFA" w14:paraId="78F92D33" w14:textId="77777777" w:rsidTr="00E55063">
        <w:tc>
          <w:tcPr>
            <w:tcW w:w="617" w:type="dxa"/>
          </w:tcPr>
          <w:p w14:paraId="3F23A42F" w14:textId="77777777" w:rsidR="00E55063" w:rsidRPr="00A23AFA" w:rsidRDefault="00E55063" w:rsidP="006C1F02">
            <w:pPr>
              <w:pStyle w:val="Table"/>
              <w:rPr>
                <w:rFonts w:ascii="Arial" w:hAnsi="Arial" w:cs="Arial"/>
                <w:sz w:val="24"/>
                <w:szCs w:val="24"/>
              </w:rPr>
            </w:pPr>
          </w:p>
        </w:tc>
        <w:tc>
          <w:tcPr>
            <w:tcW w:w="5337" w:type="dxa"/>
            <w:gridSpan w:val="2"/>
          </w:tcPr>
          <w:p w14:paraId="555E680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Any other site specific environmental issues</w:t>
            </w:r>
          </w:p>
        </w:tc>
        <w:tc>
          <w:tcPr>
            <w:tcW w:w="3622" w:type="dxa"/>
          </w:tcPr>
          <w:p w14:paraId="21CAB7C8" w14:textId="77777777" w:rsidR="00E55063" w:rsidRPr="00A23AFA" w:rsidRDefault="00E55063" w:rsidP="006C1F02">
            <w:pPr>
              <w:pStyle w:val="Table"/>
              <w:rPr>
                <w:rFonts w:ascii="Arial" w:hAnsi="Arial" w:cs="Arial"/>
                <w:sz w:val="24"/>
                <w:szCs w:val="24"/>
              </w:rPr>
            </w:pPr>
          </w:p>
        </w:tc>
      </w:tr>
      <w:tr w:rsidR="00E55063" w:rsidRPr="00A23AFA" w14:paraId="4EE67E3C" w14:textId="77777777" w:rsidTr="00E55063">
        <w:tc>
          <w:tcPr>
            <w:tcW w:w="617" w:type="dxa"/>
          </w:tcPr>
          <w:p w14:paraId="0A47EA8D" w14:textId="77777777" w:rsidR="00E55063" w:rsidRPr="00A23AFA" w:rsidRDefault="00E55063" w:rsidP="006C1F02">
            <w:pPr>
              <w:pStyle w:val="Table"/>
              <w:rPr>
                <w:rFonts w:ascii="Arial" w:hAnsi="Arial" w:cs="Arial"/>
                <w:sz w:val="24"/>
                <w:szCs w:val="24"/>
              </w:rPr>
            </w:pPr>
          </w:p>
        </w:tc>
        <w:tc>
          <w:tcPr>
            <w:tcW w:w="5337" w:type="dxa"/>
            <w:gridSpan w:val="2"/>
          </w:tcPr>
          <w:p w14:paraId="03FDE1CB"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Local grievances (if any)</w:t>
            </w:r>
          </w:p>
        </w:tc>
        <w:tc>
          <w:tcPr>
            <w:tcW w:w="3622" w:type="dxa"/>
          </w:tcPr>
          <w:p w14:paraId="3DCBCF8F" w14:textId="77777777" w:rsidR="00E55063" w:rsidRPr="00A23AFA" w:rsidRDefault="00E55063" w:rsidP="006C1F02">
            <w:pPr>
              <w:pStyle w:val="Table"/>
              <w:rPr>
                <w:rFonts w:ascii="Arial" w:hAnsi="Arial" w:cs="Arial"/>
                <w:sz w:val="24"/>
                <w:szCs w:val="24"/>
              </w:rPr>
            </w:pPr>
          </w:p>
        </w:tc>
      </w:tr>
      <w:tr w:rsidR="00E55063" w:rsidRPr="00A23AFA" w14:paraId="250F6675" w14:textId="77777777" w:rsidTr="00E55063">
        <w:tc>
          <w:tcPr>
            <w:tcW w:w="617" w:type="dxa"/>
          </w:tcPr>
          <w:p w14:paraId="7B85A31A" w14:textId="77777777" w:rsidR="00E55063" w:rsidRPr="00A23AFA" w:rsidRDefault="00E55063" w:rsidP="006C1F02">
            <w:pPr>
              <w:pStyle w:val="Table"/>
              <w:rPr>
                <w:rFonts w:ascii="Arial" w:hAnsi="Arial" w:cs="Arial"/>
                <w:sz w:val="24"/>
                <w:szCs w:val="24"/>
              </w:rPr>
            </w:pPr>
          </w:p>
        </w:tc>
        <w:tc>
          <w:tcPr>
            <w:tcW w:w="5337" w:type="dxa"/>
            <w:gridSpan w:val="2"/>
          </w:tcPr>
          <w:p w14:paraId="50CF1E72"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Environmental standards that triggers due to the activity</w:t>
            </w:r>
          </w:p>
        </w:tc>
        <w:tc>
          <w:tcPr>
            <w:tcW w:w="3622" w:type="dxa"/>
          </w:tcPr>
          <w:p w14:paraId="34CFDAF3" w14:textId="77777777" w:rsidR="00E55063" w:rsidRPr="00A23AFA" w:rsidRDefault="00E55063" w:rsidP="006C1F02">
            <w:pPr>
              <w:pStyle w:val="Table"/>
              <w:rPr>
                <w:rFonts w:ascii="Arial" w:hAnsi="Arial" w:cs="Arial"/>
                <w:sz w:val="24"/>
                <w:szCs w:val="24"/>
              </w:rPr>
            </w:pPr>
          </w:p>
        </w:tc>
      </w:tr>
      <w:tr w:rsidR="00E55063" w:rsidRPr="00A23AFA" w14:paraId="53E9FB12" w14:textId="77777777" w:rsidTr="00E55063">
        <w:tc>
          <w:tcPr>
            <w:tcW w:w="617" w:type="dxa"/>
          </w:tcPr>
          <w:p w14:paraId="5ADA6999" w14:textId="77777777" w:rsidR="00E55063" w:rsidRPr="00A23AFA" w:rsidRDefault="00E55063" w:rsidP="006C1F02">
            <w:pPr>
              <w:pStyle w:val="Table"/>
              <w:rPr>
                <w:rFonts w:ascii="Arial" w:hAnsi="Arial" w:cs="Arial"/>
                <w:sz w:val="24"/>
                <w:szCs w:val="24"/>
              </w:rPr>
            </w:pPr>
          </w:p>
        </w:tc>
        <w:tc>
          <w:tcPr>
            <w:tcW w:w="5337" w:type="dxa"/>
            <w:gridSpan w:val="2"/>
          </w:tcPr>
          <w:p w14:paraId="0811FD49"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Social standards /requirements that triggers due to activity</w:t>
            </w:r>
          </w:p>
        </w:tc>
        <w:tc>
          <w:tcPr>
            <w:tcW w:w="3622" w:type="dxa"/>
          </w:tcPr>
          <w:p w14:paraId="352E7FCF" w14:textId="77777777" w:rsidR="00E55063" w:rsidRPr="00A23AFA" w:rsidRDefault="00E55063" w:rsidP="006C1F02">
            <w:pPr>
              <w:pStyle w:val="Table"/>
              <w:rPr>
                <w:rFonts w:ascii="Arial" w:hAnsi="Arial" w:cs="Arial"/>
                <w:sz w:val="24"/>
                <w:szCs w:val="24"/>
              </w:rPr>
            </w:pPr>
          </w:p>
        </w:tc>
      </w:tr>
      <w:tr w:rsidR="00E55063" w:rsidRPr="00A23AFA" w14:paraId="23F310E5" w14:textId="77777777" w:rsidTr="00E55063">
        <w:tc>
          <w:tcPr>
            <w:tcW w:w="9576" w:type="dxa"/>
            <w:gridSpan w:val="4"/>
          </w:tcPr>
          <w:p w14:paraId="5251B755"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Screening conclusions/ recommendations</w:t>
            </w:r>
          </w:p>
        </w:tc>
      </w:tr>
      <w:tr w:rsidR="00E55063" w:rsidRPr="00A23AFA" w14:paraId="0624E1F8" w14:textId="77777777" w:rsidTr="00E55063">
        <w:tc>
          <w:tcPr>
            <w:tcW w:w="3348" w:type="dxa"/>
            <w:gridSpan w:val="2"/>
          </w:tcPr>
          <w:p w14:paraId="3EDBF2F0" w14:textId="77777777" w:rsidR="00E55063" w:rsidRPr="00A23AFA" w:rsidRDefault="00E55063" w:rsidP="006C1F02">
            <w:pPr>
              <w:pStyle w:val="Table"/>
              <w:rPr>
                <w:rFonts w:ascii="Arial" w:hAnsi="Arial" w:cs="Arial"/>
                <w:b/>
                <w:sz w:val="24"/>
                <w:szCs w:val="24"/>
              </w:rPr>
            </w:pPr>
            <w:r w:rsidRPr="00A23AFA">
              <w:rPr>
                <w:rFonts w:ascii="Arial" w:hAnsi="Arial" w:cs="Arial"/>
                <w:b/>
                <w:sz w:val="24"/>
                <w:szCs w:val="24"/>
              </w:rPr>
              <w:t>C. Screened By</w:t>
            </w:r>
          </w:p>
        </w:tc>
        <w:tc>
          <w:tcPr>
            <w:tcW w:w="6228" w:type="dxa"/>
            <w:gridSpan w:val="2"/>
          </w:tcPr>
          <w:p w14:paraId="1703C18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(Signature and Date)</w:t>
            </w:r>
          </w:p>
        </w:tc>
      </w:tr>
      <w:tr w:rsidR="00E55063" w:rsidRPr="00A23AFA" w14:paraId="69ABFB58" w14:textId="77777777" w:rsidTr="00E55063">
        <w:tc>
          <w:tcPr>
            <w:tcW w:w="3348" w:type="dxa"/>
            <w:gridSpan w:val="2"/>
          </w:tcPr>
          <w:p w14:paraId="4FFD8CDB"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I.</w:t>
            </w:r>
          </w:p>
        </w:tc>
        <w:tc>
          <w:tcPr>
            <w:tcW w:w="2606" w:type="dxa"/>
          </w:tcPr>
          <w:p w14:paraId="4D119C61" w14:textId="77777777" w:rsidR="00E55063" w:rsidRPr="00A23AFA" w:rsidRDefault="00E55063" w:rsidP="006C1F02">
            <w:pPr>
              <w:pStyle w:val="Table"/>
              <w:rPr>
                <w:rFonts w:ascii="Arial" w:hAnsi="Arial" w:cs="Arial"/>
                <w:sz w:val="24"/>
                <w:szCs w:val="24"/>
              </w:rPr>
            </w:pPr>
          </w:p>
        </w:tc>
        <w:tc>
          <w:tcPr>
            <w:tcW w:w="3622" w:type="dxa"/>
          </w:tcPr>
          <w:p w14:paraId="37A90184" w14:textId="77777777" w:rsidR="00E55063" w:rsidRPr="00A23AFA" w:rsidRDefault="00E55063" w:rsidP="006C1F02">
            <w:pPr>
              <w:pStyle w:val="Table"/>
              <w:rPr>
                <w:rFonts w:ascii="Arial" w:hAnsi="Arial" w:cs="Arial"/>
                <w:sz w:val="24"/>
                <w:szCs w:val="24"/>
              </w:rPr>
            </w:pPr>
          </w:p>
        </w:tc>
      </w:tr>
      <w:tr w:rsidR="00E55063" w:rsidRPr="00A23AFA" w14:paraId="2F3C4C75" w14:textId="77777777" w:rsidTr="00E55063">
        <w:tc>
          <w:tcPr>
            <w:tcW w:w="3348" w:type="dxa"/>
            <w:gridSpan w:val="2"/>
          </w:tcPr>
          <w:p w14:paraId="05D6495F"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II.</w:t>
            </w:r>
          </w:p>
        </w:tc>
        <w:tc>
          <w:tcPr>
            <w:tcW w:w="2606" w:type="dxa"/>
          </w:tcPr>
          <w:p w14:paraId="08C9724B" w14:textId="77777777" w:rsidR="00E55063" w:rsidRPr="00A23AFA" w:rsidRDefault="00E55063" w:rsidP="006C1F02">
            <w:pPr>
              <w:pStyle w:val="Table"/>
              <w:rPr>
                <w:rFonts w:ascii="Arial" w:hAnsi="Arial" w:cs="Arial"/>
                <w:sz w:val="24"/>
                <w:szCs w:val="24"/>
              </w:rPr>
            </w:pPr>
          </w:p>
        </w:tc>
        <w:tc>
          <w:tcPr>
            <w:tcW w:w="3622" w:type="dxa"/>
          </w:tcPr>
          <w:p w14:paraId="3332643D" w14:textId="77777777" w:rsidR="00E55063" w:rsidRPr="00A23AFA" w:rsidRDefault="00E55063" w:rsidP="006C1F02">
            <w:pPr>
              <w:pStyle w:val="Table"/>
              <w:rPr>
                <w:rFonts w:ascii="Arial" w:hAnsi="Arial" w:cs="Arial"/>
                <w:sz w:val="24"/>
                <w:szCs w:val="24"/>
              </w:rPr>
            </w:pPr>
          </w:p>
        </w:tc>
      </w:tr>
      <w:tr w:rsidR="00E55063" w:rsidRPr="00A23AFA" w14:paraId="4B12FF64" w14:textId="77777777" w:rsidTr="00E55063">
        <w:tc>
          <w:tcPr>
            <w:tcW w:w="3348" w:type="dxa"/>
            <w:gridSpan w:val="2"/>
          </w:tcPr>
          <w:p w14:paraId="374DE53E" w14:textId="77777777" w:rsidR="00E55063" w:rsidRPr="00A23AFA" w:rsidRDefault="00E55063" w:rsidP="006C1F02">
            <w:pPr>
              <w:pStyle w:val="Table"/>
              <w:rPr>
                <w:rFonts w:ascii="Arial" w:hAnsi="Arial" w:cs="Arial"/>
                <w:b/>
                <w:sz w:val="24"/>
                <w:szCs w:val="24"/>
              </w:rPr>
            </w:pPr>
            <w:r w:rsidRPr="00A23AFA">
              <w:rPr>
                <w:rFonts w:ascii="Arial" w:hAnsi="Arial" w:cs="Arial"/>
                <w:b/>
                <w:sz w:val="24"/>
                <w:szCs w:val="24"/>
              </w:rPr>
              <w:t>F. Screening Approved by</w:t>
            </w:r>
          </w:p>
        </w:tc>
        <w:tc>
          <w:tcPr>
            <w:tcW w:w="2606" w:type="dxa"/>
          </w:tcPr>
          <w:p w14:paraId="426052F7" w14:textId="77777777" w:rsidR="00E55063" w:rsidRPr="00A23AFA" w:rsidRDefault="00E55063" w:rsidP="006C1F02">
            <w:pPr>
              <w:pStyle w:val="Table"/>
              <w:rPr>
                <w:rFonts w:ascii="Arial" w:hAnsi="Arial" w:cs="Arial"/>
                <w:sz w:val="24"/>
                <w:szCs w:val="24"/>
              </w:rPr>
            </w:pPr>
          </w:p>
        </w:tc>
        <w:tc>
          <w:tcPr>
            <w:tcW w:w="3622" w:type="dxa"/>
          </w:tcPr>
          <w:p w14:paraId="045BA699" w14:textId="77777777" w:rsidR="00E55063" w:rsidRPr="00A23AFA" w:rsidRDefault="00E55063" w:rsidP="006C1F02">
            <w:pPr>
              <w:pStyle w:val="Table"/>
              <w:rPr>
                <w:rFonts w:ascii="Arial" w:hAnsi="Arial" w:cs="Arial"/>
                <w:sz w:val="24"/>
                <w:szCs w:val="24"/>
              </w:rPr>
            </w:pPr>
          </w:p>
        </w:tc>
      </w:tr>
    </w:tbl>
    <w:p w14:paraId="32DC87EE" w14:textId="77777777" w:rsidR="00E55063" w:rsidRPr="00A23AFA" w:rsidRDefault="00E55063"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Sketch of the Institute premises, its surroundings and lay-out plan of the infrastructure and other pertinent details.</w:t>
      </w:r>
    </w:p>
    <w:p w14:paraId="51577ED1" w14:textId="77777777" w:rsidR="00C40832" w:rsidRDefault="00C40832">
      <w:pPr>
        <w:rPr>
          <w:rFonts w:ascii="Arial" w:hAnsi="Arial" w:cs="Arial"/>
          <w:b/>
          <w:bCs/>
          <w:color w:val="auto"/>
          <w:sz w:val="24"/>
          <w:szCs w:val="24"/>
        </w:rPr>
      </w:pPr>
      <w:bookmarkStart w:id="419" w:name="_Toc471658459"/>
      <w:bookmarkStart w:id="420" w:name="_Toc477175735"/>
      <w:r>
        <w:rPr>
          <w:rFonts w:cs="Arial"/>
          <w:color w:val="auto"/>
          <w:sz w:val="24"/>
          <w:szCs w:val="24"/>
        </w:rPr>
        <w:br w:type="page"/>
      </w:r>
    </w:p>
    <w:p w14:paraId="24A8EB19" w14:textId="77777777" w:rsidR="00E55063" w:rsidRPr="00A23AFA" w:rsidRDefault="00E55063" w:rsidP="006C1F02">
      <w:pPr>
        <w:pStyle w:val="Heading1"/>
        <w:spacing w:line="240" w:lineRule="auto"/>
        <w:rPr>
          <w:rFonts w:cs="Arial"/>
          <w:color w:val="auto"/>
          <w:sz w:val="24"/>
          <w:szCs w:val="24"/>
        </w:rPr>
      </w:pPr>
      <w:r w:rsidRPr="00A23AFA">
        <w:rPr>
          <w:rFonts w:cs="Arial"/>
          <w:color w:val="auto"/>
          <w:sz w:val="24"/>
          <w:szCs w:val="24"/>
        </w:rPr>
        <w:lastRenderedPageBreak/>
        <w:t>ANNEX 6</w:t>
      </w:r>
      <w:bookmarkEnd w:id="419"/>
      <w:bookmarkEnd w:id="420"/>
    </w:p>
    <w:p w14:paraId="7F4FE962" w14:textId="77777777" w:rsidR="00E55063" w:rsidRPr="00A23AFA" w:rsidRDefault="00E55063" w:rsidP="006C1F02">
      <w:pPr>
        <w:pStyle w:val="Heading1"/>
        <w:spacing w:line="240" w:lineRule="auto"/>
        <w:rPr>
          <w:rFonts w:cs="Arial"/>
          <w:color w:val="auto"/>
          <w:sz w:val="24"/>
          <w:szCs w:val="24"/>
        </w:rPr>
      </w:pPr>
      <w:bookmarkStart w:id="421" w:name="_Toc470872184"/>
      <w:bookmarkStart w:id="422" w:name="_Toc471658460"/>
      <w:bookmarkStart w:id="423" w:name="_Toc477175736"/>
      <w:r w:rsidRPr="00A23AFA">
        <w:rPr>
          <w:rFonts w:cs="Arial"/>
          <w:color w:val="auto"/>
          <w:sz w:val="24"/>
          <w:szCs w:val="24"/>
        </w:rPr>
        <w:t>CRITERIA FOR NEGATIVE LISTING RELATED OR LINKED WITH NLSIP</w:t>
      </w:r>
      <w:bookmarkEnd w:id="421"/>
      <w:bookmarkEnd w:id="422"/>
      <w:bookmarkEnd w:id="423"/>
    </w:p>
    <w:p w14:paraId="37B9437F" w14:textId="77777777" w:rsidR="00E55063" w:rsidRPr="00A23AFA" w:rsidRDefault="00E55063" w:rsidP="006C1F02">
      <w:pPr>
        <w:spacing w:after="0" w:line="240" w:lineRule="auto"/>
        <w:jc w:val="both"/>
        <w:rPr>
          <w:rFonts w:ascii="Arial" w:hAnsi="Arial" w:cs="Arial"/>
          <w:b/>
          <w:color w:val="auto"/>
          <w:sz w:val="24"/>
          <w:szCs w:val="24"/>
        </w:rPr>
      </w:pPr>
    </w:p>
    <w:p w14:paraId="595F3261" w14:textId="77777777" w:rsidR="00E55063" w:rsidRPr="00A23AFA" w:rsidRDefault="00E55063"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Criteria for Negative Listing related or linked with NLSIP are as follows:</w:t>
      </w:r>
    </w:p>
    <w:p w14:paraId="341CABE0" w14:textId="77777777" w:rsidR="00E55063" w:rsidRPr="00A23AFA" w:rsidRDefault="00E55063" w:rsidP="006C1F02">
      <w:pPr>
        <w:spacing w:after="0" w:line="240" w:lineRule="auto"/>
        <w:jc w:val="both"/>
        <w:rPr>
          <w:rFonts w:ascii="Arial" w:hAnsi="Arial" w:cs="Arial"/>
          <w:color w:val="auto"/>
          <w:sz w:val="24"/>
          <w:szCs w:val="24"/>
        </w:rPr>
      </w:pPr>
    </w:p>
    <w:p w14:paraId="4AFA74C9" w14:textId="77777777" w:rsidR="00E55063" w:rsidRPr="00A23AFA" w:rsidRDefault="00E55063" w:rsidP="006C1F02">
      <w:pPr>
        <w:pStyle w:val="BodyText"/>
        <w:numPr>
          <w:ilvl w:val="0"/>
          <w:numId w:val="34"/>
        </w:numPr>
        <w:tabs>
          <w:tab w:val="clear" w:pos="1020"/>
        </w:tabs>
        <w:suppressAutoHyphens/>
        <w:spacing w:after="0" w:line="240" w:lineRule="auto"/>
        <w:ind w:left="630" w:hanging="630"/>
        <w:jc w:val="both"/>
        <w:rPr>
          <w:rFonts w:ascii="Arial" w:hAnsi="Arial" w:cs="Arial"/>
          <w:sz w:val="24"/>
          <w:szCs w:val="24"/>
        </w:rPr>
      </w:pPr>
      <w:r w:rsidRPr="00A23AFA">
        <w:rPr>
          <w:rFonts w:ascii="Arial" w:hAnsi="Arial" w:cs="Arial"/>
          <w:sz w:val="24"/>
          <w:szCs w:val="24"/>
        </w:rPr>
        <w:t>Activity which triggers for conducting Environmental Impact Assessment (EIA)</w:t>
      </w:r>
    </w:p>
    <w:p w14:paraId="055F16A5" w14:textId="77777777" w:rsidR="00E55063" w:rsidRPr="00A23AFA" w:rsidRDefault="00E55063" w:rsidP="006C1F02">
      <w:pPr>
        <w:pStyle w:val="BodyText"/>
        <w:numPr>
          <w:ilvl w:val="0"/>
          <w:numId w:val="34"/>
        </w:numPr>
        <w:tabs>
          <w:tab w:val="clear" w:pos="1020"/>
        </w:tabs>
        <w:suppressAutoHyphens/>
        <w:spacing w:after="0" w:line="240" w:lineRule="auto"/>
        <w:ind w:left="630" w:hanging="630"/>
        <w:jc w:val="both"/>
        <w:rPr>
          <w:rFonts w:ascii="Arial" w:hAnsi="Arial" w:cs="Arial"/>
          <w:sz w:val="24"/>
          <w:szCs w:val="24"/>
        </w:rPr>
      </w:pPr>
      <w:r w:rsidRPr="00A23AFA">
        <w:rPr>
          <w:rFonts w:ascii="Arial" w:hAnsi="Arial" w:cs="Arial"/>
          <w:sz w:val="24"/>
          <w:szCs w:val="24"/>
        </w:rPr>
        <w:t>NLSIP activities using or depending for its resources from national parks and protected areas or any critical aquatic and terrestrial habitat area.</w:t>
      </w:r>
    </w:p>
    <w:p w14:paraId="2BF46054" w14:textId="77777777" w:rsidR="00E55063" w:rsidRPr="00A23AFA" w:rsidRDefault="00E55063" w:rsidP="006C1F02">
      <w:pPr>
        <w:pStyle w:val="BodyText"/>
        <w:numPr>
          <w:ilvl w:val="0"/>
          <w:numId w:val="34"/>
        </w:numPr>
        <w:tabs>
          <w:tab w:val="clear" w:pos="1020"/>
        </w:tabs>
        <w:suppressAutoHyphens/>
        <w:spacing w:after="0" w:line="240" w:lineRule="auto"/>
        <w:ind w:left="630" w:hanging="630"/>
        <w:jc w:val="both"/>
        <w:rPr>
          <w:rFonts w:ascii="Arial" w:hAnsi="Arial" w:cs="Arial"/>
          <w:sz w:val="24"/>
          <w:szCs w:val="24"/>
        </w:rPr>
      </w:pPr>
      <w:r w:rsidRPr="00A23AFA">
        <w:rPr>
          <w:rFonts w:ascii="Arial" w:hAnsi="Arial" w:cs="Arial"/>
          <w:sz w:val="24"/>
          <w:szCs w:val="24"/>
        </w:rPr>
        <w:t>NLSIP activities/subprojects that are located in defined/ known high risk zone such as landslide prone area, steep slopes, highly degraded land in hills, riverine area susceptible to annually flooding, and in areas causing large-scale soil erosion.</w:t>
      </w:r>
    </w:p>
    <w:p w14:paraId="59204CAF" w14:textId="77777777" w:rsidR="00E55063" w:rsidRPr="00A23AFA" w:rsidRDefault="00E55063" w:rsidP="006C1F02">
      <w:pPr>
        <w:pStyle w:val="BodyText"/>
        <w:numPr>
          <w:ilvl w:val="0"/>
          <w:numId w:val="34"/>
        </w:numPr>
        <w:tabs>
          <w:tab w:val="clear" w:pos="1020"/>
        </w:tabs>
        <w:suppressAutoHyphens/>
        <w:spacing w:after="0" w:line="240" w:lineRule="auto"/>
        <w:ind w:left="630" w:hanging="630"/>
        <w:jc w:val="both"/>
        <w:rPr>
          <w:rFonts w:ascii="Arial" w:hAnsi="Arial" w:cs="Arial"/>
          <w:sz w:val="24"/>
          <w:szCs w:val="24"/>
        </w:rPr>
      </w:pPr>
      <w:r w:rsidRPr="00A23AFA">
        <w:rPr>
          <w:rFonts w:ascii="Arial" w:hAnsi="Arial" w:cs="Arial"/>
          <w:sz w:val="24"/>
          <w:szCs w:val="24"/>
        </w:rPr>
        <w:t>Any activity that involves significant land clearance and excavation on slopes greater than 45 degree.</w:t>
      </w:r>
    </w:p>
    <w:p w14:paraId="472AAB11" w14:textId="77777777" w:rsidR="00E55063" w:rsidRPr="00A23AFA" w:rsidRDefault="00E55063" w:rsidP="006C1F02">
      <w:pPr>
        <w:pStyle w:val="BodyText"/>
        <w:numPr>
          <w:ilvl w:val="0"/>
          <w:numId w:val="34"/>
        </w:numPr>
        <w:tabs>
          <w:tab w:val="clear" w:pos="1020"/>
        </w:tabs>
        <w:suppressAutoHyphens/>
        <w:spacing w:after="0" w:line="240" w:lineRule="auto"/>
        <w:ind w:left="630" w:hanging="630"/>
        <w:jc w:val="both"/>
        <w:rPr>
          <w:rFonts w:ascii="Arial" w:hAnsi="Arial" w:cs="Arial"/>
          <w:sz w:val="24"/>
          <w:szCs w:val="24"/>
        </w:rPr>
      </w:pPr>
      <w:r w:rsidRPr="00A23AFA">
        <w:rPr>
          <w:rFonts w:ascii="Arial" w:hAnsi="Arial" w:cs="Arial"/>
          <w:sz w:val="24"/>
          <w:szCs w:val="24"/>
        </w:rPr>
        <w:t>Subproject/activities under NLSIP affecting the nationally or internationally renowned heritage site.</w:t>
      </w:r>
    </w:p>
    <w:p w14:paraId="4AF18EAE" w14:textId="77777777" w:rsidR="00E55063" w:rsidRPr="00A23AFA" w:rsidRDefault="00E55063" w:rsidP="006C1F02">
      <w:pPr>
        <w:numPr>
          <w:ilvl w:val="0"/>
          <w:numId w:val="34"/>
        </w:numPr>
        <w:tabs>
          <w:tab w:val="clear" w:pos="1020"/>
        </w:tabs>
        <w:spacing w:after="0" w:line="240" w:lineRule="auto"/>
        <w:ind w:left="630" w:hanging="630"/>
        <w:jc w:val="both"/>
        <w:rPr>
          <w:rFonts w:ascii="Arial" w:hAnsi="Arial" w:cs="Arial"/>
          <w:color w:val="auto"/>
          <w:sz w:val="24"/>
          <w:szCs w:val="24"/>
        </w:rPr>
      </w:pPr>
      <w:r w:rsidRPr="00A23AFA">
        <w:rPr>
          <w:rFonts w:ascii="Arial" w:hAnsi="Arial" w:cs="Arial"/>
          <w:color w:val="auto"/>
          <w:sz w:val="24"/>
          <w:szCs w:val="24"/>
        </w:rPr>
        <w:t>Sub project/activities under NLSIP that produce hazardous waste</w:t>
      </w:r>
    </w:p>
    <w:p w14:paraId="2FFB8B71" w14:textId="77777777" w:rsidR="00E55063" w:rsidRPr="00A23AFA" w:rsidRDefault="00E55063" w:rsidP="006C1F02">
      <w:pPr>
        <w:numPr>
          <w:ilvl w:val="0"/>
          <w:numId w:val="34"/>
        </w:numPr>
        <w:tabs>
          <w:tab w:val="clear" w:pos="1020"/>
        </w:tabs>
        <w:spacing w:after="0" w:line="240" w:lineRule="auto"/>
        <w:ind w:left="630" w:hanging="630"/>
        <w:jc w:val="both"/>
        <w:rPr>
          <w:rFonts w:ascii="Arial" w:hAnsi="Arial" w:cs="Arial"/>
          <w:color w:val="auto"/>
          <w:sz w:val="24"/>
          <w:szCs w:val="24"/>
        </w:rPr>
      </w:pPr>
      <w:r w:rsidRPr="00A23AFA">
        <w:rPr>
          <w:rFonts w:ascii="Arial" w:hAnsi="Arial" w:cs="Arial"/>
          <w:color w:val="auto"/>
          <w:sz w:val="24"/>
          <w:szCs w:val="24"/>
        </w:rPr>
        <w:t>Subprojects involved in logging or causing any major environmental harm</w:t>
      </w:r>
    </w:p>
    <w:p w14:paraId="60214CE9" w14:textId="77777777" w:rsidR="00E55063" w:rsidRPr="00A23AFA" w:rsidRDefault="00E55063" w:rsidP="006C1F02">
      <w:pPr>
        <w:numPr>
          <w:ilvl w:val="0"/>
          <w:numId w:val="34"/>
        </w:numPr>
        <w:tabs>
          <w:tab w:val="clear" w:pos="1020"/>
        </w:tabs>
        <w:spacing w:after="0" w:line="240" w:lineRule="auto"/>
        <w:ind w:left="630" w:hanging="630"/>
        <w:jc w:val="both"/>
        <w:rPr>
          <w:rFonts w:ascii="Arial" w:hAnsi="Arial" w:cs="Arial"/>
          <w:color w:val="auto"/>
          <w:sz w:val="24"/>
          <w:szCs w:val="24"/>
        </w:rPr>
      </w:pPr>
      <w:r w:rsidRPr="00A23AFA">
        <w:rPr>
          <w:rFonts w:ascii="Arial" w:hAnsi="Arial" w:cs="Arial"/>
          <w:color w:val="auto"/>
          <w:sz w:val="24"/>
          <w:szCs w:val="24"/>
        </w:rPr>
        <w:t>Subproject that is likely to eliminate indigenous plant species of ecological significance</w:t>
      </w:r>
    </w:p>
    <w:p w14:paraId="78905ED5" w14:textId="77777777" w:rsidR="00E55063" w:rsidRPr="00A23AFA" w:rsidRDefault="00E55063" w:rsidP="006C1F02">
      <w:pPr>
        <w:numPr>
          <w:ilvl w:val="0"/>
          <w:numId w:val="34"/>
        </w:numPr>
        <w:tabs>
          <w:tab w:val="clear" w:pos="1020"/>
        </w:tabs>
        <w:spacing w:after="0" w:line="240" w:lineRule="auto"/>
        <w:ind w:left="630" w:hanging="630"/>
        <w:jc w:val="both"/>
        <w:rPr>
          <w:rFonts w:ascii="Arial" w:hAnsi="Arial" w:cs="Arial"/>
          <w:color w:val="auto"/>
          <w:sz w:val="24"/>
          <w:szCs w:val="24"/>
        </w:rPr>
      </w:pPr>
      <w:r w:rsidRPr="00A23AFA">
        <w:rPr>
          <w:rFonts w:ascii="Arial" w:hAnsi="Arial" w:cs="Arial"/>
          <w:color w:val="auto"/>
          <w:sz w:val="24"/>
          <w:szCs w:val="24"/>
        </w:rPr>
        <w:t>Any activity of the subproject that is likely to make irreversible adverse impact on indigenous communities, women and vulnerable groups</w:t>
      </w:r>
    </w:p>
    <w:p w14:paraId="55930990" w14:textId="77777777" w:rsidR="00E55063" w:rsidRPr="00A23AFA" w:rsidRDefault="00E55063" w:rsidP="006C1F02">
      <w:pPr>
        <w:numPr>
          <w:ilvl w:val="0"/>
          <w:numId w:val="34"/>
        </w:numPr>
        <w:tabs>
          <w:tab w:val="clear" w:pos="1020"/>
        </w:tabs>
        <w:spacing w:after="0" w:line="240" w:lineRule="auto"/>
        <w:ind w:left="630" w:hanging="630"/>
        <w:jc w:val="both"/>
        <w:rPr>
          <w:rFonts w:ascii="Arial" w:hAnsi="Arial" w:cs="Arial"/>
          <w:color w:val="auto"/>
          <w:sz w:val="24"/>
          <w:szCs w:val="24"/>
        </w:rPr>
      </w:pPr>
      <w:r w:rsidRPr="00A23AFA">
        <w:rPr>
          <w:rFonts w:ascii="Arial" w:hAnsi="Arial" w:cs="Arial"/>
          <w:color w:val="auto"/>
          <w:sz w:val="24"/>
          <w:szCs w:val="24"/>
        </w:rPr>
        <w:t>Subproject activities that promote or involve incidence of child labor</w:t>
      </w:r>
    </w:p>
    <w:p w14:paraId="04E2C0A4" w14:textId="77777777" w:rsidR="00E55063" w:rsidRPr="00A23AFA" w:rsidRDefault="00E55063" w:rsidP="006C1F02">
      <w:pPr>
        <w:spacing w:after="0" w:line="240" w:lineRule="auto"/>
        <w:jc w:val="both"/>
        <w:rPr>
          <w:rFonts w:ascii="Arial" w:hAnsi="Arial" w:cs="Arial"/>
          <w:b/>
          <w:color w:val="auto"/>
          <w:sz w:val="24"/>
          <w:szCs w:val="24"/>
        </w:rPr>
      </w:pPr>
    </w:p>
    <w:p w14:paraId="0A051991" w14:textId="77777777" w:rsidR="00E55063" w:rsidRPr="00A23AFA" w:rsidRDefault="00E55063" w:rsidP="006C1F02">
      <w:pPr>
        <w:pStyle w:val="Heading1"/>
        <w:spacing w:line="240" w:lineRule="auto"/>
        <w:rPr>
          <w:rFonts w:cs="Arial"/>
          <w:color w:val="auto"/>
          <w:sz w:val="24"/>
          <w:szCs w:val="24"/>
        </w:rPr>
      </w:pPr>
    </w:p>
    <w:p w14:paraId="00B275D2" w14:textId="77777777" w:rsidR="00E55063" w:rsidRPr="00A23AFA" w:rsidRDefault="00E55063" w:rsidP="006C1F02">
      <w:pPr>
        <w:pStyle w:val="Heading1"/>
        <w:spacing w:line="240" w:lineRule="auto"/>
        <w:rPr>
          <w:rFonts w:cs="Arial"/>
          <w:color w:val="auto"/>
          <w:sz w:val="24"/>
          <w:szCs w:val="24"/>
        </w:rPr>
      </w:pPr>
    </w:p>
    <w:p w14:paraId="595E97DC" w14:textId="77777777" w:rsidR="00E55063" w:rsidRPr="00A23AFA" w:rsidRDefault="00E55063" w:rsidP="006C1F02">
      <w:pPr>
        <w:spacing w:line="240" w:lineRule="auto"/>
        <w:rPr>
          <w:rFonts w:ascii="Arial" w:hAnsi="Arial" w:cs="Arial"/>
          <w:color w:val="auto"/>
          <w:sz w:val="24"/>
          <w:szCs w:val="24"/>
        </w:rPr>
      </w:pPr>
    </w:p>
    <w:p w14:paraId="1CF4B0F6" w14:textId="77777777" w:rsidR="00E55063" w:rsidRPr="00A23AFA" w:rsidRDefault="00E55063" w:rsidP="006C1F02">
      <w:pPr>
        <w:spacing w:line="240" w:lineRule="auto"/>
        <w:rPr>
          <w:rFonts w:ascii="Arial" w:hAnsi="Arial" w:cs="Arial"/>
          <w:color w:val="auto"/>
          <w:sz w:val="24"/>
          <w:szCs w:val="24"/>
        </w:rPr>
      </w:pPr>
    </w:p>
    <w:p w14:paraId="72358ABB" w14:textId="77777777" w:rsidR="00E55063" w:rsidRPr="00A23AFA" w:rsidRDefault="00E55063" w:rsidP="006C1F02">
      <w:pPr>
        <w:spacing w:line="240" w:lineRule="auto"/>
        <w:rPr>
          <w:rFonts w:ascii="Arial" w:hAnsi="Arial" w:cs="Arial"/>
          <w:color w:val="auto"/>
          <w:sz w:val="24"/>
          <w:szCs w:val="24"/>
        </w:rPr>
      </w:pPr>
    </w:p>
    <w:p w14:paraId="0B181F13" w14:textId="77777777" w:rsidR="00E55063" w:rsidRPr="00A23AFA" w:rsidRDefault="00E55063" w:rsidP="006C1F02">
      <w:pPr>
        <w:spacing w:line="240" w:lineRule="auto"/>
        <w:rPr>
          <w:rFonts w:ascii="Arial" w:hAnsi="Arial" w:cs="Arial"/>
          <w:color w:val="auto"/>
          <w:sz w:val="24"/>
          <w:szCs w:val="24"/>
        </w:rPr>
      </w:pPr>
    </w:p>
    <w:p w14:paraId="376CC830" w14:textId="77777777" w:rsidR="00E55063" w:rsidRPr="00A23AFA" w:rsidRDefault="00E55063" w:rsidP="006C1F02">
      <w:pPr>
        <w:spacing w:line="240" w:lineRule="auto"/>
        <w:rPr>
          <w:rFonts w:ascii="Arial" w:hAnsi="Arial" w:cs="Arial"/>
          <w:color w:val="auto"/>
          <w:sz w:val="24"/>
          <w:szCs w:val="24"/>
        </w:rPr>
      </w:pPr>
    </w:p>
    <w:p w14:paraId="63489A53" w14:textId="77777777" w:rsidR="00E55063" w:rsidRPr="00A23AFA" w:rsidRDefault="00E55063" w:rsidP="006C1F02">
      <w:pPr>
        <w:spacing w:line="240" w:lineRule="auto"/>
        <w:rPr>
          <w:rFonts w:ascii="Arial" w:hAnsi="Arial" w:cs="Arial"/>
          <w:color w:val="auto"/>
          <w:sz w:val="24"/>
          <w:szCs w:val="24"/>
        </w:rPr>
      </w:pPr>
    </w:p>
    <w:p w14:paraId="73554787" w14:textId="77777777" w:rsidR="00E55063" w:rsidRPr="00A23AFA" w:rsidRDefault="00E55063" w:rsidP="006C1F02">
      <w:pPr>
        <w:spacing w:line="240" w:lineRule="auto"/>
        <w:rPr>
          <w:rFonts w:ascii="Arial" w:hAnsi="Arial" w:cs="Arial"/>
          <w:color w:val="auto"/>
          <w:sz w:val="24"/>
          <w:szCs w:val="24"/>
        </w:rPr>
      </w:pPr>
    </w:p>
    <w:p w14:paraId="29A5FD08" w14:textId="77777777" w:rsidR="00E55063" w:rsidRPr="00A23AFA" w:rsidRDefault="00E55063" w:rsidP="006C1F02">
      <w:pPr>
        <w:spacing w:line="240" w:lineRule="auto"/>
        <w:rPr>
          <w:rFonts w:ascii="Arial" w:hAnsi="Arial" w:cs="Arial"/>
          <w:color w:val="auto"/>
          <w:sz w:val="24"/>
          <w:szCs w:val="24"/>
        </w:rPr>
      </w:pPr>
    </w:p>
    <w:p w14:paraId="5FE8E077" w14:textId="77777777" w:rsidR="00E55063" w:rsidRPr="00A23AFA" w:rsidRDefault="00E55063" w:rsidP="006C1F02">
      <w:pPr>
        <w:spacing w:line="240" w:lineRule="auto"/>
        <w:rPr>
          <w:rFonts w:ascii="Arial" w:hAnsi="Arial" w:cs="Arial"/>
          <w:color w:val="auto"/>
          <w:sz w:val="24"/>
          <w:szCs w:val="24"/>
        </w:rPr>
      </w:pPr>
    </w:p>
    <w:p w14:paraId="03F816CB" w14:textId="77777777" w:rsidR="00C40832" w:rsidRDefault="00C40832">
      <w:pPr>
        <w:rPr>
          <w:rFonts w:ascii="Arial" w:hAnsi="Arial" w:cs="Arial"/>
          <w:b/>
          <w:bCs/>
          <w:color w:val="auto"/>
          <w:sz w:val="24"/>
          <w:szCs w:val="24"/>
        </w:rPr>
      </w:pPr>
      <w:bookmarkStart w:id="424" w:name="_Toc471658461"/>
      <w:bookmarkStart w:id="425" w:name="_Toc477175737"/>
      <w:r>
        <w:rPr>
          <w:rFonts w:cs="Arial"/>
          <w:color w:val="auto"/>
          <w:sz w:val="24"/>
          <w:szCs w:val="24"/>
        </w:rPr>
        <w:br w:type="page"/>
      </w:r>
    </w:p>
    <w:p w14:paraId="5F8F09E4" w14:textId="77777777" w:rsidR="00E55063" w:rsidRPr="00A23AFA" w:rsidRDefault="00E55063" w:rsidP="006C1F02">
      <w:pPr>
        <w:pStyle w:val="Heading1"/>
        <w:spacing w:line="240" w:lineRule="auto"/>
        <w:rPr>
          <w:rFonts w:cs="Arial"/>
          <w:color w:val="auto"/>
          <w:sz w:val="24"/>
          <w:szCs w:val="24"/>
        </w:rPr>
      </w:pPr>
      <w:r w:rsidRPr="00A23AFA">
        <w:rPr>
          <w:rFonts w:cs="Arial"/>
          <w:color w:val="auto"/>
          <w:sz w:val="24"/>
          <w:szCs w:val="24"/>
        </w:rPr>
        <w:lastRenderedPageBreak/>
        <w:t>ANNEX 7</w:t>
      </w:r>
      <w:bookmarkStart w:id="426" w:name="_Toc393894302"/>
      <w:bookmarkStart w:id="427" w:name="_Toc394310589"/>
      <w:bookmarkStart w:id="428" w:name="_Toc394921272"/>
      <w:bookmarkEnd w:id="424"/>
      <w:bookmarkEnd w:id="425"/>
    </w:p>
    <w:p w14:paraId="0D7B46C0" w14:textId="77777777" w:rsidR="00E55063" w:rsidRPr="00A23AFA" w:rsidRDefault="00E55063" w:rsidP="006C1F02">
      <w:pPr>
        <w:pStyle w:val="Heading1"/>
        <w:spacing w:line="240" w:lineRule="auto"/>
        <w:rPr>
          <w:rFonts w:cs="Arial"/>
          <w:color w:val="auto"/>
          <w:sz w:val="24"/>
          <w:szCs w:val="24"/>
        </w:rPr>
      </w:pPr>
      <w:bookmarkStart w:id="429" w:name="_Toc470872186"/>
      <w:bookmarkStart w:id="430" w:name="_Toc471658462"/>
      <w:bookmarkStart w:id="431" w:name="_Toc477175738"/>
      <w:r w:rsidRPr="00A23AFA">
        <w:rPr>
          <w:rFonts w:cs="Arial"/>
          <w:color w:val="auto"/>
          <w:sz w:val="24"/>
          <w:szCs w:val="24"/>
        </w:rPr>
        <w:t>PROJECT ENVIRONMENTAL MANAGEMENT PLAN</w:t>
      </w:r>
      <w:bookmarkEnd w:id="426"/>
      <w:bookmarkEnd w:id="427"/>
      <w:bookmarkEnd w:id="428"/>
      <w:bookmarkEnd w:id="429"/>
      <w:bookmarkEnd w:id="430"/>
      <w:bookmarkEnd w:id="431"/>
    </w:p>
    <w:p w14:paraId="4D55DBD6" w14:textId="77777777" w:rsidR="00E55063" w:rsidRPr="00A23AFA" w:rsidRDefault="00E55063" w:rsidP="006C1F02">
      <w:pPr>
        <w:spacing w:after="0" w:line="240" w:lineRule="auto"/>
        <w:jc w:val="both"/>
        <w:rPr>
          <w:rFonts w:ascii="Arial" w:hAnsi="Arial" w:cs="Arial"/>
          <w:b/>
          <w:color w:val="auto"/>
          <w:sz w:val="24"/>
          <w:szCs w:val="24"/>
        </w:rPr>
      </w:pPr>
    </w:p>
    <w:p w14:paraId="71DF8166" w14:textId="77777777" w:rsidR="00E55063" w:rsidRPr="00A23AFA" w:rsidRDefault="00E55063" w:rsidP="006C1F02">
      <w:pPr>
        <w:spacing w:after="0" w:line="240" w:lineRule="auto"/>
        <w:jc w:val="both"/>
        <w:rPr>
          <w:rFonts w:ascii="Arial" w:hAnsi="Arial" w:cs="Arial"/>
          <w:b/>
          <w:color w:val="auto"/>
          <w:sz w:val="24"/>
          <w:szCs w:val="24"/>
        </w:rPr>
      </w:pPr>
      <w:r w:rsidRPr="00A23AFA">
        <w:rPr>
          <w:rFonts w:ascii="Arial" w:hAnsi="Arial" w:cs="Arial"/>
          <w:b/>
          <w:color w:val="auto"/>
          <w:sz w:val="24"/>
          <w:szCs w:val="24"/>
        </w:rPr>
        <w:t>Format for simple Site Specific Environmental and Social Management Plan</w:t>
      </w:r>
    </w:p>
    <w:p w14:paraId="26740C09" w14:textId="77777777" w:rsidR="00E55063" w:rsidRPr="00A23AFA" w:rsidRDefault="00E55063" w:rsidP="006C1F02">
      <w:pPr>
        <w:spacing w:after="0" w:line="240" w:lineRule="auto"/>
        <w:jc w:val="both"/>
        <w:rPr>
          <w:rFonts w:ascii="Arial" w:hAnsi="Arial" w:cs="Arial"/>
          <w:color w:val="auto"/>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4"/>
        <w:gridCol w:w="1894"/>
        <w:gridCol w:w="1953"/>
        <w:gridCol w:w="1849"/>
        <w:gridCol w:w="1891"/>
      </w:tblGrid>
      <w:tr w:rsidR="00E55063" w:rsidRPr="00A23AFA" w14:paraId="4691F18A" w14:textId="77777777" w:rsidTr="00E55063">
        <w:tc>
          <w:tcPr>
            <w:tcW w:w="1993" w:type="dxa"/>
          </w:tcPr>
          <w:p w14:paraId="4CFE70FD"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Impacts</w:t>
            </w:r>
          </w:p>
        </w:tc>
        <w:tc>
          <w:tcPr>
            <w:tcW w:w="1993" w:type="dxa"/>
          </w:tcPr>
          <w:p w14:paraId="58416AD5"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Mitigation Measures</w:t>
            </w:r>
          </w:p>
        </w:tc>
        <w:tc>
          <w:tcPr>
            <w:tcW w:w="1993" w:type="dxa"/>
          </w:tcPr>
          <w:p w14:paraId="60AC4DCF"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Responsibility</w:t>
            </w:r>
          </w:p>
        </w:tc>
        <w:tc>
          <w:tcPr>
            <w:tcW w:w="1993" w:type="dxa"/>
          </w:tcPr>
          <w:p w14:paraId="4D31F5A2"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Timing of Action</w:t>
            </w:r>
          </w:p>
        </w:tc>
        <w:tc>
          <w:tcPr>
            <w:tcW w:w="1993" w:type="dxa"/>
          </w:tcPr>
          <w:p w14:paraId="10A93639"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Mitigation Cost</w:t>
            </w:r>
          </w:p>
        </w:tc>
      </w:tr>
      <w:tr w:rsidR="00E55063" w:rsidRPr="00A23AFA" w14:paraId="717CA4DA" w14:textId="77777777" w:rsidTr="00E55063">
        <w:tc>
          <w:tcPr>
            <w:tcW w:w="1993" w:type="dxa"/>
          </w:tcPr>
          <w:p w14:paraId="67EC03E3" w14:textId="77777777" w:rsidR="00E55063" w:rsidRPr="00A23AFA" w:rsidRDefault="00E55063" w:rsidP="006C1F02">
            <w:pPr>
              <w:pStyle w:val="Table"/>
              <w:rPr>
                <w:rFonts w:ascii="Arial" w:hAnsi="Arial" w:cs="Arial"/>
                <w:sz w:val="24"/>
                <w:szCs w:val="24"/>
              </w:rPr>
            </w:pPr>
          </w:p>
        </w:tc>
        <w:tc>
          <w:tcPr>
            <w:tcW w:w="1993" w:type="dxa"/>
          </w:tcPr>
          <w:p w14:paraId="645E039D" w14:textId="77777777" w:rsidR="00E55063" w:rsidRPr="00A23AFA" w:rsidRDefault="00E55063" w:rsidP="006C1F02">
            <w:pPr>
              <w:pStyle w:val="Table"/>
              <w:rPr>
                <w:rFonts w:ascii="Arial" w:hAnsi="Arial" w:cs="Arial"/>
                <w:sz w:val="24"/>
                <w:szCs w:val="24"/>
              </w:rPr>
            </w:pPr>
          </w:p>
        </w:tc>
        <w:tc>
          <w:tcPr>
            <w:tcW w:w="1993" w:type="dxa"/>
          </w:tcPr>
          <w:p w14:paraId="05BD8A4F" w14:textId="77777777" w:rsidR="00E55063" w:rsidRPr="00A23AFA" w:rsidRDefault="00E55063" w:rsidP="006C1F02">
            <w:pPr>
              <w:pStyle w:val="Table"/>
              <w:rPr>
                <w:rFonts w:ascii="Arial" w:hAnsi="Arial" w:cs="Arial"/>
                <w:sz w:val="24"/>
                <w:szCs w:val="24"/>
              </w:rPr>
            </w:pPr>
          </w:p>
        </w:tc>
        <w:tc>
          <w:tcPr>
            <w:tcW w:w="1993" w:type="dxa"/>
          </w:tcPr>
          <w:p w14:paraId="536FBE3B" w14:textId="77777777" w:rsidR="00E55063" w:rsidRPr="00A23AFA" w:rsidRDefault="00E55063" w:rsidP="006C1F02">
            <w:pPr>
              <w:pStyle w:val="Table"/>
              <w:rPr>
                <w:rFonts w:ascii="Arial" w:hAnsi="Arial" w:cs="Arial"/>
                <w:sz w:val="24"/>
                <w:szCs w:val="24"/>
              </w:rPr>
            </w:pPr>
          </w:p>
        </w:tc>
        <w:tc>
          <w:tcPr>
            <w:tcW w:w="1993" w:type="dxa"/>
          </w:tcPr>
          <w:p w14:paraId="00E1CCDB" w14:textId="77777777" w:rsidR="00E55063" w:rsidRPr="00A23AFA" w:rsidRDefault="00E55063" w:rsidP="006C1F02">
            <w:pPr>
              <w:pStyle w:val="Table"/>
              <w:rPr>
                <w:rFonts w:ascii="Arial" w:hAnsi="Arial" w:cs="Arial"/>
                <w:sz w:val="24"/>
                <w:szCs w:val="24"/>
              </w:rPr>
            </w:pPr>
          </w:p>
        </w:tc>
      </w:tr>
      <w:tr w:rsidR="00E55063" w:rsidRPr="00A23AFA" w14:paraId="6207C032" w14:textId="77777777" w:rsidTr="00E55063">
        <w:tc>
          <w:tcPr>
            <w:tcW w:w="1993" w:type="dxa"/>
          </w:tcPr>
          <w:p w14:paraId="55CD4159" w14:textId="77777777" w:rsidR="00E55063" w:rsidRPr="00A23AFA" w:rsidRDefault="00E55063" w:rsidP="006C1F02">
            <w:pPr>
              <w:pStyle w:val="Table"/>
              <w:rPr>
                <w:rFonts w:ascii="Arial" w:hAnsi="Arial" w:cs="Arial"/>
                <w:sz w:val="24"/>
                <w:szCs w:val="24"/>
              </w:rPr>
            </w:pPr>
          </w:p>
        </w:tc>
        <w:tc>
          <w:tcPr>
            <w:tcW w:w="1993" w:type="dxa"/>
          </w:tcPr>
          <w:p w14:paraId="3E50C5FA" w14:textId="77777777" w:rsidR="00E55063" w:rsidRPr="00A23AFA" w:rsidRDefault="00E55063" w:rsidP="006C1F02">
            <w:pPr>
              <w:pStyle w:val="Table"/>
              <w:rPr>
                <w:rFonts w:ascii="Arial" w:hAnsi="Arial" w:cs="Arial"/>
                <w:sz w:val="24"/>
                <w:szCs w:val="24"/>
              </w:rPr>
            </w:pPr>
          </w:p>
        </w:tc>
        <w:tc>
          <w:tcPr>
            <w:tcW w:w="1993" w:type="dxa"/>
          </w:tcPr>
          <w:p w14:paraId="3BC7EF12" w14:textId="77777777" w:rsidR="00E55063" w:rsidRPr="00A23AFA" w:rsidRDefault="00E55063" w:rsidP="006C1F02">
            <w:pPr>
              <w:pStyle w:val="Table"/>
              <w:rPr>
                <w:rFonts w:ascii="Arial" w:hAnsi="Arial" w:cs="Arial"/>
                <w:sz w:val="24"/>
                <w:szCs w:val="24"/>
              </w:rPr>
            </w:pPr>
          </w:p>
        </w:tc>
        <w:tc>
          <w:tcPr>
            <w:tcW w:w="1993" w:type="dxa"/>
          </w:tcPr>
          <w:p w14:paraId="002B6AEC" w14:textId="77777777" w:rsidR="00E55063" w:rsidRPr="00A23AFA" w:rsidRDefault="00E55063" w:rsidP="006C1F02">
            <w:pPr>
              <w:pStyle w:val="Table"/>
              <w:rPr>
                <w:rFonts w:ascii="Arial" w:hAnsi="Arial" w:cs="Arial"/>
                <w:sz w:val="24"/>
                <w:szCs w:val="24"/>
              </w:rPr>
            </w:pPr>
          </w:p>
        </w:tc>
        <w:tc>
          <w:tcPr>
            <w:tcW w:w="1993" w:type="dxa"/>
          </w:tcPr>
          <w:p w14:paraId="1CB189FF" w14:textId="77777777" w:rsidR="00E55063" w:rsidRPr="00A23AFA" w:rsidRDefault="00E55063" w:rsidP="006C1F02">
            <w:pPr>
              <w:pStyle w:val="Table"/>
              <w:rPr>
                <w:rFonts w:ascii="Arial" w:hAnsi="Arial" w:cs="Arial"/>
                <w:sz w:val="24"/>
                <w:szCs w:val="24"/>
              </w:rPr>
            </w:pPr>
          </w:p>
        </w:tc>
      </w:tr>
      <w:tr w:rsidR="00E55063" w:rsidRPr="00A23AFA" w14:paraId="7E190354" w14:textId="77777777" w:rsidTr="00E55063">
        <w:tc>
          <w:tcPr>
            <w:tcW w:w="1993" w:type="dxa"/>
          </w:tcPr>
          <w:p w14:paraId="5E652E1B" w14:textId="77777777" w:rsidR="00E55063" w:rsidRPr="00A23AFA" w:rsidRDefault="00E55063" w:rsidP="006C1F02">
            <w:pPr>
              <w:pStyle w:val="Table"/>
              <w:rPr>
                <w:rFonts w:ascii="Arial" w:hAnsi="Arial" w:cs="Arial"/>
                <w:sz w:val="24"/>
                <w:szCs w:val="24"/>
              </w:rPr>
            </w:pPr>
          </w:p>
        </w:tc>
        <w:tc>
          <w:tcPr>
            <w:tcW w:w="1993" w:type="dxa"/>
          </w:tcPr>
          <w:p w14:paraId="6AA6A9E2" w14:textId="77777777" w:rsidR="00E55063" w:rsidRPr="00A23AFA" w:rsidRDefault="00E55063" w:rsidP="006C1F02">
            <w:pPr>
              <w:pStyle w:val="Table"/>
              <w:rPr>
                <w:rFonts w:ascii="Arial" w:hAnsi="Arial" w:cs="Arial"/>
                <w:sz w:val="24"/>
                <w:szCs w:val="24"/>
              </w:rPr>
            </w:pPr>
          </w:p>
        </w:tc>
        <w:tc>
          <w:tcPr>
            <w:tcW w:w="1993" w:type="dxa"/>
          </w:tcPr>
          <w:p w14:paraId="16D02868" w14:textId="77777777" w:rsidR="00E55063" w:rsidRPr="00A23AFA" w:rsidRDefault="00E55063" w:rsidP="006C1F02">
            <w:pPr>
              <w:pStyle w:val="Table"/>
              <w:rPr>
                <w:rFonts w:ascii="Arial" w:hAnsi="Arial" w:cs="Arial"/>
                <w:sz w:val="24"/>
                <w:szCs w:val="24"/>
              </w:rPr>
            </w:pPr>
          </w:p>
        </w:tc>
        <w:tc>
          <w:tcPr>
            <w:tcW w:w="1993" w:type="dxa"/>
          </w:tcPr>
          <w:p w14:paraId="4AAAE76F" w14:textId="77777777" w:rsidR="00E55063" w:rsidRPr="00A23AFA" w:rsidRDefault="00E55063" w:rsidP="006C1F02">
            <w:pPr>
              <w:pStyle w:val="Table"/>
              <w:rPr>
                <w:rFonts w:ascii="Arial" w:hAnsi="Arial" w:cs="Arial"/>
                <w:sz w:val="24"/>
                <w:szCs w:val="24"/>
              </w:rPr>
            </w:pPr>
          </w:p>
        </w:tc>
        <w:tc>
          <w:tcPr>
            <w:tcW w:w="1993" w:type="dxa"/>
          </w:tcPr>
          <w:p w14:paraId="197D7C5F" w14:textId="77777777" w:rsidR="00E55063" w:rsidRPr="00A23AFA" w:rsidRDefault="00E55063" w:rsidP="006C1F02">
            <w:pPr>
              <w:pStyle w:val="Table"/>
              <w:rPr>
                <w:rFonts w:ascii="Arial" w:hAnsi="Arial" w:cs="Arial"/>
                <w:sz w:val="24"/>
                <w:szCs w:val="24"/>
              </w:rPr>
            </w:pPr>
          </w:p>
        </w:tc>
      </w:tr>
      <w:tr w:rsidR="00E55063" w:rsidRPr="00A23AFA" w14:paraId="49F096DF" w14:textId="77777777" w:rsidTr="00E55063">
        <w:tc>
          <w:tcPr>
            <w:tcW w:w="1993" w:type="dxa"/>
          </w:tcPr>
          <w:p w14:paraId="20A19DE9" w14:textId="77777777" w:rsidR="00E55063" w:rsidRPr="00A23AFA" w:rsidRDefault="00E55063" w:rsidP="006C1F02">
            <w:pPr>
              <w:pStyle w:val="Table"/>
              <w:rPr>
                <w:rFonts w:ascii="Arial" w:hAnsi="Arial" w:cs="Arial"/>
                <w:sz w:val="24"/>
                <w:szCs w:val="24"/>
              </w:rPr>
            </w:pPr>
          </w:p>
        </w:tc>
        <w:tc>
          <w:tcPr>
            <w:tcW w:w="1993" w:type="dxa"/>
          </w:tcPr>
          <w:p w14:paraId="7333B8CD" w14:textId="77777777" w:rsidR="00E55063" w:rsidRPr="00A23AFA" w:rsidRDefault="00E55063" w:rsidP="006C1F02">
            <w:pPr>
              <w:pStyle w:val="Table"/>
              <w:rPr>
                <w:rFonts w:ascii="Arial" w:hAnsi="Arial" w:cs="Arial"/>
                <w:sz w:val="24"/>
                <w:szCs w:val="24"/>
              </w:rPr>
            </w:pPr>
          </w:p>
        </w:tc>
        <w:tc>
          <w:tcPr>
            <w:tcW w:w="1993" w:type="dxa"/>
          </w:tcPr>
          <w:p w14:paraId="2245836A" w14:textId="77777777" w:rsidR="00E55063" w:rsidRPr="00A23AFA" w:rsidRDefault="00E55063" w:rsidP="006C1F02">
            <w:pPr>
              <w:pStyle w:val="Table"/>
              <w:rPr>
                <w:rFonts w:ascii="Arial" w:hAnsi="Arial" w:cs="Arial"/>
                <w:sz w:val="24"/>
                <w:szCs w:val="24"/>
              </w:rPr>
            </w:pPr>
          </w:p>
        </w:tc>
        <w:tc>
          <w:tcPr>
            <w:tcW w:w="1993" w:type="dxa"/>
          </w:tcPr>
          <w:p w14:paraId="5FCF458F" w14:textId="77777777" w:rsidR="00E55063" w:rsidRPr="00A23AFA" w:rsidRDefault="00E55063" w:rsidP="006C1F02">
            <w:pPr>
              <w:pStyle w:val="Table"/>
              <w:rPr>
                <w:rFonts w:ascii="Arial" w:hAnsi="Arial" w:cs="Arial"/>
                <w:sz w:val="24"/>
                <w:szCs w:val="24"/>
              </w:rPr>
            </w:pPr>
          </w:p>
        </w:tc>
        <w:tc>
          <w:tcPr>
            <w:tcW w:w="1993" w:type="dxa"/>
          </w:tcPr>
          <w:p w14:paraId="2DAC66CD" w14:textId="77777777" w:rsidR="00E55063" w:rsidRPr="00A23AFA" w:rsidRDefault="00E55063" w:rsidP="006C1F02">
            <w:pPr>
              <w:pStyle w:val="Table"/>
              <w:rPr>
                <w:rFonts w:ascii="Arial" w:hAnsi="Arial" w:cs="Arial"/>
                <w:sz w:val="24"/>
                <w:szCs w:val="24"/>
              </w:rPr>
            </w:pPr>
          </w:p>
        </w:tc>
      </w:tr>
      <w:tr w:rsidR="00E55063" w:rsidRPr="00A23AFA" w14:paraId="3879F061" w14:textId="77777777" w:rsidTr="00E55063">
        <w:tc>
          <w:tcPr>
            <w:tcW w:w="1993" w:type="dxa"/>
          </w:tcPr>
          <w:p w14:paraId="2DD8BF08" w14:textId="77777777" w:rsidR="00E55063" w:rsidRPr="00A23AFA" w:rsidRDefault="00E55063" w:rsidP="006C1F02">
            <w:pPr>
              <w:pStyle w:val="Table"/>
              <w:rPr>
                <w:rFonts w:ascii="Arial" w:hAnsi="Arial" w:cs="Arial"/>
                <w:sz w:val="24"/>
                <w:szCs w:val="24"/>
              </w:rPr>
            </w:pPr>
          </w:p>
        </w:tc>
        <w:tc>
          <w:tcPr>
            <w:tcW w:w="1993" w:type="dxa"/>
          </w:tcPr>
          <w:p w14:paraId="6F255D76" w14:textId="77777777" w:rsidR="00E55063" w:rsidRPr="00A23AFA" w:rsidRDefault="00E55063" w:rsidP="006C1F02">
            <w:pPr>
              <w:pStyle w:val="Table"/>
              <w:rPr>
                <w:rFonts w:ascii="Arial" w:hAnsi="Arial" w:cs="Arial"/>
                <w:sz w:val="24"/>
                <w:szCs w:val="24"/>
              </w:rPr>
            </w:pPr>
          </w:p>
        </w:tc>
        <w:tc>
          <w:tcPr>
            <w:tcW w:w="1993" w:type="dxa"/>
          </w:tcPr>
          <w:p w14:paraId="077F639E" w14:textId="77777777" w:rsidR="00E55063" w:rsidRPr="00A23AFA" w:rsidRDefault="00E55063" w:rsidP="006C1F02">
            <w:pPr>
              <w:pStyle w:val="Table"/>
              <w:rPr>
                <w:rFonts w:ascii="Arial" w:hAnsi="Arial" w:cs="Arial"/>
                <w:sz w:val="24"/>
                <w:szCs w:val="24"/>
              </w:rPr>
            </w:pPr>
          </w:p>
        </w:tc>
        <w:tc>
          <w:tcPr>
            <w:tcW w:w="1993" w:type="dxa"/>
          </w:tcPr>
          <w:p w14:paraId="3D1D5FAB" w14:textId="77777777" w:rsidR="00E55063" w:rsidRPr="00A23AFA" w:rsidRDefault="00E55063" w:rsidP="006C1F02">
            <w:pPr>
              <w:pStyle w:val="Table"/>
              <w:rPr>
                <w:rFonts w:ascii="Arial" w:hAnsi="Arial" w:cs="Arial"/>
                <w:sz w:val="24"/>
                <w:szCs w:val="24"/>
              </w:rPr>
            </w:pPr>
          </w:p>
        </w:tc>
        <w:tc>
          <w:tcPr>
            <w:tcW w:w="1993" w:type="dxa"/>
          </w:tcPr>
          <w:p w14:paraId="2AEBF099" w14:textId="77777777" w:rsidR="00E55063" w:rsidRPr="00A23AFA" w:rsidRDefault="00E55063" w:rsidP="006C1F02">
            <w:pPr>
              <w:pStyle w:val="Table"/>
              <w:rPr>
                <w:rFonts w:ascii="Arial" w:hAnsi="Arial" w:cs="Arial"/>
                <w:sz w:val="24"/>
                <w:szCs w:val="24"/>
              </w:rPr>
            </w:pPr>
          </w:p>
        </w:tc>
      </w:tr>
      <w:tr w:rsidR="00E55063" w:rsidRPr="00A23AFA" w14:paraId="0ECE4E10" w14:textId="77777777" w:rsidTr="00E55063">
        <w:tc>
          <w:tcPr>
            <w:tcW w:w="1993" w:type="dxa"/>
          </w:tcPr>
          <w:p w14:paraId="39078810" w14:textId="77777777" w:rsidR="00E55063" w:rsidRPr="00A23AFA" w:rsidRDefault="00E55063" w:rsidP="006C1F02">
            <w:pPr>
              <w:pStyle w:val="Table"/>
              <w:rPr>
                <w:rFonts w:ascii="Arial" w:hAnsi="Arial" w:cs="Arial"/>
                <w:sz w:val="24"/>
                <w:szCs w:val="24"/>
              </w:rPr>
            </w:pPr>
          </w:p>
        </w:tc>
        <w:tc>
          <w:tcPr>
            <w:tcW w:w="1993" w:type="dxa"/>
          </w:tcPr>
          <w:p w14:paraId="70FBAAF2" w14:textId="77777777" w:rsidR="00E55063" w:rsidRPr="00A23AFA" w:rsidRDefault="00E55063" w:rsidP="006C1F02">
            <w:pPr>
              <w:pStyle w:val="Table"/>
              <w:rPr>
                <w:rFonts w:ascii="Arial" w:hAnsi="Arial" w:cs="Arial"/>
                <w:sz w:val="24"/>
                <w:szCs w:val="24"/>
              </w:rPr>
            </w:pPr>
          </w:p>
        </w:tc>
        <w:tc>
          <w:tcPr>
            <w:tcW w:w="1993" w:type="dxa"/>
          </w:tcPr>
          <w:p w14:paraId="01D9FDA7" w14:textId="77777777" w:rsidR="00E55063" w:rsidRPr="00A23AFA" w:rsidRDefault="00E55063" w:rsidP="006C1F02">
            <w:pPr>
              <w:pStyle w:val="Table"/>
              <w:rPr>
                <w:rFonts w:ascii="Arial" w:hAnsi="Arial" w:cs="Arial"/>
                <w:sz w:val="24"/>
                <w:szCs w:val="24"/>
              </w:rPr>
            </w:pPr>
          </w:p>
        </w:tc>
        <w:tc>
          <w:tcPr>
            <w:tcW w:w="1993" w:type="dxa"/>
          </w:tcPr>
          <w:p w14:paraId="22E4AD56" w14:textId="77777777" w:rsidR="00E55063" w:rsidRPr="00A23AFA" w:rsidRDefault="00E55063" w:rsidP="006C1F02">
            <w:pPr>
              <w:pStyle w:val="Table"/>
              <w:rPr>
                <w:rFonts w:ascii="Arial" w:hAnsi="Arial" w:cs="Arial"/>
                <w:sz w:val="24"/>
                <w:szCs w:val="24"/>
              </w:rPr>
            </w:pPr>
          </w:p>
        </w:tc>
        <w:tc>
          <w:tcPr>
            <w:tcW w:w="1993" w:type="dxa"/>
          </w:tcPr>
          <w:p w14:paraId="39DA8287" w14:textId="77777777" w:rsidR="00E55063" w:rsidRPr="00A23AFA" w:rsidRDefault="00E55063" w:rsidP="006C1F02">
            <w:pPr>
              <w:pStyle w:val="Table"/>
              <w:rPr>
                <w:rFonts w:ascii="Arial" w:hAnsi="Arial" w:cs="Arial"/>
                <w:sz w:val="24"/>
                <w:szCs w:val="24"/>
              </w:rPr>
            </w:pPr>
          </w:p>
        </w:tc>
      </w:tr>
      <w:tr w:rsidR="00E55063" w:rsidRPr="00A23AFA" w14:paraId="07961AB2" w14:textId="77777777" w:rsidTr="00E55063">
        <w:tc>
          <w:tcPr>
            <w:tcW w:w="1993" w:type="dxa"/>
          </w:tcPr>
          <w:p w14:paraId="1B956733" w14:textId="77777777" w:rsidR="00E55063" w:rsidRPr="00A23AFA" w:rsidRDefault="00E55063" w:rsidP="006C1F02">
            <w:pPr>
              <w:pStyle w:val="Table"/>
              <w:rPr>
                <w:rFonts w:ascii="Arial" w:hAnsi="Arial" w:cs="Arial"/>
                <w:sz w:val="24"/>
                <w:szCs w:val="24"/>
              </w:rPr>
            </w:pPr>
          </w:p>
        </w:tc>
        <w:tc>
          <w:tcPr>
            <w:tcW w:w="1993" w:type="dxa"/>
          </w:tcPr>
          <w:p w14:paraId="4DA4C985" w14:textId="77777777" w:rsidR="00E55063" w:rsidRPr="00A23AFA" w:rsidRDefault="00E55063" w:rsidP="006C1F02">
            <w:pPr>
              <w:pStyle w:val="Table"/>
              <w:rPr>
                <w:rFonts w:ascii="Arial" w:hAnsi="Arial" w:cs="Arial"/>
                <w:sz w:val="24"/>
                <w:szCs w:val="24"/>
              </w:rPr>
            </w:pPr>
          </w:p>
        </w:tc>
        <w:tc>
          <w:tcPr>
            <w:tcW w:w="1993" w:type="dxa"/>
          </w:tcPr>
          <w:p w14:paraId="45D3E3C9" w14:textId="77777777" w:rsidR="00E55063" w:rsidRPr="00A23AFA" w:rsidRDefault="00E55063" w:rsidP="006C1F02">
            <w:pPr>
              <w:pStyle w:val="Table"/>
              <w:rPr>
                <w:rFonts w:ascii="Arial" w:hAnsi="Arial" w:cs="Arial"/>
                <w:sz w:val="24"/>
                <w:szCs w:val="24"/>
              </w:rPr>
            </w:pPr>
          </w:p>
        </w:tc>
        <w:tc>
          <w:tcPr>
            <w:tcW w:w="1993" w:type="dxa"/>
          </w:tcPr>
          <w:p w14:paraId="6CD66225" w14:textId="77777777" w:rsidR="00E55063" w:rsidRPr="00A23AFA" w:rsidRDefault="00E55063" w:rsidP="006C1F02">
            <w:pPr>
              <w:pStyle w:val="Table"/>
              <w:rPr>
                <w:rFonts w:ascii="Arial" w:hAnsi="Arial" w:cs="Arial"/>
                <w:sz w:val="24"/>
                <w:szCs w:val="24"/>
              </w:rPr>
            </w:pPr>
          </w:p>
        </w:tc>
        <w:tc>
          <w:tcPr>
            <w:tcW w:w="1993" w:type="dxa"/>
          </w:tcPr>
          <w:p w14:paraId="77801442" w14:textId="77777777" w:rsidR="00E55063" w:rsidRPr="00A23AFA" w:rsidRDefault="00E55063" w:rsidP="006C1F02">
            <w:pPr>
              <w:pStyle w:val="Table"/>
              <w:rPr>
                <w:rFonts w:ascii="Arial" w:hAnsi="Arial" w:cs="Arial"/>
                <w:sz w:val="24"/>
                <w:szCs w:val="24"/>
              </w:rPr>
            </w:pPr>
          </w:p>
        </w:tc>
      </w:tr>
      <w:tr w:rsidR="00E55063" w:rsidRPr="00A23AFA" w14:paraId="1E1DE5BD" w14:textId="77777777" w:rsidTr="00E55063">
        <w:tc>
          <w:tcPr>
            <w:tcW w:w="1993" w:type="dxa"/>
          </w:tcPr>
          <w:p w14:paraId="248AD5BD" w14:textId="77777777" w:rsidR="00E55063" w:rsidRPr="00A23AFA" w:rsidRDefault="00E55063" w:rsidP="006C1F02">
            <w:pPr>
              <w:pStyle w:val="Table"/>
              <w:rPr>
                <w:rFonts w:ascii="Arial" w:hAnsi="Arial" w:cs="Arial"/>
                <w:sz w:val="24"/>
                <w:szCs w:val="24"/>
              </w:rPr>
            </w:pPr>
          </w:p>
        </w:tc>
        <w:tc>
          <w:tcPr>
            <w:tcW w:w="1993" w:type="dxa"/>
          </w:tcPr>
          <w:p w14:paraId="7D367A8A" w14:textId="77777777" w:rsidR="00E55063" w:rsidRPr="00A23AFA" w:rsidRDefault="00E55063" w:rsidP="006C1F02">
            <w:pPr>
              <w:pStyle w:val="Table"/>
              <w:rPr>
                <w:rFonts w:ascii="Arial" w:hAnsi="Arial" w:cs="Arial"/>
                <w:sz w:val="24"/>
                <w:szCs w:val="24"/>
              </w:rPr>
            </w:pPr>
          </w:p>
        </w:tc>
        <w:tc>
          <w:tcPr>
            <w:tcW w:w="1993" w:type="dxa"/>
          </w:tcPr>
          <w:p w14:paraId="2E07F9E5" w14:textId="77777777" w:rsidR="00E55063" w:rsidRPr="00A23AFA" w:rsidRDefault="00E55063" w:rsidP="006C1F02">
            <w:pPr>
              <w:pStyle w:val="Table"/>
              <w:rPr>
                <w:rFonts w:ascii="Arial" w:hAnsi="Arial" w:cs="Arial"/>
                <w:sz w:val="24"/>
                <w:szCs w:val="24"/>
              </w:rPr>
            </w:pPr>
          </w:p>
        </w:tc>
        <w:tc>
          <w:tcPr>
            <w:tcW w:w="1993" w:type="dxa"/>
          </w:tcPr>
          <w:p w14:paraId="030A801D" w14:textId="77777777" w:rsidR="00E55063" w:rsidRPr="00A23AFA" w:rsidRDefault="00E55063" w:rsidP="006C1F02">
            <w:pPr>
              <w:pStyle w:val="Table"/>
              <w:rPr>
                <w:rFonts w:ascii="Arial" w:hAnsi="Arial" w:cs="Arial"/>
                <w:sz w:val="24"/>
                <w:szCs w:val="24"/>
              </w:rPr>
            </w:pPr>
          </w:p>
        </w:tc>
        <w:tc>
          <w:tcPr>
            <w:tcW w:w="1993" w:type="dxa"/>
          </w:tcPr>
          <w:p w14:paraId="44E19BAC" w14:textId="77777777" w:rsidR="00E55063" w:rsidRPr="00A23AFA" w:rsidRDefault="00E55063" w:rsidP="006C1F02">
            <w:pPr>
              <w:pStyle w:val="Table"/>
              <w:rPr>
                <w:rFonts w:ascii="Arial" w:hAnsi="Arial" w:cs="Arial"/>
                <w:sz w:val="24"/>
                <w:szCs w:val="24"/>
              </w:rPr>
            </w:pPr>
          </w:p>
        </w:tc>
      </w:tr>
      <w:tr w:rsidR="00E55063" w:rsidRPr="00A23AFA" w14:paraId="3193FFDC" w14:textId="77777777" w:rsidTr="00E55063">
        <w:tc>
          <w:tcPr>
            <w:tcW w:w="1993" w:type="dxa"/>
          </w:tcPr>
          <w:p w14:paraId="7C033C61" w14:textId="77777777" w:rsidR="00E55063" w:rsidRPr="00A23AFA" w:rsidRDefault="00E55063" w:rsidP="006C1F02">
            <w:pPr>
              <w:pStyle w:val="Table"/>
              <w:rPr>
                <w:rFonts w:ascii="Arial" w:hAnsi="Arial" w:cs="Arial"/>
                <w:sz w:val="24"/>
                <w:szCs w:val="24"/>
              </w:rPr>
            </w:pPr>
          </w:p>
        </w:tc>
        <w:tc>
          <w:tcPr>
            <w:tcW w:w="1993" w:type="dxa"/>
          </w:tcPr>
          <w:p w14:paraId="23304256" w14:textId="77777777" w:rsidR="00E55063" w:rsidRPr="00A23AFA" w:rsidRDefault="00E55063" w:rsidP="006C1F02">
            <w:pPr>
              <w:pStyle w:val="Table"/>
              <w:rPr>
                <w:rFonts w:ascii="Arial" w:hAnsi="Arial" w:cs="Arial"/>
                <w:sz w:val="24"/>
                <w:szCs w:val="24"/>
              </w:rPr>
            </w:pPr>
          </w:p>
        </w:tc>
        <w:tc>
          <w:tcPr>
            <w:tcW w:w="1993" w:type="dxa"/>
          </w:tcPr>
          <w:p w14:paraId="0D6DA2B4" w14:textId="77777777" w:rsidR="00E55063" w:rsidRPr="00A23AFA" w:rsidRDefault="00E55063" w:rsidP="006C1F02">
            <w:pPr>
              <w:pStyle w:val="Table"/>
              <w:rPr>
                <w:rFonts w:ascii="Arial" w:hAnsi="Arial" w:cs="Arial"/>
                <w:sz w:val="24"/>
                <w:szCs w:val="24"/>
              </w:rPr>
            </w:pPr>
          </w:p>
        </w:tc>
        <w:tc>
          <w:tcPr>
            <w:tcW w:w="1993" w:type="dxa"/>
          </w:tcPr>
          <w:p w14:paraId="4207957A" w14:textId="77777777" w:rsidR="00E55063" w:rsidRPr="00A23AFA" w:rsidRDefault="00E55063" w:rsidP="006C1F02">
            <w:pPr>
              <w:pStyle w:val="Table"/>
              <w:rPr>
                <w:rFonts w:ascii="Arial" w:hAnsi="Arial" w:cs="Arial"/>
                <w:sz w:val="24"/>
                <w:szCs w:val="24"/>
              </w:rPr>
            </w:pPr>
          </w:p>
        </w:tc>
        <w:tc>
          <w:tcPr>
            <w:tcW w:w="1993" w:type="dxa"/>
          </w:tcPr>
          <w:p w14:paraId="37FE4B1A" w14:textId="77777777" w:rsidR="00E55063" w:rsidRPr="00A23AFA" w:rsidRDefault="00E55063" w:rsidP="006C1F02">
            <w:pPr>
              <w:pStyle w:val="Table"/>
              <w:rPr>
                <w:rFonts w:ascii="Arial" w:hAnsi="Arial" w:cs="Arial"/>
                <w:sz w:val="24"/>
                <w:szCs w:val="24"/>
              </w:rPr>
            </w:pPr>
          </w:p>
        </w:tc>
      </w:tr>
      <w:tr w:rsidR="00E55063" w:rsidRPr="00A23AFA" w14:paraId="2282F0B2" w14:textId="77777777" w:rsidTr="00E55063">
        <w:tc>
          <w:tcPr>
            <w:tcW w:w="1993" w:type="dxa"/>
          </w:tcPr>
          <w:p w14:paraId="15CB657A" w14:textId="77777777" w:rsidR="00E55063" w:rsidRPr="00A23AFA" w:rsidRDefault="00E55063" w:rsidP="006C1F02">
            <w:pPr>
              <w:pStyle w:val="Table"/>
              <w:rPr>
                <w:rFonts w:ascii="Arial" w:hAnsi="Arial" w:cs="Arial"/>
                <w:sz w:val="24"/>
                <w:szCs w:val="24"/>
              </w:rPr>
            </w:pPr>
          </w:p>
        </w:tc>
        <w:tc>
          <w:tcPr>
            <w:tcW w:w="1993" w:type="dxa"/>
          </w:tcPr>
          <w:p w14:paraId="3700C8E5" w14:textId="77777777" w:rsidR="00E55063" w:rsidRPr="00A23AFA" w:rsidRDefault="00E55063" w:rsidP="006C1F02">
            <w:pPr>
              <w:pStyle w:val="Table"/>
              <w:rPr>
                <w:rFonts w:ascii="Arial" w:hAnsi="Arial" w:cs="Arial"/>
                <w:sz w:val="24"/>
                <w:szCs w:val="24"/>
              </w:rPr>
            </w:pPr>
          </w:p>
        </w:tc>
        <w:tc>
          <w:tcPr>
            <w:tcW w:w="1993" w:type="dxa"/>
          </w:tcPr>
          <w:p w14:paraId="3427CF49" w14:textId="77777777" w:rsidR="00E55063" w:rsidRPr="00A23AFA" w:rsidRDefault="00E55063" w:rsidP="006C1F02">
            <w:pPr>
              <w:pStyle w:val="Table"/>
              <w:rPr>
                <w:rFonts w:ascii="Arial" w:hAnsi="Arial" w:cs="Arial"/>
                <w:sz w:val="24"/>
                <w:szCs w:val="24"/>
              </w:rPr>
            </w:pPr>
          </w:p>
        </w:tc>
        <w:tc>
          <w:tcPr>
            <w:tcW w:w="1993" w:type="dxa"/>
          </w:tcPr>
          <w:p w14:paraId="7647F20B" w14:textId="77777777" w:rsidR="00E55063" w:rsidRPr="00A23AFA" w:rsidRDefault="00E55063" w:rsidP="006C1F02">
            <w:pPr>
              <w:pStyle w:val="Table"/>
              <w:rPr>
                <w:rFonts w:ascii="Arial" w:hAnsi="Arial" w:cs="Arial"/>
                <w:sz w:val="24"/>
                <w:szCs w:val="24"/>
              </w:rPr>
            </w:pPr>
          </w:p>
        </w:tc>
        <w:tc>
          <w:tcPr>
            <w:tcW w:w="1993" w:type="dxa"/>
          </w:tcPr>
          <w:p w14:paraId="411D779F" w14:textId="77777777" w:rsidR="00E55063" w:rsidRPr="00A23AFA" w:rsidRDefault="00E55063" w:rsidP="006C1F02">
            <w:pPr>
              <w:pStyle w:val="Table"/>
              <w:rPr>
                <w:rFonts w:ascii="Arial" w:hAnsi="Arial" w:cs="Arial"/>
                <w:sz w:val="24"/>
                <w:szCs w:val="24"/>
              </w:rPr>
            </w:pPr>
          </w:p>
        </w:tc>
      </w:tr>
      <w:tr w:rsidR="00E55063" w:rsidRPr="00A23AFA" w14:paraId="645BEFF7" w14:textId="77777777" w:rsidTr="00E55063">
        <w:tc>
          <w:tcPr>
            <w:tcW w:w="1993" w:type="dxa"/>
          </w:tcPr>
          <w:p w14:paraId="14589FA7" w14:textId="77777777" w:rsidR="00E55063" w:rsidRPr="00A23AFA" w:rsidRDefault="00E55063" w:rsidP="006C1F02">
            <w:pPr>
              <w:pStyle w:val="Table"/>
              <w:rPr>
                <w:rFonts w:ascii="Arial" w:hAnsi="Arial" w:cs="Arial"/>
                <w:sz w:val="24"/>
                <w:szCs w:val="24"/>
              </w:rPr>
            </w:pPr>
          </w:p>
        </w:tc>
        <w:tc>
          <w:tcPr>
            <w:tcW w:w="1993" w:type="dxa"/>
          </w:tcPr>
          <w:p w14:paraId="26F18BFB" w14:textId="77777777" w:rsidR="00E55063" w:rsidRPr="00A23AFA" w:rsidRDefault="00E55063" w:rsidP="006C1F02">
            <w:pPr>
              <w:pStyle w:val="Table"/>
              <w:rPr>
                <w:rFonts w:ascii="Arial" w:hAnsi="Arial" w:cs="Arial"/>
                <w:sz w:val="24"/>
                <w:szCs w:val="24"/>
              </w:rPr>
            </w:pPr>
          </w:p>
        </w:tc>
        <w:tc>
          <w:tcPr>
            <w:tcW w:w="1993" w:type="dxa"/>
          </w:tcPr>
          <w:p w14:paraId="1B93EC82" w14:textId="77777777" w:rsidR="00E55063" w:rsidRPr="00A23AFA" w:rsidRDefault="00E55063" w:rsidP="006C1F02">
            <w:pPr>
              <w:pStyle w:val="Table"/>
              <w:rPr>
                <w:rFonts w:ascii="Arial" w:hAnsi="Arial" w:cs="Arial"/>
                <w:sz w:val="24"/>
                <w:szCs w:val="24"/>
              </w:rPr>
            </w:pPr>
          </w:p>
        </w:tc>
        <w:tc>
          <w:tcPr>
            <w:tcW w:w="1993" w:type="dxa"/>
          </w:tcPr>
          <w:p w14:paraId="14E50647" w14:textId="77777777" w:rsidR="00E55063" w:rsidRPr="00A23AFA" w:rsidRDefault="00E55063" w:rsidP="006C1F02">
            <w:pPr>
              <w:pStyle w:val="Table"/>
              <w:rPr>
                <w:rFonts w:ascii="Arial" w:hAnsi="Arial" w:cs="Arial"/>
                <w:sz w:val="24"/>
                <w:szCs w:val="24"/>
              </w:rPr>
            </w:pPr>
          </w:p>
        </w:tc>
        <w:tc>
          <w:tcPr>
            <w:tcW w:w="1993" w:type="dxa"/>
          </w:tcPr>
          <w:p w14:paraId="312E9D79" w14:textId="77777777" w:rsidR="00E55063" w:rsidRPr="00A23AFA" w:rsidRDefault="00E55063" w:rsidP="006C1F02">
            <w:pPr>
              <w:pStyle w:val="Table"/>
              <w:rPr>
                <w:rFonts w:ascii="Arial" w:hAnsi="Arial" w:cs="Arial"/>
                <w:sz w:val="24"/>
                <w:szCs w:val="24"/>
              </w:rPr>
            </w:pPr>
          </w:p>
        </w:tc>
      </w:tr>
      <w:tr w:rsidR="00E55063" w:rsidRPr="00A23AFA" w14:paraId="2228953C" w14:textId="77777777" w:rsidTr="00E55063">
        <w:tc>
          <w:tcPr>
            <w:tcW w:w="1993" w:type="dxa"/>
          </w:tcPr>
          <w:p w14:paraId="3611BBBC" w14:textId="77777777" w:rsidR="00E55063" w:rsidRPr="00A23AFA" w:rsidRDefault="00E55063" w:rsidP="006C1F02">
            <w:pPr>
              <w:pStyle w:val="Table"/>
              <w:rPr>
                <w:rFonts w:ascii="Arial" w:hAnsi="Arial" w:cs="Arial"/>
                <w:sz w:val="24"/>
                <w:szCs w:val="24"/>
              </w:rPr>
            </w:pPr>
          </w:p>
        </w:tc>
        <w:tc>
          <w:tcPr>
            <w:tcW w:w="1993" w:type="dxa"/>
          </w:tcPr>
          <w:p w14:paraId="615BEF71" w14:textId="77777777" w:rsidR="00E55063" w:rsidRPr="00A23AFA" w:rsidRDefault="00E55063" w:rsidP="006C1F02">
            <w:pPr>
              <w:pStyle w:val="Table"/>
              <w:rPr>
                <w:rFonts w:ascii="Arial" w:hAnsi="Arial" w:cs="Arial"/>
                <w:sz w:val="24"/>
                <w:szCs w:val="24"/>
              </w:rPr>
            </w:pPr>
          </w:p>
        </w:tc>
        <w:tc>
          <w:tcPr>
            <w:tcW w:w="1993" w:type="dxa"/>
          </w:tcPr>
          <w:p w14:paraId="1EFD9B38" w14:textId="77777777" w:rsidR="00E55063" w:rsidRPr="00A23AFA" w:rsidRDefault="00E55063" w:rsidP="006C1F02">
            <w:pPr>
              <w:pStyle w:val="Table"/>
              <w:rPr>
                <w:rFonts w:ascii="Arial" w:hAnsi="Arial" w:cs="Arial"/>
                <w:sz w:val="24"/>
                <w:szCs w:val="24"/>
              </w:rPr>
            </w:pPr>
          </w:p>
        </w:tc>
        <w:tc>
          <w:tcPr>
            <w:tcW w:w="1993" w:type="dxa"/>
          </w:tcPr>
          <w:p w14:paraId="02386CAB" w14:textId="77777777" w:rsidR="00E55063" w:rsidRPr="00A23AFA" w:rsidRDefault="00E55063" w:rsidP="006C1F02">
            <w:pPr>
              <w:pStyle w:val="Table"/>
              <w:rPr>
                <w:rFonts w:ascii="Arial" w:hAnsi="Arial" w:cs="Arial"/>
                <w:sz w:val="24"/>
                <w:szCs w:val="24"/>
              </w:rPr>
            </w:pPr>
          </w:p>
        </w:tc>
        <w:tc>
          <w:tcPr>
            <w:tcW w:w="1993" w:type="dxa"/>
          </w:tcPr>
          <w:p w14:paraId="49AD8DE0" w14:textId="77777777" w:rsidR="00E55063" w:rsidRPr="00A23AFA" w:rsidRDefault="00E55063" w:rsidP="006C1F02">
            <w:pPr>
              <w:pStyle w:val="Table"/>
              <w:rPr>
                <w:rFonts w:ascii="Arial" w:hAnsi="Arial" w:cs="Arial"/>
                <w:sz w:val="24"/>
                <w:szCs w:val="24"/>
              </w:rPr>
            </w:pPr>
          </w:p>
        </w:tc>
      </w:tr>
      <w:tr w:rsidR="00E55063" w:rsidRPr="00A23AFA" w14:paraId="5636DF14" w14:textId="77777777" w:rsidTr="00E55063">
        <w:tc>
          <w:tcPr>
            <w:tcW w:w="1993" w:type="dxa"/>
          </w:tcPr>
          <w:p w14:paraId="09F1D486" w14:textId="77777777" w:rsidR="00E55063" w:rsidRPr="00A23AFA" w:rsidRDefault="00E55063" w:rsidP="006C1F02">
            <w:pPr>
              <w:pStyle w:val="Table"/>
              <w:rPr>
                <w:rFonts w:ascii="Arial" w:hAnsi="Arial" w:cs="Arial"/>
                <w:sz w:val="24"/>
                <w:szCs w:val="24"/>
              </w:rPr>
            </w:pPr>
          </w:p>
        </w:tc>
        <w:tc>
          <w:tcPr>
            <w:tcW w:w="1993" w:type="dxa"/>
          </w:tcPr>
          <w:p w14:paraId="1D72D539" w14:textId="77777777" w:rsidR="00E55063" w:rsidRPr="00A23AFA" w:rsidRDefault="00E55063" w:rsidP="006C1F02">
            <w:pPr>
              <w:pStyle w:val="Table"/>
              <w:rPr>
                <w:rFonts w:ascii="Arial" w:hAnsi="Arial" w:cs="Arial"/>
                <w:sz w:val="24"/>
                <w:szCs w:val="24"/>
              </w:rPr>
            </w:pPr>
          </w:p>
        </w:tc>
        <w:tc>
          <w:tcPr>
            <w:tcW w:w="1993" w:type="dxa"/>
          </w:tcPr>
          <w:p w14:paraId="596ABC8E" w14:textId="77777777" w:rsidR="00E55063" w:rsidRPr="00A23AFA" w:rsidRDefault="00E55063" w:rsidP="006C1F02">
            <w:pPr>
              <w:pStyle w:val="Table"/>
              <w:rPr>
                <w:rFonts w:ascii="Arial" w:hAnsi="Arial" w:cs="Arial"/>
                <w:sz w:val="24"/>
                <w:szCs w:val="24"/>
              </w:rPr>
            </w:pPr>
          </w:p>
        </w:tc>
        <w:tc>
          <w:tcPr>
            <w:tcW w:w="1993" w:type="dxa"/>
          </w:tcPr>
          <w:p w14:paraId="6ED06D0C" w14:textId="77777777" w:rsidR="00E55063" w:rsidRPr="00A23AFA" w:rsidRDefault="00E55063" w:rsidP="006C1F02">
            <w:pPr>
              <w:pStyle w:val="Table"/>
              <w:rPr>
                <w:rFonts w:ascii="Arial" w:hAnsi="Arial" w:cs="Arial"/>
                <w:sz w:val="24"/>
                <w:szCs w:val="24"/>
              </w:rPr>
            </w:pPr>
          </w:p>
        </w:tc>
        <w:tc>
          <w:tcPr>
            <w:tcW w:w="1993" w:type="dxa"/>
          </w:tcPr>
          <w:p w14:paraId="4CF460EA" w14:textId="77777777" w:rsidR="00E55063" w:rsidRPr="00A23AFA" w:rsidRDefault="00E55063" w:rsidP="006C1F02">
            <w:pPr>
              <w:pStyle w:val="Table"/>
              <w:rPr>
                <w:rFonts w:ascii="Arial" w:hAnsi="Arial" w:cs="Arial"/>
                <w:sz w:val="24"/>
                <w:szCs w:val="24"/>
              </w:rPr>
            </w:pPr>
          </w:p>
        </w:tc>
      </w:tr>
      <w:tr w:rsidR="00E55063" w:rsidRPr="00A23AFA" w14:paraId="3A9CD124" w14:textId="77777777" w:rsidTr="00E55063">
        <w:tc>
          <w:tcPr>
            <w:tcW w:w="1993" w:type="dxa"/>
          </w:tcPr>
          <w:p w14:paraId="1218D597" w14:textId="77777777" w:rsidR="00E55063" w:rsidRPr="00A23AFA" w:rsidRDefault="00E55063" w:rsidP="006C1F02">
            <w:pPr>
              <w:pStyle w:val="Table"/>
              <w:rPr>
                <w:rFonts w:ascii="Arial" w:hAnsi="Arial" w:cs="Arial"/>
                <w:sz w:val="24"/>
                <w:szCs w:val="24"/>
              </w:rPr>
            </w:pPr>
          </w:p>
        </w:tc>
        <w:tc>
          <w:tcPr>
            <w:tcW w:w="1993" w:type="dxa"/>
          </w:tcPr>
          <w:p w14:paraId="5DC6B4BB" w14:textId="77777777" w:rsidR="00E55063" w:rsidRPr="00A23AFA" w:rsidRDefault="00E55063" w:rsidP="006C1F02">
            <w:pPr>
              <w:pStyle w:val="Table"/>
              <w:rPr>
                <w:rFonts w:ascii="Arial" w:hAnsi="Arial" w:cs="Arial"/>
                <w:sz w:val="24"/>
                <w:szCs w:val="24"/>
              </w:rPr>
            </w:pPr>
          </w:p>
        </w:tc>
        <w:tc>
          <w:tcPr>
            <w:tcW w:w="1993" w:type="dxa"/>
          </w:tcPr>
          <w:p w14:paraId="2B105096" w14:textId="77777777" w:rsidR="00E55063" w:rsidRPr="00A23AFA" w:rsidRDefault="00E55063" w:rsidP="006C1F02">
            <w:pPr>
              <w:pStyle w:val="Table"/>
              <w:rPr>
                <w:rFonts w:ascii="Arial" w:hAnsi="Arial" w:cs="Arial"/>
                <w:sz w:val="24"/>
                <w:szCs w:val="24"/>
              </w:rPr>
            </w:pPr>
          </w:p>
        </w:tc>
        <w:tc>
          <w:tcPr>
            <w:tcW w:w="1993" w:type="dxa"/>
          </w:tcPr>
          <w:p w14:paraId="2BF05E7D" w14:textId="77777777" w:rsidR="00E55063" w:rsidRPr="00A23AFA" w:rsidRDefault="00E55063" w:rsidP="006C1F02">
            <w:pPr>
              <w:pStyle w:val="Table"/>
              <w:rPr>
                <w:rFonts w:ascii="Arial" w:hAnsi="Arial" w:cs="Arial"/>
                <w:sz w:val="24"/>
                <w:szCs w:val="24"/>
              </w:rPr>
            </w:pPr>
          </w:p>
        </w:tc>
        <w:tc>
          <w:tcPr>
            <w:tcW w:w="1993" w:type="dxa"/>
          </w:tcPr>
          <w:p w14:paraId="3F65ACA3" w14:textId="77777777" w:rsidR="00E55063" w:rsidRPr="00A23AFA" w:rsidRDefault="00E55063" w:rsidP="006C1F02">
            <w:pPr>
              <w:pStyle w:val="Table"/>
              <w:rPr>
                <w:rFonts w:ascii="Arial" w:hAnsi="Arial" w:cs="Arial"/>
                <w:sz w:val="24"/>
                <w:szCs w:val="24"/>
              </w:rPr>
            </w:pPr>
          </w:p>
        </w:tc>
      </w:tr>
      <w:tr w:rsidR="00E55063" w:rsidRPr="00A23AFA" w14:paraId="252091A7" w14:textId="77777777" w:rsidTr="00E55063">
        <w:tc>
          <w:tcPr>
            <w:tcW w:w="1993" w:type="dxa"/>
          </w:tcPr>
          <w:p w14:paraId="2D102972" w14:textId="77777777" w:rsidR="00E55063" w:rsidRPr="00A23AFA" w:rsidRDefault="00E55063" w:rsidP="006C1F02">
            <w:pPr>
              <w:pStyle w:val="Table"/>
              <w:rPr>
                <w:rFonts w:ascii="Arial" w:hAnsi="Arial" w:cs="Arial"/>
                <w:sz w:val="24"/>
                <w:szCs w:val="24"/>
              </w:rPr>
            </w:pPr>
          </w:p>
        </w:tc>
        <w:tc>
          <w:tcPr>
            <w:tcW w:w="1993" w:type="dxa"/>
          </w:tcPr>
          <w:p w14:paraId="6012CC4F" w14:textId="77777777" w:rsidR="00E55063" w:rsidRPr="00A23AFA" w:rsidRDefault="00E55063" w:rsidP="006C1F02">
            <w:pPr>
              <w:pStyle w:val="Table"/>
              <w:rPr>
                <w:rFonts w:ascii="Arial" w:hAnsi="Arial" w:cs="Arial"/>
                <w:sz w:val="24"/>
                <w:szCs w:val="24"/>
              </w:rPr>
            </w:pPr>
          </w:p>
        </w:tc>
        <w:tc>
          <w:tcPr>
            <w:tcW w:w="1993" w:type="dxa"/>
          </w:tcPr>
          <w:p w14:paraId="4C34E0FE" w14:textId="77777777" w:rsidR="00E55063" w:rsidRPr="00A23AFA" w:rsidRDefault="00E55063" w:rsidP="006C1F02">
            <w:pPr>
              <w:pStyle w:val="Table"/>
              <w:rPr>
                <w:rFonts w:ascii="Arial" w:hAnsi="Arial" w:cs="Arial"/>
                <w:sz w:val="24"/>
                <w:szCs w:val="24"/>
              </w:rPr>
            </w:pPr>
          </w:p>
        </w:tc>
        <w:tc>
          <w:tcPr>
            <w:tcW w:w="1993" w:type="dxa"/>
          </w:tcPr>
          <w:p w14:paraId="23A85880" w14:textId="77777777" w:rsidR="00E55063" w:rsidRPr="00A23AFA" w:rsidRDefault="00E55063" w:rsidP="006C1F02">
            <w:pPr>
              <w:pStyle w:val="Table"/>
              <w:rPr>
                <w:rFonts w:ascii="Arial" w:hAnsi="Arial" w:cs="Arial"/>
                <w:sz w:val="24"/>
                <w:szCs w:val="24"/>
              </w:rPr>
            </w:pPr>
          </w:p>
        </w:tc>
        <w:tc>
          <w:tcPr>
            <w:tcW w:w="1993" w:type="dxa"/>
          </w:tcPr>
          <w:p w14:paraId="0C57F361" w14:textId="77777777" w:rsidR="00E55063" w:rsidRPr="00A23AFA" w:rsidRDefault="00E55063" w:rsidP="006C1F02">
            <w:pPr>
              <w:pStyle w:val="Table"/>
              <w:rPr>
                <w:rFonts w:ascii="Arial" w:hAnsi="Arial" w:cs="Arial"/>
                <w:sz w:val="24"/>
                <w:szCs w:val="24"/>
              </w:rPr>
            </w:pPr>
          </w:p>
        </w:tc>
      </w:tr>
      <w:tr w:rsidR="00E55063" w:rsidRPr="00A23AFA" w14:paraId="57C0CBCF" w14:textId="77777777" w:rsidTr="00E55063">
        <w:tc>
          <w:tcPr>
            <w:tcW w:w="1993" w:type="dxa"/>
          </w:tcPr>
          <w:p w14:paraId="6D807D18" w14:textId="77777777" w:rsidR="00E55063" w:rsidRPr="00A23AFA" w:rsidRDefault="00E55063" w:rsidP="006C1F02">
            <w:pPr>
              <w:pStyle w:val="Table"/>
              <w:rPr>
                <w:rFonts w:ascii="Arial" w:hAnsi="Arial" w:cs="Arial"/>
                <w:sz w:val="24"/>
                <w:szCs w:val="24"/>
              </w:rPr>
            </w:pPr>
          </w:p>
        </w:tc>
        <w:tc>
          <w:tcPr>
            <w:tcW w:w="1993" w:type="dxa"/>
          </w:tcPr>
          <w:p w14:paraId="754C0238" w14:textId="77777777" w:rsidR="00E55063" w:rsidRPr="00A23AFA" w:rsidRDefault="00E55063" w:rsidP="006C1F02">
            <w:pPr>
              <w:pStyle w:val="Table"/>
              <w:rPr>
                <w:rFonts w:ascii="Arial" w:hAnsi="Arial" w:cs="Arial"/>
                <w:sz w:val="24"/>
                <w:szCs w:val="24"/>
              </w:rPr>
            </w:pPr>
          </w:p>
        </w:tc>
        <w:tc>
          <w:tcPr>
            <w:tcW w:w="1993" w:type="dxa"/>
          </w:tcPr>
          <w:p w14:paraId="7FFE0BF6" w14:textId="77777777" w:rsidR="00E55063" w:rsidRPr="00A23AFA" w:rsidRDefault="00E55063" w:rsidP="006C1F02">
            <w:pPr>
              <w:pStyle w:val="Table"/>
              <w:rPr>
                <w:rFonts w:ascii="Arial" w:hAnsi="Arial" w:cs="Arial"/>
                <w:sz w:val="24"/>
                <w:szCs w:val="24"/>
              </w:rPr>
            </w:pPr>
          </w:p>
        </w:tc>
        <w:tc>
          <w:tcPr>
            <w:tcW w:w="1993" w:type="dxa"/>
          </w:tcPr>
          <w:p w14:paraId="501DD2AE" w14:textId="77777777" w:rsidR="00E55063" w:rsidRPr="00A23AFA" w:rsidRDefault="00E55063" w:rsidP="006C1F02">
            <w:pPr>
              <w:pStyle w:val="Table"/>
              <w:rPr>
                <w:rFonts w:ascii="Arial" w:hAnsi="Arial" w:cs="Arial"/>
                <w:sz w:val="24"/>
                <w:szCs w:val="24"/>
              </w:rPr>
            </w:pPr>
          </w:p>
        </w:tc>
        <w:tc>
          <w:tcPr>
            <w:tcW w:w="1993" w:type="dxa"/>
          </w:tcPr>
          <w:p w14:paraId="23282FDC" w14:textId="77777777" w:rsidR="00E55063" w:rsidRPr="00A23AFA" w:rsidRDefault="00E55063" w:rsidP="006C1F02">
            <w:pPr>
              <w:pStyle w:val="Table"/>
              <w:rPr>
                <w:rFonts w:ascii="Arial" w:hAnsi="Arial" w:cs="Arial"/>
                <w:sz w:val="24"/>
                <w:szCs w:val="24"/>
              </w:rPr>
            </w:pPr>
          </w:p>
        </w:tc>
      </w:tr>
      <w:tr w:rsidR="00E55063" w:rsidRPr="00A23AFA" w14:paraId="1AD8DBDB" w14:textId="77777777" w:rsidTr="00E55063">
        <w:tc>
          <w:tcPr>
            <w:tcW w:w="1993" w:type="dxa"/>
          </w:tcPr>
          <w:p w14:paraId="1A57A994" w14:textId="77777777" w:rsidR="00E55063" w:rsidRPr="00A23AFA" w:rsidRDefault="00E55063" w:rsidP="006C1F02">
            <w:pPr>
              <w:pStyle w:val="Table"/>
              <w:rPr>
                <w:rFonts w:ascii="Arial" w:hAnsi="Arial" w:cs="Arial"/>
                <w:sz w:val="24"/>
                <w:szCs w:val="24"/>
              </w:rPr>
            </w:pPr>
          </w:p>
        </w:tc>
        <w:tc>
          <w:tcPr>
            <w:tcW w:w="1993" w:type="dxa"/>
          </w:tcPr>
          <w:p w14:paraId="30116364" w14:textId="77777777" w:rsidR="00E55063" w:rsidRPr="00A23AFA" w:rsidRDefault="00E55063" w:rsidP="006C1F02">
            <w:pPr>
              <w:pStyle w:val="Table"/>
              <w:rPr>
                <w:rFonts w:ascii="Arial" w:hAnsi="Arial" w:cs="Arial"/>
                <w:sz w:val="24"/>
                <w:szCs w:val="24"/>
              </w:rPr>
            </w:pPr>
          </w:p>
        </w:tc>
        <w:tc>
          <w:tcPr>
            <w:tcW w:w="1993" w:type="dxa"/>
          </w:tcPr>
          <w:p w14:paraId="261EB7E4" w14:textId="77777777" w:rsidR="00E55063" w:rsidRPr="00A23AFA" w:rsidRDefault="00E55063" w:rsidP="006C1F02">
            <w:pPr>
              <w:pStyle w:val="Table"/>
              <w:rPr>
                <w:rFonts w:ascii="Arial" w:hAnsi="Arial" w:cs="Arial"/>
                <w:sz w:val="24"/>
                <w:szCs w:val="24"/>
              </w:rPr>
            </w:pPr>
          </w:p>
        </w:tc>
        <w:tc>
          <w:tcPr>
            <w:tcW w:w="1993" w:type="dxa"/>
          </w:tcPr>
          <w:p w14:paraId="03816107" w14:textId="77777777" w:rsidR="00E55063" w:rsidRPr="00A23AFA" w:rsidRDefault="00E55063" w:rsidP="006C1F02">
            <w:pPr>
              <w:pStyle w:val="Table"/>
              <w:rPr>
                <w:rFonts w:ascii="Arial" w:hAnsi="Arial" w:cs="Arial"/>
                <w:sz w:val="24"/>
                <w:szCs w:val="24"/>
              </w:rPr>
            </w:pPr>
          </w:p>
        </w:tc>
        <w:tc>
          <w:tcPr>
            <w:tcW w:w="1993" w:type="dxa"/>
          </w:tcPr>
          <w:p w14:paraId="1573E9B1" w14:textId="77777777" w:rsidR="00E55063" w:rsidRPr="00A23AFA" w:rsidRDefault="00E55063" w:rsidP="006C1F02">
            <w:pPr>
              <w:pStyle w:val="Table"/>
              <w:rPr>
                <w:rFonts w:ascii="Arial" w:hAnsi="Arial" w:cs="Arial"/>
                <w:sz w:val="24"/>
                <w:szCs w:val="24"/>
              </w:rPr>
            </w:pPr>
          </w:p>
        </w:tc>
      </w:tr>
      <w:tr w:rsidR="00E55063" w:rsidRPr="00A23AFA" w14:paraId="113C33A9" w14:textId="77777777" w:rsidTr="00E55063">
        <w:tc>
          <w:tcPr>
            <w:tcW w:w="1993" w:type="dxa"/>
          </w:tcPr>
          <w:p w14:paraId="0C772F03" w14:textId="77777777" w:rsidR="00E55063" w:rsidRPr="00A23AFA" w:rsidRDefault="00E55063" w:rsidP="006C1F02">
            <w:pPr>
              <w:pStyle w:val="Table"/>
              <w:rPr>
                <w:rFonts w:ascii="Arial" w:hAnsi="Arial" w:cs="Arial"/>
                <w:sz w:val="24"/>
                <w:szCs w:val="24"/>
              </w:rPr>
            </w:pPr>
          </w:p>
        </w:tc>
        <w:tc>
          <w:tcPr>
            <w:tcW w:w="1993" w:type="dxa"/>
          </w:tcPr>
          <w:p w14:paraId="53534062" w14:textId="77777777" w:rsidR="00E55063" w:rsidRPr="00A23AFA" w:rsidRDefault="00E55063" w:rsidP="006C1F02">
            <w:pPr>
              <w:pStyle w:val="Table"/>
              <w:rPr>
                <w:rFonts w:ascii="Arial" w:hAnsi="Arial" w:cs="Arial"/>
                <w:sz w:val="24"/>
                <w:szCs w:val="24"/>
              </w:rPr>
            </w:pPr>
          </w:p>
        </w:tc>
        <w:tc>
          <w:tcPr>
            <w:tcW w:w="1993" w:type="dxa"/>
          </w:tcPr>
          <w:p w14:paraId="3BD9D594" w14:textId="77777777" w:rsidR="00E55063" w:rsidRPr="00A23AFA" w:rsidRDefault="00E55063" w:rsidP="006C1F02">
            <w:pPr>
              <w:pStyle w:val="Table"/>
              <w:rPr>
                <w:rFonts w:ascii="Arial" w:hAnsi="Arial" w:cs="Arial"/>
                <w:sz w:val="24"/>
                <w:szCs w:val="24"/>
              </w:rPr>
            </w:pPr>
          </w:p>
        </w:tc>
        <w:tc>
          <w:tcPr>
            <w:tcW w:w="1993" w:type="dxa"/>
          </w:tcPr>
          <w:p w14:paraId="2EE370C6" w14:textId="77777777" w:rsidR="00E55063" w:rsidRPr="00A23AFA" w:rsidRDefault="00E55063" w:rsidP="006C1F02">
            <w:pPr>
              <w:pStyle w:val="Table"/>
              <w:rPr>
                <w:rFonts w:ascii="Arial" w:hAnsi="Arial" w:cs="Arial"/>
                <w:sz w:val="24"/>
                <w:szCs w:val="24"/>
              </w:rPr>
            </w:pPr>
          </w:p>
        </w:tc>
        <w:tc>
          <w:tcPr>
            <w:tcW w:w="1993" w:type="dxa"/>
          </w:tcPr>
          <w:p w14:paraId="666A25E2" w14:textId="77777777" w:rsidR="00E55063" w:rsidRPr="00A23AFA" w:rsidRDefault="00E55063" w:rsidP="006C1F02">
            <w:pPr>
              <w:pStyle w:val="Table"/>
              <w:rPr>
                <w:rFonts w:ascii="Arial" w:hAnsi="Arial" w:cs="Arial"/>
                <w:sz w:val="24"/>
                <w:szCs w:val="24"/>
              </w:rPr>
            </w:pPr>
          </w:p>
        </w:tc>
      </w:tr>
      <w:tr w:rsidR="00E55063" w:rsidRPr="00A23AFA" w14:paraId="4DC32DDE" w14:textId="77777777" w:rsidTr="00E55063">
        <w:tc>
          <w:tcPr>
            <w:tcW w:w="1993" w:type="dxa"/>
          </w:tcPr>
          <w:p w14:paraId="4D9684BB" w14:textId="77777777" w:rsidR="00E55063" w:rsidRPr="00A23AFA" w:rsidRDefault="00E55063" w:rsidP="006C1F02">
            <w:pPr>
              <w:pStyle w:val="Table"/>
              <w:rPr>
                <w:rFonts w:ascii="Arial" w:hAnsi="Arial" w:cs="Arial"/>
                <w:sz w:val="24"/>
                <w:szCs w:val="24"/>
              </w:rPr>
            </w:pPr>
          </w:p>
        </w:tc>
        <w:tc>
          <w:tcPr>
            <w:tcW w:w="1993" w:type="dxa"/>
          </w:tcPr>
          <w:p w14:paraId="226EC577" w14:textId="77777777" w:rsidR="00E55063" w:rsidRPr="00A23AFA" w:rsidRDefault="00E55063" w:rsidP="006C1F02">
            <w:pPr>
              <w:pStyle w:val="Table"/>
              <w:rPr>
                <w:rFonts w:ascii="Arial" w:hAnsi="Arial" w:cs="Arial"/>
                <w:sz w:val="24"/>
                <w:szCs w:val="24"/>
              </w:rPr>
            </w:pPr>
          </w:p>
        </w:tc>
        <w:tc>
          <w:tcPr>
            <w:tcW w:w="1993" w:type="dxa"/>
          </w:tcPr>
          <w:p w14:paraId="0E9A1D4E" w14:textId="77777777" w:rsidR="00E55063" w:rsidRPr="00A23AFA" w:rsidRDefault="00E55063" w:rsidP="006C1F02">
            <w:pPr>
              <w:pStyle w:val="Table"/>
              <w:rPr>
                <w:rFonts w:ascii="Arial" w:hAnsi="Arial" w:cs="Arial"/>
                <w:sz w:val="24"/>
                <w:szCs w:val="24"/>
              </w:rPr>
            </w:pPr>
          </w:p>
        </w:tc>
        <w:tc>
          <w:tcPr>
            <w:tcW w:w="1993" w:type="dxa"/>
          </w:tcPr>
          <w:p w14:paraId="49630038" w14:textId="77777777" w:rsidR="00E55063" w:rsidRPr="00A23AFA" w:rsidRDefault="00E55063" w:rsidP="006C1F02">
            <w:pPr>
              <w:pStyle w:val="Table"/>
              <w:rPr>
                <w:rFonts w:ascii="Arial" w:hAnsi="Arial" w:cs="Arial"/>
                <w:sz w:val="24"/>
                <w:szCs w:val="24"/>
              </w:rPr>
            </w:pPr>
          </w:p>
        </w:tc>
        <w:tc>
          <w:tcPr>
            <w:tcW w:w="1993" w:type="dxa"/>
          </w:tcPr>
          <w:p w14:paraId="760C37BC" w14:textId="77777777" w:rsidR="00E55063" w:rsidRPr="00A23AFA" w:rsidRDefault="00E55063" w:rsidP="006C1F02">
            <w:pPr>
              <w:pStyle w:val="Table"/>
              <w:rPr>
                <w:rFonts w:ascii="Arial" w:hAnsi="Arial" w:cs="Arial"/>
                <w:sz w:val="24"/>
                <w:szCs w:val="24"/>
              </w:rPr>
            </w:pPr>
          </w:p>
        </w:tc>
      </w:tr>
      <w:tr w:rsidR="00E55063" w:rsidRPr="00A23AFA" w14:paraId="375DB0E0" w14:textId="77777777" w:rsidTr="00E55063">
        <w:tc>
          <w:tcPr>
            <w:tcW w:w="1993" w:type="dxa"/>
          </w:tcPr>
          <w:p w14:paraId="53C3802E" w14:textId="77777777" w:rsidR="00E55063" w:rsidRPr="00A23AFA" w:rsidRDefault="00E55063" w:rsidP="006C1F02">
            <w:pPr>
              <w:pStyle w:val="Table"/>
              <w:rPr>
                <w:rFonts w:ascii="Arial" w:hAnsi="Arial" w:cs="Arial"/>
                <w:sz w:val="24"/>
                <w:szCs w:val="24"/>
              </w:rPr>
            </w:pPr>
          </w:p>
        </w:tc>
        <w:tc>
          <w:tcPr>
            <w:tcW w:w="1993" w:type="dxa"/>
          </w:tcPr>
          <w:p w14:paraId="0E193915" w14:textId="77777777" w:rsidR="00E55063" w:rsidRPr="00A23AFA" w:rsidRDefault="00E55063" w:rsidP="006C1F02">
            <w:pPr>
              <w:pStyle w:val="Table"/>
              <w:rPr>
                <w:rFonts w:ascii="Arial" w:hAnsi="Arial" w:cs="Arial"/>
                <w:sz w:val="24"/>
                <w:szCs w:val="24"/>
              </w:rPr>
            </w:pPr>
          </w:p>
        </w:tc>
        <w:tc>
          <w:tcPr>
            <w:tcW w:w="1993" w:type="dxa"/>
          </w:tcPr>
          <w:p w14:paraId="78AFA255" w14:textId="77777777" w:rsidR="00E55063" w:rsidRPr="00A23AFA" w:rsidRDefault="00E55063" w:rsidP="006C1F02">
            <w:pPr>
              <w:pStyle w:val="Table"/>
              <w:rPr>
                <w:rFonts w:ascii="Arial" w:hAnsi="Arial" w:cs="Arial"/>
                <w:sz w:val="24"/>
                <w:szCs w:val="24"/>
              </w:rPr>
            </w:pPr>
          </w:p>
        </w:tc>
        <w:tc>
          <w:tcPr>
            <w:tcW w:w="1993" w:type="dxa"/>
          </w:tcPr>
          <w:p w14:paraId="04F39091" w14:textId="77777777" w:rsidR="00E55063" w:rsidRPr="00A23AFA" w:rsidRDefault="00E55063" w:rsidP="006C1F02">
            <w:pPr>
              <w:pStyle w:val="Table"/>
              <w:rPr>
                <w:rFonts w:ascii="Arial" w:hAnsi="Arial" w:cs="Arial"/>
                <w:sz w:val="24"/>
                <w:szCs w:val="24"/>
              </w:rPr>
            </w:pPr>
          </w:p>
        </w:tc>
        <w:tc>
          <w:tcPr>
            <w:tcW w:w="1993" w:type="dxa"/>
          </w:tcPr>
          <w:p w14:paraId="0EFDBD8E" w14:textId="77777777" w:rsidR="00E55063" w:rsidRPr="00A23AFA" w:rsidRDefault="00E55063" w:rsidP="006C1F02">
            <w:pPr>
              <w:pStyle w:val="Table"/>
              <w:rPr>
                <w:rFonts w:ascii="Arial" w:hAnsi="Arial" w:cs="Arial"/>
                <w:sz w:val="24"/>
                <w:szCs w:val="24"/>
              </w:rPr>
            </w:pPr>
          </w:p>
        </w:tc>
      </w:tr>
      <w:tr w:rsidR="00E55063" w:rsidRPr="00A23AFA" w14:paraId="5C71684B" w14:textId="77777777" w:rsidTr="00E55063">
        <w:tc>
          <w:tcPr>
            <w:tcW w:w="1993" w:type="dxa"/>
          </w:tcPr>
          <w:p w14:paraId="2057555F" w14:textId="77777777" w:rsidR="00E55063" w:rsidRPr="00A23AFA" w:rsidRDefault="00E55063" w:rsidP="006C1F02">
            <w:pPr>
              <w:pStyle w:val="Table"/>
              <w:rPr>
                <w:rFonts w:ascii="Arial" w:hAnsi="Arial" w:cs="Arial"/>
                <w:sz w:val="24"/>
                <w:szCs w:val="24"/>
              </w:rPr>
            </w:pPr>
          </w:p>
        </w:tc>
        <w:tc>
          <w:tcPr>
            <w:tcW w:w="1993" w:type="dxa"/>
          </w:tcPr>
          <w:p w14:paraId="5172E8BD" w14:textId="77777777" w:rsidR="00E55063" w:rsidRPr="00A23AFA" w:rsidRDefault="00E55063" w:rsidP="006C1F02">
            <w:pPr>
              <w:pStyle w:val="Table"/>
              <w:rPr>
                <w:rFonts w:ascii="Arial" w:hAnsi="Arial" w:cs="Arial"/>
                <w:sz w:val="24"/>
                <w:szCs w:val="24"/>
              </w:rPr>
            </w:pPr>
          </w:p>
        </w:tc>
        <w:tc>
          <w:tcPr>
            <w:tcW w:w="1993" w:type="dxa"/>
          </w:tcPr>
          <w:p w14:paraId="40578296" w14:textId="77777777" w:rsidR="00E55063" w:rsidRPr="00A23AFA" w:rsidRDefault="00E55063" w:rsidP="006C1F02">
            <w:pPr>
              <w:pStyle w:val="Table"/>
              <w:rPr>
                <w:rFonts w:ascii="Arial" w:hAnsi="Arial" w:cs="Arial"/>
                <w:sz w:val="24"/>
                <w:szCs w:val="24"/>
              </w:rPr>
            </w:pPr>
          </w:p>
        </w:tc>
        <w:tc>
          <w:tcPr>
            <w:tcW w:w="1993" w:type="dxa"/>
          </w:tcPr>
          <w:p w14:paraId="78398BDB" w14:textId="77777777" w:rsidR="00E55063" w:rsidRPr="00A23AFA" w:rsidRDefault="00E55063" w:rsidP="006C1F02">
            <w:pPr>
              <w:pStyle w:val="Table"/>
              <w:rPr>
                <w:rFonts w:ascii="Arial" w:hAnsi="Arial" w:cs="Arial"/>
                <w:sz w:val="24"/>
                <w:szCs w:val="24"/>
              </w:rPr>
            </w:pPr>
          </w:p>
        </w:tc>
        <w:tc>
          <w:tcPr>
            <w:tcW w:w="1993" w:type="dxa"/>
          </w:tcPr>
          <w:p w14:paraId="52B748D1" w14:textId="77777777" w:rsidR="00E55063" w:rsidRPr="00A23AFA" w:rsidRDefault="00E55063" w:rsidP="006C1F02">
            <w:pPr>
              <w:pStyle w:val="Table"/>
              <w:rPr>
                <w:rFonts w:ascii="Arial" w:hAnsi="Arial" w:cs="Arial"/>
                <w:sz w:val="24"/>
                <w:szCs w:val="24"/>
              </w:rPr>
            </w:pPr>
          </w:p>
        </w:tc>
      </w:tr>
    </w:tbl>
    <w:p w14:paraId="05BAF472" w14:textId="77777777" w:rsidR="00E55063" w:rsidRPr="00A23AFA" w:rsidRDefault="00E55063"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Note: explain the content of the table.</w:t>
      </w:r>
    </w:p>
    <w:p w14:paraId="70405BCE" w14:textId="77777777" w:rsidR="00E55063" w:rsidRPr="00A23AFA" w:rsidRDefault="00E55063" w:rsidP="006C1F02">
      <w:pPr>
        <w:spacing w:after="0" w:line="240" w:lineRule="auto"/>
        <w:jc w:val="both"/>
        <w:rPr>
          <w:rFonts w:ascii="Arial" w:hAnsi="Arial" w:cs="Arial"/>
          <w:color w:val="auto"/>
          <w:sz w:val="24"/>
          <w:szCs w:val="24"/>
        </w:rPr>
      </w:pPr>
    </w:p>
    <w:p w14:paraId="700ED5FC" w14:textId="77777777" w:rsidR="00E55063" w:rsidRPr="00A23AFA" w:rsidRDefault="00E55063"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Sketch map of the proposed infrastructure location, surroundings, lay-out plan of the infrastructure facilities, and waste disposal system/sites.</w:t>
      </w:r>
    </w:p>
    <w:p w14:paraId="043410F9" w14:textId="77777777" w:rsidR="00E55063" w:rsidRPr="00A23AFA" w:rsidRDefault="00E55063" w:rsidP="006C1F02">
      <w:pPr>
        <w:spacing w:after="0" w:line="240" w:lineRule="auto"/>
        <w:jc w:val="both"/>
        <w:rPr>
          <w:rFonts w:ascii="Arial" w:hAnsi="Arial" w:cs="Arial"/>
          <w:color w:val="auto"/>
          <w:sz w:val="24"/>
          <w:szCs w:val="24"/>
        </w:rPr>
      </w:pPr>
    </w:p>
    <w:p w14:paraId="5C7BCDA3" w14:textId="77777777" w:rsidR="00E55063" w:rsidRPr="00A23AFA" w:rsidRDefault="00E55063" w:rsidP="006C1F02">
      <w:pPr>
        <w:spacing w:after="0" w:line="240" w:lineRule="auto"/>
        <w:jc w:val="both"/>
        <w:rPr>
          <w:rFonts w:ascii="Arial" w:hAnsi="Arial" w:cs="Arial"/>
          <w:color w:val="auto"/>
          <w:sz w:val="24"/>
          <w:szCs w:val="24"/>
        </w:rPr>
      </w:pPr>
      <w:r w:rsidRPr="00A23AFA">
        <w:rPr>
          <w:rFonts w:ascii="Arial" w:hAnsi="Arial" w:cs="Arial"/>
          <w:color w:val="auto"/>
          <w:sz w:val="24"/>
          <w:szCs w:val="24"/>
        </w:rPr>
        <w:t>Guidance for monitoring. What are the main issues / parameters to be checked during implementation (what issue/ parameter at what stage/when)?</w:t>
      </w:r>
    </w:p>
    <w:p w14:paraId="148CD45D" w14:textId="77777777" w:rsidR="000657B8" w:rsidRPr="00A23AFA" w:rsidRDefault="000657B8" w:rsidP="006C1F02">
      <w:pPr>
        <w:spacing w:line="240" w:lineRule="auto"/>
        <w:rPr>
          <w:rFonts w:ascii="Arial" w:hAnsi="Arial" w:cs="Arial"/>
          <w:b/>
          <w:bCs/>
          <w:color w:val="auto"/>
          <w:sz w:val="24"/>
          <w:szCs w:val="24"/>
        </w:rPr>
      </w:pPr>
      <w:bookmarkStart w:id="432" w:name="_Toc395177848"/>
      <w:r w:rsidRPr="00A23AFA">
        <w:rPr>
          <w:rFonts w:ascii="Arial" w:hAnsi="Arial" w:cs="Arial"/>
          <w:b/>
          <w:bCs/>
          <w:color w:val="auto"/>
          <w:sz w:val="24"/>
          <w:szCs w:val="24"/>
        </w:rPr>
        <w:br w:type="page"/>
      </w:r>
    </w:p>
    <w:p w14:paraId="79BBA7B5" w14:textId="77777777" w:rsidR="00E55063" w:rsidRPr="00A23AFA" w:rsidRDefault="00E55063" w:rsidP="006C1F02">
      <w:pPr>
        <w:spacing w:after="0" w:line="240" w:lineRule="auto"/>
        <w:jc w:val="center"/>
        <w:rPr>
          <w:rFonts w:ascii="Arial" w:hAnsi="Arial" w:cs="Arial"/>
          <w:b/>
          <w:bCs/>
          <w:color w:val="auto"/>
          <w:sz w:val="24"/>
          <w:szCs w:val="24"/>
        </w:rPr>
      </w:pPr>
      <w:r w:rsidRPr="00A23AFA">
        <w:rPr>
          <w:rFonts w:ascii="Arial" w:hAnsi="Arial" w:cs="Arial"/>
          <w:b/>
          <w:bCs/>
          <w:color w:val="auto"/>
          <w:sz w:val="24"/>
          <w:szCs w:val="24"/>
        </w:rPr>
        <w:lastRenderedPageBreak/>
        <w:t>ANNEX 8</w:t>
      </w:r>
    </w:p>
    <w:p w14:paraId="2F1DC63D" w14:textId="77777777" w:rsidR="00E55063" w:rsidRPr="00A23AFA" w:rsidRDefault="00E55063" w:rsidP="006C1F02">
      <w:pPr>
        <w:pStyle w:val="Heading1"/>
        <w:spacing w:line="240" w:lineRule="auto"/>
        <w:rPr>
          <w:rFonts w:cs="Arial"/>
          <w:color w:val="auto"/>
          <w:sz w:val="24"/>
          <w:szCs w:val="24"/>
        </w:rPr>
      </w:pPr>
      <w:bookmarkStart w:id="433" w:name="_Toc470872188"/>
      <w:bookmarkStart w:id="434" w:name="_Toc471658463"/>
      <w:bookmarkStart w:id="435" w:name="_Toc477175739"/>
      <w:r w:rsidRPr="00A23AFA">
        <w:rPr>
          <w:rFonts w:cs="Arial"/>
          <w:color w:val="auto"/>
          <w:sz w:val="24"/>
          <w:szCs w:val="24"/>
        </w:rPr>
        <w:t>SAMPLE ESMP OF A CONSTRUCTION/MINOR CONSTRUCTION WORK</w:t>
      </w:r>
      <w:bookmarkEnd w:id="432"/>
      <w:bookmarkEnd w:id="433"/>
      <w:bookmarkEnd w:id="434"/>
      <w:bookmarkEnd w:id="435"/>
    </w:p>
    <w:tbl>
      <w:tblPr>
        <w:tblW w:w="521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83"/>
        <w:gridCol w:w="3285"/>
        <w:gridCol w:w="1739"/>
        <w:gridCol w:w="1503"/>
        <w:gridCol w:w="63"/>
        <w:gridCol w:w="1475"/>
      </w:tblGrid>
      <w:tr w:rsidR="00E55063" w:rsidRPr="00A23AFA" w14:paraId="5DD0A070" w14:textId="77777777" w:rsidTr="009C5102">
        <w:trPr>
          <w:tblHeader/>
        </w:trPr>
        <w:tc>
          <w:tcPr>
            <w:tcW w:w="905" w:type="pct"/>
          </w:tcPr>
          <w:p w14:paraId="244AD2D3" w14:textId="77777777" w:rsidR="00E55063" w:rsidRPr="00A23AFA" w:rsidRDefault="00E55063" w:rsidP="006C1F02">
            <w:pPr>
              <w:pStyle w:val="Table"/>
              <w:rPr>
                <w:rFonts w:ascii="Arial" w:hAnsi="Arial" w:cs="Arial"/>
                <w:sz w:val="24"/>
                <w:szCs w:val="24"/>
              </w:rPr>
            </w:pPr>
            <w:bookmarkStart w:id="436" w:name="_Toc394921274"/>
            <w:r w:rsidRPr="00A23AFA">
              <w:rPr>
                <w:rFonts w:ascii="Arial" w:hAnsi="Arial" w:cs="Arial"/>
                <w:sz w:val="24"/>
                <w:szCs w:val="24"/>
              </w:rPr>
              <w:t>Impacts</w:t>
            </w:r>
          </w:p>
        </w:tc>
        <w:tc>
          <w:tcPr>
            <w:tcW w:w="1668" w:type="pct"/>
          </w:tcPr>
          <w:p w14:paraId="6586B92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Mitigation Measures</w:t>
            </w:r>
          </w:p>
        </w:tc>
        <w:tc>
          <w:tcPr>
            <w:tcW w:w="883" w:type="pct"/>
          </w:tcPr>
          <w:p w14:paraId="7C78DD9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Responsibility</w:t>
            </w:r>
          </w:p>
        </w:tc>
        <w:tc>
          <w:tcPr>
            <w:tcW w:w="763" w:type="pct"/>
          </w:tcPr>
          <w:p w14:paraId="43DA9379"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 xml:space="preserve">Timing of Action </w:t>
            </w:r>
          </w:p>
        </w:tc>
        <w:tc>
          <w:tcPr>
            <w:tcW w:w="781" w:type="pct"/>
            <w:gridSpan w:val="2"/>
          </w:tcPr>
          <w:p w14:paraId="33584EB7"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Mitigation Cost</w:t>
            </w:r>
          </w:p>
        </w:tc>
      </w:tr>
      <w:tr w:rsidR="00E55063" w:rsidRPr="00A23AFA" w14:paraId="428A9ECA" w14:textId="77777777" w:rsidTr="009C5102">
        <w:tc>
          <w:tcPr>
            <w:tcW w:w="905" w:type="pct"/>
          </w:tcPr>
          <w:p w14:paraId="27A7E05A"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Structural safety of the existing structure</w:t>
            </w:r>
          </w:p>
        </w:tc>
        <w:tc>
          <w:tcPr>
            <w:tcW w:w="1668" w:type="pct"/>
          </w:tcPr>
          <w:p w14:paraId="6E56933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 xml:space="preserve">Ensure it is safe for renovation, and for further construction  </w:t>
            </w:r>
          </w:p>
        </w:tc>
        <w:tc>
          <w:tcPr>
            <w:tcW w:w="883" w:type="pct"/>
          </w:tcPr>
          <w:p w14:paraId="0A5B945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Project screening consultant/RI</w:t>
            </w:r>
          </w:p>
        </w:tc>
        <w:tc>
          <w:tcPr>
            <w:tcW w:w="763" w:type="pct"/>
          </w:tcPr>
          <w:p w14:paraId="76573103"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Prior the preparation of Bid</w:t>
            </w:r>
          </w:p>
        </w:tc>
        <w:tc>
          <w:tcPr>
            <w:tcW w:w="781" w:type="pct"/>
            <w:gridSpan w:val="2"/>
          </w:tcPr>
          <w:p w14:paraId="0A0024A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Included in EMF</w:t>
            </w:r>
          </w:p>
        </w:tc>
      </w:tr>
      <w:tr w:rsidR="00E55063" w:rsidRPr="00A23AFA" w14:paraId="55BD9A0A" w14:textId="77777777" w:rsidTr="009C5102">
        <w:tc>
          <w:tcPr>
            <w:tcW w:w="905" w:type="pct"/>
          </w:tcPr>
          <w:p w14:paraId="5AFA84D9"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Impacts related to stockpiling of construction material</w:t>
            </w:r>
          </w:p>
        </w:tc>
        <w:tc>
          <w:tcPr>
            <w:tcW w:w="1668" w:type="pct"/>
          </w:tcPr>
          <w:p w14:paraId="57C74E0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Construction material shall be stored/stock piled in designated area (fenced and secured, covered).</w:t>
            </w:r>
          </w:p>
          <w:p w14:paraId="14092A2D" w14:textId="77777777" w:rsidR="00E55063" w:rsidRPr="00A23AFA" w:rsidRDefault="00E55063" w:rsidP="006C1F02">
            <w:pPr>
              <w:pStyle w:val="Table"/>
              <w:rPr>
                <w:rFonts w:ascii="Arial" w:hAnsi="Arial" w:cs="Arial"/>
                <w:sz w:val="24"/>
                <w:szCs w:val="24"/>
              </w:rPr>
            </w:pPr>
          </w:p>
        </w:tc>
        <w:tc>
          <w:tcPr>
            <w:tcW w:w="883" w:type="pct"/>
          </w:tcPr>
          <w:p w14:paraId="3EA3CCB3"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 xml:space="preserve">ESMP should be integral of part of contract bid document. Contractor should adhere with it. RI/Consultant need to monitor this during construction </w:t>
            </w:r>
          </w:p>
        </w:tc>
        <w:tc>
          <w:tcPr>
            <w:tcW w:w="763" w:type="pct"/>
          </w:tcPr>
          <w:p w14:paraId="2CF0CC6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During bid document preparation, construction phase</w:t>
            </w:r>
          </w:p>
        </w:tc>
        <w:tc>
          <w:tcPr>
            <w:tcW w:w="781" w:type="pct"/>
            <w:gridSpan w:val="2"/>
          </w:tcPr>
          <w:p w14:paraId="2CDDD83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Contactor’s responsibility</w:t>
            </w:r>
          </w:p>
        </w:tc>
      </w:tr>
      <w:tr w:rsidR="00E55063" w:rsidRPr="00A23AFA" w14:paraId="024DBF2F" w14:textId="77777777" w:rsidTr="009C5102">
        <w:tc>
          <w:tcPr>
            <w:tcW w:w="905" w:type="pct"/>
          </w:tcPr>
          <w:p w14:paraId="65CB5177"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Impacts related to traffic obstruction and traffic management, safety of staff</w:t>
            </w:r>
          </w:p>
        </w:tc>
        <w:tc>
          <w:tcPr>
            <w:tcW w:w="1668" w:type="pct"/>
          </w:tcPr>
          <w:p w14:paraId="44012848"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Adequate traffic signs, warning signs, and scheduling of transport operator in off office hours to avoid traffic congestion and inconvenience to staff.  Scheduling of work in off hours of office and in weekend.</w:t>
            </w:r>
          </w:p>
          <w:p w14:paraId="7B733B21" w14:textId="77777777" w:rsidR="00E55063" w:rsidRPr="00A23AFA" w:rsidRDefault="00E55063" w:rsidP="006C1F02">
            <w:pPr>
              <w:pStyle w:val="Table"/>
              <w:rPr>
                <w:rFonts w:ascii="Arial" w:hAnsi="Arial" w:cs="Arial"/>
                <w:sz w:val="24"/>
                <w:szCs w:val="24"/>
              </w:rPr>
            </w:pPr>
          </w:p>
        </w:tc>
        <w:tc>
          <w:tcPr>
            <w:tcW w:w="883" w:type="pct"/>
          </w:tcPr>
          <w:p w14:paraId="0EB04D3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 xml:space="preserve">ESMP should be integral of part of contract bid document. Contractor should adhere with it. RI/Expert need to monitor this during construction </w:t>
            </w:r>
          </w:p>
        </w:tc>
        <w:tc>
          <w:tcPr>
            <w:tcW w:w="763" w:type="pct"/>
          </w:tcPr>
          <w:p w14:paraId="1C8DE901"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 xml:space="preserve">During bid document preparation, </w:t>
            </w:r>
          </w:p>
          <w:p w14:paraId="0B30988B" w14:textId="77777777" w:rsidR="00E55063" w:rsidRPr="00A23AFA" w:rsidRDefault="00E55063" w:rsidP="006C1F02">
            <w:pPr>
              <w:pStyle w:val="Table"/>
              <w:rPr>
                <w:rFonts w:ascii="Arial" w:hAnsi="Arial" w:cs="Arial"/>
                <w:sz w:val="24"/>
                <w:szCs w:val="24"/>
              </w:rPr>
            </w:pPr>
          </w:p>
        </w:tc>
        <w:tc>
          <w:tcPr>
            <w:tcW w:w="781" w:type="pct"/>
            <w:gridSpan w:val="2"/>
          </w:tcPr>
          <w:p w14:paraId="6258C36B"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Awareness raising  to staff and visitors</w:t>
            </w:r>
          </w:p>
        </w:tc>
      </w:tr>
      <w:tr w:rsidR="00E55063" w:rsidRPr="00A23AFA" w14:paraId="0C4C90D3" w14:textId="77777777" w:rsidTr="009C5102">
        <w:tc>
          <w:tcPr>
            <w:tcW w:w="905" w:type="pct"/>
          </w:tcPr>
          <w:p w14:paraId="7BAC2358"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Possibility of contamination of water source due sub project construction activities.</w:t>
            </w:r>
          </w:p>
        </w:tc>
        <w:tc>
          <w:tcPr>
            <w:tcW w:w="1668" w:type="pct"/>
          </w:tcPr>
          <w:p w14:paraId="15D4ECC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 xml:space="preserve">Discourage use of direct discharge of water in to water bodies without proper treatment. </w:t>
            </w:r>
          </w:p>
          <w:p w14:paraId="248D0209"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 xml:space="preserve">Awareness raising program in community regarding water sources protection </w:t>
            </w:r>
          </w:p>
        </w:tc>
        <w:tc>
          <w:tcPr>
            <w:tcW w:w="883" w:type="pct"/>
          </w:tcPr>
          <w:p w14:paraId="5093E863"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Proper management of water and safe discharge of waste water adhering with national standards are pre requisite for contractor hence such clauses shall be included in bid document</w:t>
            </w:r>
          </w:p>
        </w:tc>
        <w:tc>
          <w:tcPr>
            <w:tcW w:w="763" w:type="pct"/>
          </w:tcPr>
          <w:p w14:paraId="554704F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Bid document preparation stage, construction stage</w:t>
            </w:r>
          </w:p>
        </w:tc>
        <w:tc>
          <w:tcPr>
            <w:tcW w:w="781" w:type="pct"/>
            <w:gridSpan w:val="2"/>
          </w:tcPr>
          <w:p w14:paraId="209754C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Contractor’s responsibility.</w:t>
            </w:r>
          </w:p>
          <w:p w14:paraId="689B005F" w14:textId="77777777" w:rsidR="00E55063" w:rsidRPr="00A23AFA" w:rsidRDefault="00E55063" w:rsidP="006C1F02">
            <w:pPr>
              <w:pStyle w:val="Table"/>
              <w:rPr>
                <w:rFonts w:ascii="Arial" w:hAnsi="Arial" w:cs="Arial"/>
                <w:sz w:val="24"/>
                <w:szCs w:val="24"/>
              </w:rPr>
            </w:pPr>
          </w:p>
          <w:p w14:paraId="1D6A2650" w14:textId="77777777" w:rsidR="00E55063" w:rsidRPr="00A23AFA" w:rsidRDefault="00E55063" w:rsidP="006C1F02">
            <w:pPr>
              <w:pStyle w:val="Table"/>
              <w:rPr>
                <w:rFonts w:ascii="Arial" w:hAnsi="Arial" w:cs="Arial"/>
                <w:sz w:val="24"/>
                <w:szCs w:val="24"/>
              </w:rPr>
            </w:pPr>
          </w:p>
        </w:tc>
      </w:tr>
      <w:tr w:rsidR="00E55063" w:rsidRPr="00A23AFA" w14:paraId="0EE0F99E" w14:textId="77777777" w:rsidTr="009C5102">
        <w:tc>
          <w:tcPr>
            <w:tcW w:w="905" w:type="pct"/>
          </w:tcPr>
          <w:p w14:paraId="705CA63F"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lastRenderedPageBreak/>
              <w:t>Impacts  related to health and safety of workers, and /staff</w:t>
            </w:r>
          </w:p>
        </w:tc>
        <w:tc>
          <w:tcPr>
            <w:tcW w:w="1668" w:type="pct"/>
          </w:tcPr>
          <w:p w14:paraId="2D62B68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Use of safety signs in places, fencing of active work places/construction sites provision of PPE to workers.</w:t>
            </w:r>
          </w:p>
        </w:tc>
        <w:tc>
          <w:tcPr>
            <w:tcW w:w="883" w:type="pct"/>
          </w:tcPr>
          <w:p w14:paraId="3F01F5D9"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Contractor</w:t>
            </w:r>
          </w:p>
        </w:tc>
        <w:tc>
          <w:tcPr>
            <w:tcW w:w="763" w:type="pct"/>
          </w:tcPr>
          <w:p w14:paraId="49414944"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Clause to include in bid document, applied during construction phase</w:t>
            </w:r>
          </w:p>
        </w:tc>
        <w:tc>
          <w:tcPr>
            <w:tcW w:w="781" w:type="pct"/>
            <w:gridSpan w:val="2"/>
          </w:tcPr>
          <w:p w14:paraId="68A4A1D3"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contractor’s responsibility</w:t>
            </w:r>
          </w:p>
        </w:tc>
      </w:tr>
      <w:bookmarkEnd w:id="436"/>
      <w:tr w:rsidR="00E55063" w:rsidRPr="00A23AFA" w14:paraId="69D612CA" w14:textId="77777777" w:rsidTr="00E55063">
        <w:tc>
          <w:tcPr>
            <w:tcW w:w="5000" w:type="pct"/>
            <w:gridSpan w:val="6"/>
          </w:tcPr>
          <w:p w14:paraId="67D4CD55"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Socio-economic, Cultural, Environment</w:t>
            </w:r>
          </w:p>
        </w:tc>
      </w:tr>
      <w:tr w:rsidR="00E55063" w:rsidRPr="00A23AFA" w14:paraId="47678C39" w14:textId="77777777" w:rsidTr="009C5102">
        <w:tc>
          <w:tcPr>
            <w:tcW w:w="905" w:type="pct"/>
          </w:tcPr>
          <w:p w14:paraId="549BB23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Disturbance to local residents, community, bazzar,  obstruction to their access, pollution etc</w:t>
            </w:r>
          </w:p>
        </w:tc>
        <w:tc>
          <w:tcPr>
            <w:tcW w:w="1668" w:type="pct"/>
          </w:tcPr>
          <w:p w14:paraId="7410B1DB"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Prior information dissemination to the public regarding the nature, schedule of work in advance</w:t>
            </w:r>
          </w:p>
          <w:p w14:paraId="3F842282"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Timely completion of work to minimize disturbance</w:t>
            </w:r>
          </w:p>
          <w:p w14:paraId="4B2CAA1F" w14:textId="77777777" w:rsidR="00E55063" w:rsidRPr="00A23AFA" w:rsidRDefault="00E55063" w:rsidP="006C1F02">
            <w:pPr>
              <w:pStyle w:val="Table"/>
              <w:rPr>
                <w:rFonts w:ascii="Arial" w:eastAsia="DejaVuSans" w:hAnsi="Arial" w:cs="Arial"/>
                <w:sz w:val="24"/>
                <w:szCs w:val="24"/>
              </w:rPr>
            </w:pPr>
            <w:r w:rsidRPr="00A23AFA">
              <w:rPr>
                <w:rFonts w:ascii="Arial" w:hAnsi="Arial" w:cs="Arial"/>
                <w:sz w:val="24"/>
                <w:szCs w:val="24"/>
              </w:rPr>
              <w:t>Adherence to pollution control measures as elaborated above.</w:t>
            </w:r>
          </w:p>
        </w:tc>
        <w:tc>
          <w:tcPr>
            <w:tcW w:w="883" w:type="pct"/>
          </w:tcPr>
          <w:p w14:paraId="0B873963"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 xml:space="preserve">Information dissemination by the RI compliance by the contractor </w:t>
            </w:r>
          </w:p>
        </w:tc>
        <w:tc>
          <w:tcPr>
            <w:tcW w:w="795" w:type="pct"/>
            <w:gridSpan w:val="2"/>
          </w:tcPr>
          <w:p w14:paraId="5DB14170"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Prior and during construction</w:t>
            </w:r>
          </w:p>
        </w:tc>
        <w:tc>
          <w:tcPr>
            <w:tcW w:w="749" w:type="pct"/>
          </w:tcPr>
          <w:p w14:paraId="7428418C"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 xml:space="preserve">Included in items under physical environment/project cost </w:t>
            </w:r>
          </w:p>
        </w:tc>
      </w:tr>
      <w:tr w:rsidR="00E55063" w:rsidRPr="00A23AFA" w14:paraId="4DC8BF5A" w14:textId="77777777" w:rsidTr="009C5102">
        <w:tc>
          <w:tcPr>
            <w:tcW w:w="905" w:type="pct"/>
          </w:tcPr>
          <w:p w14:paraId="6A7B43FE"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Pressure on local infrastructures due to influx of workers</w:t>
            </w:r>
          </w:p>
        </w:tc>
        <w:tc>
          <w:tcPr>
            <w:tcW w:w="1668" w:type="pct"/>
          </w:tcPr>
          <w:p w14:paraId="15EC4696"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Record keeping of workers</w:t>
            </w:r>
          </w:p>
          <w:p w14:paraId="245C9DC5"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Provide orientation and training  to workers for maintaining social harmony, prohibition of ill social           behaviors (alcohol, gambling etc)</w:t>
            </w:r>
          </w:p>
          <w:p w14:paraId="101D47AA" w14:textId="77777777" w:rsidR="00E55063" w:rsidRPr="00A23AFA" w:rsidRDefault="00E55063" w:rsidP="006C1F02">
            <w:pPr>
              <w:pStyle w:val="Table"/>
              <w:rPr>
                <w:rFonts w:ascii="Arial" w:eastAsia="DejaVuSans" w:hAnsi="Arial" w:cs="Arial"/>
                <w:sz w:val="24"/>
                <w:szCs w:val="24"/>
              </w:rPr>
            </w:pPr>
            <w:r w:rsidRPr="00A23AFA">
              <w:rPr>
                <w:rFonts w:ascii="Arial" w:hAnsi="Arial" w:cs="Arial"/>
                <w:sz w:val="24"/>
                <w:szCs w:val="24"/>
              </w:rPr>
              <w:t>Local people shall be engaged in construction as per their skills and qualifications.</w:t>
            </w:r>
          </w:p>
        </w:tc>
        <w:tc>
          <w:tcPr>
            <w:tcW w:w="883" w:type="pct"/>
          </w:tcPr>
          <w:p w14:paraId="4E5307F8"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Contractor</w:t>
            </w:r>
          </w:p>
        </w:tc>
        <w:tc>
          <w:tcPr>
            <w:tcW w:w="795" w:type="pct"/>
            <w:gridSpan w:val="2"/>
          </w:tcPr>
          <w:p w14:paraId="62658C4F"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During construction</w:t>
            </w:r>
          </w:p>
        </w:tc>
        <w:tc>
          <w:tcPr>
            <w:tcW w:w="749" w:type="pct"/>
          </w:tcPr>
          <w:p w14:paraId="6CC49D05" w14:textId="77777777" w:rsidR="00E55063" w:rsidRPr="00A23AFA" w:rsidRDefault="00E55063" w:rsidP="006C1F02">
            <w:pPr>
              <w:pStyle w:val="Table"/>
              <w:rPr>
                <w:rFonts w:ascii="Arial" w:hAnsi="Arial" w:cs="Arial"/>
                <w:sz w:val="24"/>
                <w:szCs w:val="24"/>
              </w:rPr>
            </w:pPr>
            <w:r w:rsidRPr="00A23AFA">
              <w:rPr>
                <w:rFonts w:ascii="Arial" w:hAnsi="Arial" w:cs="Arial"/>
                <w:sz w:val="24"/>
                <w:szCs w:val="24"/>
              </w:rPr>
              <w:t>No cost allocated (Temporary residual impact)</w:t>
            </w:r>
          </w:p>
        </w:tc>
      </w:tr>
    </w:tbl>
    <w:p w14:paraId="2961C753" w14:textId="77777777" w:rsidR="00E55063" w:rsidRPr="00A23AFA" w:rsidRDefault="00E55063" w:rsidP="006C1F02">
      <w:pPr>
        <w:pStyle w:val="NoSpacing"/>
        <w:spacing w:line="240" w:lineRule="auto"/>
      </w:pPr>
    </w:p>
    <w:p w14:paraId="272876A6" w14:textId="77777777" w:rsidR="00E55063" w:rsidRPr="00A23AFA" w:rsidRDefault="00E55063" w:rsidP="006C1F02">
      <w:pPr>
        <w:pStyle w:val="NoSpacing"/>
        <w:spacing w:line="240" w:lineRule="auto"/>
      </w:pPr>
      <w:r w:rsidRPr="00A23AFA">
        <w:t>Note: For site specific environmental and social issues ESMP shall be prepared accordingly.</w:t>
      </w:r>
    </w:p>
    <w:p w14:paraId="565C7A52" w14:textId="77777777" w:rsidR="00E55063" w:rsidRPr="00A23AFA" w:rsidRDefault="00E55063" w:rsidP="006C1F02">
      <w:pPr>
        <w:spacing w:line="240" w:lineRule="auto"/>
        <w:rPr>
          <w:rFonts w:ascii="Arial" w:hAnsi="Arial" w:cs="Arial"/>
          <w:color w:val="auto"/>
          <w:sz w:val="24"/>
          <w:szCs w:val="24"/>
        </w:rPr>
      </w:pPr>
    </w:p>
    <w:p w14:paraId="34CD8896" w14:textId="77777777" w:rsidR="00E55063" w:rsidRPr="00A23AFA" w:rsidRDefault="00E55063" w:rsidP="006C1F02">
      <w:pPr>
        <w:spacing w:line="240" w:lineRule="auto"/>
        <w:rPr>
          <w:rFonts w:ascii="Arial" w:hAnsi="Arial" w:cs="Arial"/>
          <w:color w:val="auto"/>
          <w:sz w:val="24"/>
          <w:szCs w:val="24"/>
        </w:rPr>
      </w:pPr>
    </w:p>
    <w:p w14:paraId="4BFDB271" w14:textId="77777777" w:rsidR="00E55063" w:rsidRPr="00A23AFA" w:rsidRDefault="00E55063" w:rsidP="006C1F02">
      <w:pPr>
        <w:pStyle w:val="Heading1"/>
        <w:spacing w:line="240" w:lineRule="auto"/>
        <w:rPr>
          <w:rFonts w:cs="Arial"/>
          <w:color w:val="auto"/>
          <w:sz w:val="24"/>
          <w:szCs w:val="24"/>
        </w:rPr>
      </w:pPr>
    </w:p>
    <w:p w14:paraId="5EB36B9F" w14:textId="77777777" w:rsidR="009C5102" w:rsidRPr="00A23AFA" w:rsidRDefault="009C5102" w:rsidP="006C1F02">
      <w:pPr>
        <w:spacing w:line="240" w:lineRule="auto"/>
        <w:rPr>
          <w:rFonts w:ascii="Arial" w:hAnsi="Arial" w:cs="Arial"/>
          <w:b/>
          <w:bCs/>
          <w:color w:val="auto"/>
          <w:sz w:val="24"/>
          <w:szCs w:val="24"/>
        </w:rPr>
      </w:pPr>
      <w:bookmarkStart w:id="437" w:name="_Toc471658464"/>
      <w:r w:rsidRPr="00A23AFA">
        <w:rPr>
          <w:rFonts w:ascii="Arial" w:hAnsi="Arial" w:cs="Arial"/>
          <w:color w:val="auto"/>
          <w:sz w:val="24"/>
          <w:szCs w:val="24"/>
        </w:rPr>
        <w:br w:type="page"/>
      </w:r>
    </w:p>
    <w:p w14:paraId="2434930C" w14:textId="77777777" w:rsidR="00E55063" w:rsidRPr="00A23AFA" w:rsidRDefault="00E55063" w:rsidP="006C1F02">
      <w:pPr>
        <w:pStyle w:val="Heading1"/>
        <w:spacing w:line="240" w:lineRule="auto"/>
        <w:rPr>
          <w:rFonts w:cs="Arial"/>
          <w:color w:val="auto"/>
          <w:sz w:val="24"/>
          <w:szCs w:val="24"/>
        </w:rPr>
      </w:pPr>
      <w:bookmarkStart w:id="438" w:name="_Toc477175740"/>
      <w:r w:rsidRPr="00A23AFA">
        <w:rPr>
          <w:rFonts w:cs="Arial"/>
          <w:color w:val="auto"/>
          <w:sz w:val="24"/>
          <w:szCs w:val="24"/>
        </w:rPr>
        <w:lastRenderedPageBreak/>
        <w:t xml:space="preserve">ANNEX </w:t>
      </w:r>
      <w:bookmarkEnd w:id="398"/>
      <w:bookmarkEnd w:id="399"/>
      <w:bookmarkEnd w:id="400"/>
      <w:bookmarkEnd w:id="401"/>
      <w:bookmarkEnd w:id="402"/>
      <w:r w:rsidRPr="00A23AFA">
        <w:rPr>
          <w:rFonts w:cs="Arial"/>
          <w:color w:val="auto"/>
          <w:sz w:val="24"/>
          <w:szCs w:val="24"/>
        </w:rPr>
        <w:t>9</w:t>
      </w:r>
      <w:bookmarkEnd w:id="437"/>
      <w:bookmarkEnd w:id="438"/>
    </w:p>
    <w:p w14:paraId="0FF9F680" w14:textId="77777777" w:rsidR="00E55063" w:rsidRPr="00A23AFA" w:rsidRDefault="00E55063" w:rsidP="006C1F02">
      <w:pPr>
        <w:pStyle w:val="Heading1"/>
        <w:spacing w:line="240" w:lineRule="auto"/>
        <w:rPr>
          <w:rFonts w:cs="Arial"/>
          <w:color w:val="auto"/>
          <w:sz w:val="24"/>
          <w:szCs w:val="24"/>
        </w:rPr>
      </w:pPr>
      <w:bookmarkStart w:id="439" w:name="_Toc393894299"/>
      <w:bookmarkStart w:id="440" w:name="_Toc394310585"/>
      <w:bookmarkStart w:id="441" w:name="_Toc394921268"/>
      <w:bookmarkStart w:id="442" w:name="_Toc395177844"/>
      <w:bookmarkStart w:id="443" w:name="_Toc470872181"/>
      <w:bookmarkStart w:id="444" w:name="_Toc471658465"/>
      <w:bookmarkStart w:id="445" w:name="_Toc477175741"/>
      <w:r w:rsidRPr="00A23AFA">
        <w:rPr>
          <w:rFonts w:cs="Arial"/>
          <w:color w:val="auto"/>
          <w:sz w:val="24"/>
          <w:szCs w:val="24"/>
        </w:rPr>
        <w:t>ENVIRONMENTAL CODE OF BEST PRACTICES FOR SUB PROJECTS/ACTIVITIES UNDER NLSIP</w:t>
      </w:r>
      <w:bookmarkEnd w:id="439"/>
      <w:bookmarkEnd w:id="440"/>
      <w:bookmarkEnd w:id="441"/>
      <w:bookmarkEnd w:id="442"/>
      <w:bookmarkEnd w:id="443"/>
      <w:bookmarkEnd w:id="444"/>
      <w:bookmarkEnd w:id="445"/>
    </w:p>
    <w:p w14:paraId="03723664" w14:textId="77777777" w:rsidR="00E55063" w:rsidRPr="00A23AFA" w:rsidRDefault="00E55063" w:rsidP="006C1F02">
      <w:pPr>
        <w:autoSpaceDE w:val="0"/>
        <w:autoSpaceDN w:val="0"/>
        <w:adjustRightInd w:val="0"/>
        <w:spacing w:after="0" w:line="240" w:lineRule="auto"/>
        <w:jc w:val="both"/>
        <w:rPr>
          <w:rFonts w:ascii="Arial" w:hAnsi="Arial" w:cs="Arial"/>
          <w:color w:val="auto"/>
          <w:sz w:val="24"/>
          <w:szCs w:val="24"/>
        </w:rPr>
      </w:pPr>
      <w:r w:rsidRPr="00A23AFA">
        <w:rPr>
          <w:rFonts w:ascii="Arial" w:hAnsi="Arial" w:cs="Arial"/>
          <w:color w:val="auto"/>
          <w:sz w:val="24"/>
          <w:szCs w:val="24"/>
        </w:rPr>
        <w:t>IEE or EIA report of category II sub projects will have built in environment and social management action plan which will fully describe appropriate preventive and curative mitigation measures and their implementation procedures. The category III sub project that are not subjected to formal environmental studies (e.g IEE or EIA) will require adopting Environmental Code of Practice (ECP) both as preventive and curative measures. The ECP described here for group of sub-projects could eliminate or minimize environmental and social risks at acceptable levels. ECP will be included in the clauses of the contractual agreements to be signed between proponents- the subproject implementers and the concerned authorities implementing NLSIP. These best practices should be applied in conjunction with the standard technical standards of concerned infrastructures for preparation of designs. There are generic and project specific best practices as well. Such type of projects within NLSIP requires specific best practices to be followed. Accordingly, best practices to be followed for specific type of sub projects and generic environmental best practices to be followed are elaborated below.</w:t>
      </w:r>
    </w:p>
    <w:p w14:paraId="4F9D3C0C" w14:textId="77777777" w:rsidR="00E55063" w:rsidRPr="00A23AFA" w:rsidRDefault="00E55063" w:rsidP="006C1F02">
      <w:pPr>
        <w:spacing w:line="240" w:lineRule="auto"/>
        <w:jc w:val="both"/>
        <w:rPr>
          <w:rFonts w:ascii="Arial" w:hAnsi="Arial" w:cs="Arial"/>
          <w:color w:val="auto"/>
          <w:sz w:val="24"/>
          <w:szCs w:val="24"/>
        </w:rPr>
      </w:pPr>
      <w:r w:rsidRPr="00A23AFA">
        <w:rPr>
          <w:rFonts w:ascii="Arial" w:hAnsi="Arial" w:cs="Arial"/>
          <w:color w:val="auto"/>
          <w:sz w:val="24"/>
          <w:szCs w:val="24"/>
        </w:rPr>
        <w:t xml:space="preserve">ECP primarily focuses in prevention i.e controlling potential hazards at all stages of project value chain, it is a safety management method. The commodity producers, processors/manufactures, traders will have to adapt good practices to meet safety and quality requirements. The good practices commonly are Good Agricultural Practice (GAP), Good Veterinary Practice (GVP), Good Manufacturing Practice (GMP). </w:t>
      </w:r>
    </w:p>
    <w:p w14:paraId="5E156828" w14:textId="77777777" w:rsidR="00E55063" w:rsidRPr="00A23AFA" w:rsidRDefault="00E55063" w:rsidP="006C1F02">
      <w:pPr>
        <w:autoSpaceDE w:val="0"/>
        <w:autoSpaceDN w:val="0"/>
        <w:adjustRightInd w:val="0"/>
        <w:spacing w:after="0" w:line="240" w:lineRule="auto"/>
        <w:jc w:val="both"/>
        <w:rPr>
          <w:rFonts w:ascii="Arial" w:hAnsi="Arial" w:cs="Arial"/>
          <w:b/>
          <w:bCs/>
          <w:color w:val="auto"/>
          <w:sz w:val="24"/>
          <w:szCs w:val="24"/>
        </w:rPr>
      </w:pPr>
      <w:r w:rsidRPr="00A23AFA">
        <w:rPr>
          <w:rFonts w:ascii="Arial" w:hAnsi="Arial" w:cs="Arial"/>
          <w:b/>
          <w:bCs/>
          <w:color w:val="auto"/>
          <w:sz w:val="24"/>
          <w:szCs w:val="24"/>
        </w:rPr>
        <w:t>C. Implementation/Construction</w:t>
      </w:r>
    </w:p>
    <w:p w14:paraId="7649B187" w14:textId="77777777" w:rsidR="00E55063" w:rsidRPr="00A23AFA" w:rsidRDefault="00E55063" w:rsidP="006C1F02">
      <w:pPr>
        <w:autoSpaceDE w:val="0"/>
        <w:autoSpaceDN w:val="0"/>
        <w:adjustRightInd w:val="0"/>
        <w:spacing w:after="0" w:line="240" w:lineRule="auto"/>
        <w:jc w:val="both"/>
        <w:rPr>
          <w:rFonts w:ascii="Arial" w:hAnsi="Arial" w:cs="Arial"/>
          <w:color w:val="auto"/>
          <w:sz w:val="24"/>
          <w:szCs w:val="24"/>
        </w:rPr>
      </w:pPr>
      <w:r w:rsidRPr="00A23AFA">
        <w:rPr>
          <w:rFonts w:ascii="Arial" w:hAnsi="Arial" w:cs="Arial"/>
          <w:color w:val="auto"/>
          <w:sz w:val="24"/>
          <w:szCs w:val="24"/>
        </w:rPr>
        <w:t>Construction Approach</w:t>
      </w:r>
    </w:p>
    <w:p w14:paraId="042C7092" w14:textId="77777777" w:rsidR="00E55063" w:rsidRPr="00A23AFA" w:rsidRDefault="00E55063" w:rsidP="006C1F02">
      <w:pPr>
        <w:numPr>
          <w:ilvl w:val="0"/>
          <w:numId w:val="36"/>
        </w:numPr>
        <w:spacing w:after="0" w:line="240" w:lineRule="auto"/>
        <w:jc w:val="both"/>
        <w:rPr>
          <w:rFonts w:ascii="Arial" w:hAnsi="Arial" w:cs="Arial"/>
          <w:color w:val="auto"/>
          <w:sz w:val="24"/>
          <w:szCs w:val="24"/>
        </w:rPr>
      </w:pPr>
      <w:r w:rsidRPr="00A23AFA">
        <w:rPr>
          <w:rFonts w:ascii="Arial" w:hAnsi="Arial" w:cs="Arial"/>
          <w:color w:val="auto"/>
          <w:sz w:val="24"/>
          <w:szCs w:val="24"/>
        </w:rPr>
        <w:t>Local people or people's representatives should be involved construction management to better care local environment, generate local ownership feeling and to enhance transfer of technology to local people.</w:t>
      </w:r>
    </w:p>
    <w:p w14:paraId="37E75380" w14:textId="77777777" w:rsidR="00E55063" w:rsidRPr="00A23AFA" w:rsidRDefault="00E55063" w:rsidP="006C1F02">
      <w:pPr>
        <w:numPr>
          <w:ilvl w:val="0"/>
          <w:numId w:val="36"/>
        </w:numPr>
        <w:spacing w:after="0" w:line="240" w:lineRule="auto"/>
        <w:jc w:val="both"/>
        <w:rPr>
          <w:rFonts w:ascii="Arial" w:hAnsi="Arial" w:cs="Arial"/>
          <w:color w:val="auto"/>
          <w:sz w:val="24"/>
          <w:szCs w:val="24"/>
        </w:rPr>
      </w:pPr>
      <w:r w:rsidRPr="00A23AFA">
        <w:rPr>
          <w:rFonts w:ascii="Arial" w:hAnsi="Arial" w:cs="Arial"/>
          <w:color w:val="auto"/>
          <w:sz w:val="24"/>
          <w:szCs w:val="24"/>
        </w:rPr>
        <w:t>Rural population of Nepal is heavily unemployed or under-employed. Thus, as far as possible labour-based approach should be applied by deploying locally available labour force or workers from neighboring communities. Due to lack of high quality work management at local level, use of heavy equipments should be minimized in environment friendly local infrastructure construction.</w:t>
      </w:r>
    </w:p>
    <w:p w14:paraId="407B33C3" w14:textId="77777777" w:rsidR="00E55063" w:rsidRPr="00A23AFA" w:rsidRDefault="00E55063" w:rsidP="006C1F02">
      <w:pPr>
        <w:numPr>
          <w:ilvl w:val="0"/>
          <w:numId w:val="36"/>
        </w:numPr>
        <w:spacing w:after="0" w:line="240" w:lineRule="auto"/>
        <w:jc w:val="both"/>
        <w:rPr>
          <w:rFonts w:ascii="Arial" w:hAnsi="Arial" w:cs="Arial"/>
          <w:color w:val="auto"/>
          <w:sz w:val="24"/>
          <w:szCs w:val="24"/>
        </w:rPr>
      </w:pPr>
      <w:r w:rsidRPr="00A23AFA">
        <w:rPr>
          <w:rFonts w:ascii="Arial" w:hAnsi="Arial" w:cs="Arial"/>
          <w:color w:val="auto"/>
          <w:sz w:val="24"/>
          <w:szCs w:val="24"/>
        </w:rPr>
        <w:t>The construction materials (sand, stones, wood etc) should be extracted as per need only. Sites for quarrying should be selected such that the quarrying activity should not result into slope instability, erosion, disruption of natural drainage, riverbank cutting, destruction of vegetation and farmland and other physical resource. All borrow pit sites should be stabilized immediately after completion of quarry activity.</w:t>
      </w:r>
    </w:p>
    <w:p w14:paraId="517D86A5" w14:textId="77777777" w:rsidR="00E55063" w:rsidRPr="00A23AFA" w:rsidRDefault="00E55063" w:rsidP="006C1F02">
      <w:pPr>
        <w:autoSpaceDE w:val="0"/>
        <w:autoSpaceDN w:val="0"/>
        <w:adjustRightInd w:val="0"/>
        <w:spacing w:after="0" w:line="240" w:lineRule="auto"/>
        <w:ind w:left="360" w:hanging="360"/>
        <w:jc w:val="both"/>
        <w:rPr>
          <w:rFonts w:ascii="Arial" w:hAnsi="Arial" w:cs="Arial"/>
          <w:color w:val="auto"/>
          <w:sz w:val="24"/>
          <w:szCs w:val="24"/>
        </w:rPr>
      </w:pPr>
    </w:p>
    <w:p w14:paraId="57A35ABB" w14:textId="77777777" w:rsidR="00E55063" w:rsidRPr="00A23AFA" w:rsidRDefault="00E55063" w:rsidP="006C1F02">
      <w:pPr>
        <w:autoSpaceDE w:val="0"/>
        <w:autoSpaceDN w:val="0"/>
        <w:adjustRightInd w:val="0"/>
        <w:spacing w:after="0" w:line="240" w:lineRule="auto"/>
        <w:ind w:left="360" w:hanging="360"/>
        <w:jc w:val="both"/>
        <w:rPr>
          <w:rFonts w:ascii="Arial" w:hAnsi="Arial" w:cs="Arial"/>
          <w:color w:val="auto"/>
          <w:sz w:val="24"/>
          <w:szCs w:val="24"/>
        </w:rPr>
      </w:pPr>
      <w:r w:rsidRPr="00A23AFA">
        <w:rPr>
          <w:rFonts w:ascii="Arial" w:hAnsi="Arial" w:cs="Arial"/>
          <w:color w:val="auto"/>
          <w:sz w:val="24"/>
          <w:szCs w:val="24"/>
        </w:rPr>
        <w:t>Managing Risks of Air, Water and Noise Pollution</w:t>
      </w:r>
    </w:p>
    <w:p w14:paraId="30DC9C44" w14:textId="77777777" w:rsidR="00E55063" w:rsidRPr="00A23AFA" w:rsidRDefault="00E55063" w:rsidP="006C1F02">
      <w:pPr>
        <w:numPr>
          <w:ilvl w:val="0"/>
          <w:numId w:val="36"/>
        </w:numPr>
        <w:spacing w:after="0" w:line="240" w:lineRule="auto"/>
        <w:jc w:val="both"/>
        <w:rPr>
          <w:rFonts w:ascii="Arial" w:hAnsi="Arial" w:cs="Arial"/>
          <w:color w:val="auto"/>
          <w:sz w:val="24"/>
          <w:szCs w:val="24"/>
        </w:rPr>
      </w:pPr>
      <w:r w:rsidRPr="00A23AFA">
        <w:rPr>
          <w:rFonts w:ascii="Arial" w:hAnsi="Arial" w:cs="Arial"/>
          <w:color w:val="auto"/>
          <w:sz w:val="24"/>
          <w:szCs w:val="24"/>
        </w:rPr>
        <w:t>No horn region should be marked around institutions</w:t>
      </w:r>
    </w:p>
    <w:p w14:paraId="1A639880" w14:textId="77777777" w:rsidR="00E55063" w:rsidRPr="00A23AFA" w:rsidRDefault="00E55063" w:rsidP="006C1F02">
      <w:pPr>
        <w:numPr>
          <w:ilvl w:val="0"/>
          <w:numId w:val="36"/>
        </w:numPr>
        <w:spacing w:after="0" w:line="240" w:lineRule="auto"/>
        <w:jc w:val="both"/>
        <w:rPr>
          <w:rFonts w:ascii="Arial" w:hAnsi="Arial" w:cs="Arial"/>
          <w:color w:val="auto"/>
          <w:sz w:val="24"/>
          <w:szCs w:val="24"/>
        </w:rPr>
      </w:pPr>
      <w:r w:rsidRPr="00A23AFA">
        <w:rPr>
          <w:rFonts w:ascii="Arial" w:hAnsi="Arial" w:cs="Arial"/>
          <w:color w:val="auto"/>
          <w:sz w:val="24"/>
          <w:szCs w:val="24"/>
        </w:rPr>
        <w:t>Waste and fluids from labor camps should be managed properly. Organic waste should be composed at least 30 meters away from the water sources.</w:t>
      </w:r>
    </w:p>
    <w:p w14:paraId="79DE1806" w14:textId="77777777" w:rsidR="00E55063" w:rsidRPr="00A23AFA" w:rsidRDefault="00E55063" w:rsidP="006C1F02">
      <w:pPr>
        <w:numPr>
          <w:ilvl w:val="0"/>
          <w:numId w:val="36"/>
        </w:numPr>
        <w:spacing w:after="0" w:line="240" w:lineRule="auto"/>
        <w:jc w:val="both"/>
        <w:rPr>
          <w:rFonts w:ascii="Arial" w:hAnsi="Arial" w:cs="Arial"/>
          <w:color w:val="auto"/>
          <w:sz w:val="24"/>
          <w:szCs w:val="24"/>
        </w:rPr>
      </w:pPr>
      <w:r w:rsidRPr="00A23AFA">
        <w:rPr>
          <w:rFonts w:ascii="Arial" w:hAnsi="Arial" w:cs="Arial"/>
          <w:color w:val="auto"/>
          <w:sz w:val="24"/>
          <w:szCs w:val="24"/>
        </w:rPr>
        <w:t>If possible, water should be sprinkled if dust is carried out by wind during construction phase.</w:t>
      </w:r>
    </w:p>
    <w:p w14:paraId="584CA0DA" w14:textId="77777777" w:rsidR="00E55063" w:rsidRPr="00A23AFA" w:rsidRDefault="00E55063" w:rsidP="006C1F02">
      <w:pPr>
        <w:autoSpaceDE w:val="0"/>
        <w:autoSpaceDN w:val="0"/>
        <w:adjustRightInd w:val="0"/>
        <w:spacing w:after="0" w:line="240" w:lineRule="auto"/>
        <w:ind w:left="360" w:hanging="360"/>
        <w:jc w:val="both"/>
        <w:rPr>
          <w:rFonts w:ascii="Arial" w:hAnsi="Arial" w:cs="Arial"/>
          <w:color w:val="auto"/>
          <w:sz w:val="24"/>
          <w:szCs w:val="24"/>
        </w:rPr>
      </w:pPr>
    </w:p>
    <w:p w14:paraId="0EC3C302" w14:textId="77777777" w:rsidR="00E55063" w:rsidRPr="00A23AFA" w:rsidRDefault="00E55063" w:rsidP="006C1F02">
      <w:pPr>
        <w:autoSpaceDE w:val="0"/>
        <w:autoSpaceDN w:val="0"/>
        <w:adjustRightInd w:val="0"/>
        <w:spacing w:after="0" w:line="240" w:lineRule="auto"/>
        <w:ind w:left="360" w:hanging="360"/>
        <w:jc w:val="both"/>
        <w:rPr>
          <w:rFonts w:ascii="Arial" w:hAnsi="Arial" w:cs="Arial"/>
          <w:color w:val="auto"/>
          <w:sz w:val="24"/>
          <w:szCs w:val="24"/>
        </w:rPr>
      </w:pPr>
      <w:r w:rsidRPr="00A23AFA">
        <w:rPr>
          <w:rFonts w:ascii="Arial" w:hAnsi="Arial" w:cs="Arial"/>
          <w:color w:val="auto"/>
          <w:sz w:val="24"/>
          <w:szCs w:val="24"/>
        </w:rPr>
        <w:t>Managing Risks of Chemicals, hazardous wastes from laboratories etc</w:t>
      </w:r>
    </w:p>
    <w:p w14:paraId="071CE837" w14:textId="77777777" w:rsidR="00E55063" w:rsidRPr="00A23AFA" w:rsidRDefault="00E55063" w:rsidP="006C1F02">
      <w:pPr>
        <w:numPr>
          <w:ilvl w:val="0"/>
          <w:numId w:val="36"/>
        </w:numPr>
        <w:spacing w:after="0" w:line="240" w:lineRule="auto"/>
        <w:jc w:val="both"/>
        <w:rPr>
          <w:rFonts w:ascii="Arial" w:hAnsi="Arial" w:cs="Arial"/>
          <w:color w:val="auto"/>
          <w:sz w:val="24"/>
          <w:szCs w:val="24"/>
        </w:rPr>
      </w:pPr>
      <w:r w:rsidRPr="00A23AFA">
        <w:rPr>
          <w:rFonts w:ascii="Arial" w:hAnsi="Arial" w:cs="Arial"/>
          <w:color w:val="auto"/>
          <w:sz w:val="24"/>
          <w:szCs w:val="24"/>
        </w:rPr>
        <w:t>Special care should be applied to avoid chemical pollution of land and water bodies due to spilling of chemicals, fuel, lubricants, etc.</w:t>
      </w:r>
    </w:p>
    <w:p w14:paraId="7B053A34" w14:textId="77777777" w:rsidR="00E55063" w:rsidRPr="00A23AFA" w:rsidRDefault="00E55063" w:rsidP="006C1F02">
      <w:pPr>
        <w:spacing w:after="0" w:line="240" w:lineRule="auto"/>
        <w:ind w:left="360" w:hanging="360"/>
        <w:jc w:val="both"/>
        <w:rPr>
          <w:rFonts w:ascii="Arial" w:hAnsi="Arial" w:cs="Arial"/>
          <w:color w:val="auto"/>
          <w:sz w:val="24"/>
          <w:szCs w:val="24"/>
        </w:rPr>
      </w:pPr>
    </w:p>
    <w:p w14:paraId="1296CDE3" w14:textId="77777777" w:rsidR="00E55063" w:rsidRPr="00A23AFA" w:rsidRDefault="00E55063" w:rsidP="006C1F02">
      <w:pPr>
        <w:autoSpaceDE w:val="0"/>
        <w:autoSpaceDN w:val="0"/>
        <w:adjustRightInd w:val="0"/>
        <w:spacing w:after="0" w:line="240" w:lineRule="auto"/>
        <w:ind w:left="360" w:hanging="360"/>
        <w:jc w:val="both"/>
        <w:rPr>
          <w:rFonts w:ascii="Arial" w:hAnsi="Arial" w:cs="Arial"/>
          <w:color w:val="auto"/>
          <w:sz w:val="24"/>
          <w:szCs w:val="24"/>
        </w:rPr>
      </w:pPr>
      <w:r w:rsidRPr="00A23AFA">
        <w:rPr>
          <w:rFonts w:ascii="Arial" w:hAnsi="Arial" w:cs="Arial"/>
          <w:color w:val="auto"/>
          <w:sz w:val="24"/>
          <w:szCs w:val="24"/>
        </w:rPr>
        <w:lastRenderedPageBreak/>
        <w:t>Appropriate Technology</w:t>
      </w:r>
    </w:p>
    <w:p w14:paraId="3E652DA5" w14:textId="77777777" w:rsidR="00E55063" w:rsidRPr="00A23AFA" w:rsidRDefault="00E55063" w:rsidP="006C1F02">
      <w:pPr>
        <w:numPr>
          <w:ilvl w:val="0"/>
          <w:numId w:val="36"/>
        </w:numPr>
        <w:spacing w:after="0" w:line="240" w:lineRule="auto"/>
        <w:jc w:val="both"/>
        <w:rPr>
          <w:rFonts w:ascii="Arial" w:hAnsi="Arial" w:cs="Arial"/>
          <w:color w:val="auto"/>
          <w:sz w:val="24"/>
          <w:szCs w:val="24"/>
        </w:rPr>
      </w:pPr>
      <w:r w:rsidRPr="00A23AFA">
        <w:rPr>
          <w:rFonts w:ascii="Arial" w:hAnsi="Arial" w:cs="Arial"/>
          <w:color w:val="auto"/>
          <w:sz w:val="24"/>
          <w:szCs w:val="24"/>
        </w:rPr>
        <w:t>Maximum consideration should be made to use locally available construction materials.</w:t>
      </w:r>
    </w:p>
    <w:p w14:paraId="4A94E4EA" w14:textId="77777777" w:rsidR="00E55063" w:rsidRPr="00A23AFA" w:rsidRDefault="00E55063" w:rsidP="006C1F02">
      <w:pPr>
        <w:autoSpaceDE w:val="0"/>
        <w:autoSpaceDN w:val="0"/>
        <w:adjustRightInd w:val="0"/>
        <w:spacing w:after="0" w:line="240" w:lineRule="auto"/>
        <w:ind w:left="360" w:hanging="360"/>
        <w:jc w:val="both"/>
        <w:rPr>
          <w:rFonts w:ascii="Arial" w:hAnsi="Arial" w:cs="Arial"/>
          <w:color w:val="auto"/>
          <w:sz w:val="24"/>
          <w:szCs w:val="24"/>
        </w:rPr>
      </w:pPr>
    </w:p>
    <w:p w14:paraId="4D1EB3E8" w14:textId="77777777" w:rsidR="00E55063" w:rsidRPr="00A23AFA" w:rsidRDefault="00E55063" w:rsidP="006C1F02">
      <w:pPr>
        <w:autoSpaceDE w:val="0"/>
        <w:autoSpaceDN w:val="0"/>
        <w:adjustRightInd w:val="0"/>
        <w:spacing w:after="0" w:line="240" w:lineRule="auto"/>
        <w:ind w:left="360" w:hanging="360"/>
        <w:jc w:val="both"/>
        <w:rPr>
          <w:rFonts w:ascii="Arial" w:hAnsi="Arial" w:cs="Arial"/>
          <w:color w:val="auto"/>
          <w:sz w:val="24"/>
          <w:szCs w:val="24"/>
        </w:rPr>
      </w:pPr>
      <w:r w:rsidRPr="00A23AFA">
        <w:rPr>
          <w:rFonts w:ascii="Arial" w:hAnsi="Arial" w:cs="Arial"/>
          <w:color w:val="auto"/>
          <w:sz w:val="24"/>
          <w:szCs w:val="24"/>
        </w:rPr>
        <w:t>Managing Risks of Air, Water and Noise Pollution</w:t>
      </w:r>
    </w:p>
    <w:p w14:paraId="2DE8AF63" w14:textId="77777777" w:rsidR="00E55063" w:rsidRPr="00A23AFA" w:rsidRDefault="00E55063" w:rsidP="006C1F02">
      <w:pPr>
        <w:numPr>
          <w:ilvl w:val="0"/>
          <w:numId w:val="36"/>
        </w:numPr>
        <w:spacing w:after="0" w:line="240" w:lineRule="auto"/>
        <w:jc w:val="both"/>
        <w:rPr>
          <w:rFonts w:ascii="Arial" w:hAnsi="Arial" w:cs="Arial"/>
          <w:color w:val="auto"/>
          <w:sz w:val="24"/>
          <w:szCs w:val="24"/>
        </w:rPr>
      </w:pPr>
      <w:r w:rsidRPr="00A23AFA">
        <w:rPr>
          <w:rFonts w:ascii="Arial" w:hAnsi="Arial" w:cs="Arial"/>
          <w:color w:val="auto"/>
          <w:sz w:val="24"/>
          <w:szCs w:val="24"/>
        </w:rPr>
        <w:t>Waste and fluids should be managed properly. Air and noise pollution will only nominal in such construction activities. However, when there are chances of such pollution, appropriate controlling measures should be applied like sprinkling of water.</w:t>
      </w:r>
    </w:p>
    <w:p w14:paraId="529D3637" w14:textId="77777777" w:rsidR="00E55063" w:rsidRPr="00A23AFA" w:rsidRDefault="00E55063" w:rsidP="006C1F02">
      <w:pPr>
        <w:spacing w:after="0" w:line="240" w:lineRule="auto"/>
        <w:jc w:val="both"/>
        <w:rPr>
          <w:rFonts w:ascii="Arial" w:hAnsi="Arial" w:cs="Arial"/>
          <w:b/>
          <w:color w:val="auto"/>
          <w:sz w:val="24"/>
          <w:szCs w:val="24"/>
        </w:rPr>
      </w:pPr>
    </w:p>
    <w:p w14:paraId="7435C03B" w14:textId="77777777" w:rsidR="00E55063" w:rsidRPr="00A23AFA" w:rsidRDefault="00E55063" w:rsidP="006C1F02">
      <w:pPr>
        <w:spacing w:after="0" w:line="240" w:lineRule="auto"/>
        <w:jc w:val="both"/>
        <w:rPr>
          <w:rFonts w:ascii="Arial" w:hAnsi="Arial" w:cs="Arial"/>
          <w:b/>
          <w:color w:val="auto"/>
          <w:sz w:val="24"/>
          <w:szCs w:val="24"/>
        </w:rPr>
      </w:pPr>
    </w:p>
    <w:p w14:paraId="4D1C98FC" w14:textId="77777777" w:rsidR="00E55063" w:rsidRPr="00A23AFA" w:rsidRDefault="00E55063" w:rsidP="006C1F02">
      <w:pPr>
        <w:spacing w:line="240" w:lineRule="auto"/>
        <w:rPr>
          <w:rFonts w:ascii="Arial" w:hAnsi="Arial" w:cs="Arial"/>
          <w:b/>
          <w:bCs/>
          <w:color w:val="auto"/>
          <w:sz w:val="24"/>
          <w:szCs w:val="24"/>
        </w:rPr>
      </w:pPr>
      <w:bookmarkStart w:id="446" w:name="_Toc470872183"/>
      <w:bookmarkStart w:id="447" w:name="_Toc394310587"/>
      <w:bookmarkStart w:id="448" w:name="_Toc394921270"/>
      <w:bookmarkStart w:id="449" w:name="_Toc395177846"/>
      <w:r w:rsidRPr="00A23AFA">
        <w:rPr>
          <w:rFonts w:ascii="Arial" w:hAnsi="Arial" w:cs="Arial"/>
          <w:color w:val="auto"/>
          <w:sz w:val="24"/>
          <w:szCs w:val="24"/>
        </w:rPr>
        <w:br w:type="page"/>
      </w:r>
    </w:p>
    <w:p w14:paraId="5D25D7A2" w14:textId="77777777" w:rsidR="00E55063" w:rsidRPr="00A23AFA" w:rsidRDefault="00E55063" w:rsidP="006C1F02">
      <w:pPr>
        <w:pStyle w:val="Heading2"/>
        <w:rPr>
          <w:rFonts w:ascii="Arial" w:hAnsi="Arial" w:cs="Arial"/>
        </w:rPr>
      </w:pPr>
      <w:bookmarkStart w:id="450" w:name="_Toc471658466"/>
      <w:bookmarkStart w:id="451" w:name="_Toc477175742"/>
      <w:bookmarkEnd w:id="446"/>
      <w:bookmarkEnd w:id="447"/>
      <w:bookmarkEnd w:id="448"/>
      <w:bookmarkEnd w:id="449"/>
      <w:r w:rsidRPr="00A23AFA">
        <w:rPr>
          <w:rFonts w:ascii="Arial" w:hAnsi="Arial" w:cs="Arial"/>
        </w:rPr>
        <w:lastRenderedPageBreak/>
        <w:t>Annex 10</w:t>
      </w:r>
      <w:bookmarkEnd w:id="450"/>
      <w:bookmarkEnd w:id="451"/>
    </w:p>
    <w:p w14:paraId="0FCE44C3" w14:textId="77777777" w:rsidR="00E55063" w:rsidRPr="00A23AFA" w:rsidRDefault="00E55063" w:rsidP="006C1F02">
      <w:pPr>
        <w:pStyle w:val="Heading1"/>
        <w:spacing w:line="240" w:lineRule="auto"/>
        <w:rPr>
          <w:rFonts w:cs="Arial"/>
          <w:color w:val="auto"/>
          <w:sz w:val="24"/>
          <w:szCs w:val="24"/>
        </w:rPr>
      </w:pPr>
      <w:bookmarkStart w:id="452" w:name="_Toc292106860"/>
      <w:bookmarkStart w:id="453" w:name="_Toc298176781"/>
      <w:bookmarkStart w:id="454" w:name="_Toc471658467"/>
      <w:bookmarkStart w:id="455" w:name="_Toc477175743"/>
      <w:r w:rsidRPr="00A23AFA">
        <w:rPr>
          <w:rFonts w:cs="Arial"/>
          <w:color w:val="auto"/>
          <w:sz w:val="24"/>
          <w:szCs w:val="24"/>
        </w:rPr>
        <w:t>IPs &amp;Vulnerable Groups Impact Screening &amp; Categorization Form</w:t>
      </w:r>
      <w:bookmarkEnd w:id="452"/>
      <w:bookmarkEnd w:id="453"/>
      <w:bookmarkEnd w:id="454"/>
      <w:bookmarkEnd w:id="455"/>
    </w:p>
    <w:p w14:paraId="77309752" w14:textId="77777777" w:rsidR="00E55063" w:rsidRPr="00A23AFA" w:rsidRDefault="00E55063" w:rsidP="006C1F02">
      <w:pPr>
        <w:autoSpaceDE w:val="0"/>
        <w:autoSpaceDN w:val="0"/>
        <w:adjustRightInd w:val="0"/>
        <w:spacing w:line="240" w:lineRule="auto"/>
        <w:rPr>
          <w:rFonts w:ascii="Arial" w:hAnsi="Arial" w:cs="Arial"/>
          <w:b/>
          <w:bCs/>
          <w:color w:val="auto"/>
          <w:sz w:val="24"/>
          <w:szCs w:val="24"/>
        </w:rPr>
      </w:pPr>
      <w:r w:rsidRPr="00A23AFA">
        <w:rPr>
          <w:rFonts w:ascii="Arial" w:hAnsi="Arial" w:cs="Arial"/>
          <w:b/>
          <w:bCs/>
          <w:color w:val="auto"/>
          <w:sz w:val="24"/>
          <w:szCs w:val="24"/>
        </w:rPr>
        <w:t>A. Project Data</w:t>
      </w:r>
    </w:p>
    <w:p w14:paraId="1E2A249E" w14:textId="77777777" w:rsidR="00E55063" w:rsidRPr="00A23AFA" w:rsidRDefault="00E55063" w:rsidP="006C1F02">
      <w:pPr>
        <w:pStyle w:val="Default"/>
        <w:rPr>
          <w:rFonts w:ascii="Arial" w:hAnsi="Arial" w:cs="Arial"/>
          <w:color w:val="auto"/>
        </w:rPr>
      </w:pPr>
      <w:r w:rsidRPr="00A23AFA">
        <w:rPr>
          <w:rFonts w:ascii="Arial" w:hAnsi="Arial" w:cs="Arial"/>
          <w:color w:val="auto"/>
        </w:rPr>
        <w:t>Sub-project Title:</w:t>
      </w:r>
    </w:p>
    <w:p w14:paraId="51CB96BE" w14:textId="77777777" w:rsidR="00E55063" w:rsidRPr="00A23AFA" w:rsidRDefault="00E55063" w:rsidP="006C1F02">
      <w:pPr>
        <w:autoSpaceDE w:val="0"/>
        <w:autoSpaceDN w:val="0"/>
        <w:adjustRightInd w:val="0"/>
        <w:spacing w:line="240" w:lineRule="auto"/>
        <w:rPr>
          <w:rFonts w:ascii="Arial" w:hAnsi="Arial" w:cs="Arial"/>
          <w:color w:val="auto"/>
          <w:sz w:val="24"/>
          <w:szCs w:val="24"/>
        </w:rPr>
      </w:pPr>
      <w:r w:rsidRPr="00A23AFA">
        <w:rPr>
          <w:rFonts w:ascii="Arial" w:hAnsi="Arial" w:cs="Arial"/>
          <w:b/>
          <w:bCs/>
          <w:color w:val="auto"/>
          <w:sz w:val="24"/>
          <w:szCs w:val="24"/>
        </w:rPr>
        <w:t>B. Identification of Impact on IPs/</w:t>
      </w:r>
      <w:r w:rsidRPr="00A23AFA">
        <w:rPr>
          <w:rFonts w:ascii="Arial" w:hAnsi="Arial" w:cs="Arial"/>
          <w:b/>
          <w:color w:val="auto"/>
          <w:sz w:val="24"/>
          <w:szCs w:val="24"/>
        </w:rPr>
        <w:t xml:space="preserve"> Vulnerable Group</w:t>
      </w:r>
      <w:r w:rsidRPr="00A23AFA">
        <w:rPr>
          <w:rFonts w:ascii="Arial" w:hAnsi="Arial" w:cs="Arial"/>
          <w:b/>
          <w:bCs/>
          <w:color w:val="auto"/>
          <w:sz w:val="24"/>
          <w:szCs w:val="24"/>
        </w:rPr>
        <w:t xml:space="preserve"> in Sub-project Area</w:t>
      </w:r>
    </w:p>
    <w:tbl>
      <w:tblPr>
        <w:tblW w:w="9738" w:type="dxa"/>
        <w:tblBorders>
          <w:top w:val="nil"/>
          <w:left w:val="nil"/>
          <w:bottom w:val="nil"/>
          <w:right w:val="nil"/>
        </w:tblBorders>
        <w:tblLayout w:type="fixed"/>
        <w:tblLook w:val="0000" w:firstRow="0" w:lastRow="0" w:firstColumn="0" w:lastColumn="0" w:noHBand="0" w:noVBand="0"/>
      </w:tblPr>
      <w:tblGrid>
        <w:gridCol w:w="5598"/>
        <w:gridCol w:w="990"/>
        <w:gridCol w:w="540"/>
        <w:gridCol w:w="540"/>
        <w:gridCol w:w="2070"/>
      </w:tblGrid>
      <w:tr w:rsidR="00E55063" w:rsidRPr="00A23AFA" w14:paraId="00AAB7F0" w14:textId="77777777" w:rsidTr="009C5102">
        <w:trPr>
          <w:trHeight w:val="570"/>
        </w:trPr>
        <w:tc>
          <w:tcPr>
            <w:tcW w:w="5598" w:type="dxa"/>
            <w:tcBorders>
              <w:top w:val="single" w:sz="6" w:space="0" w:color="000000"/>
              <w:left w:val="single" w:sz="6" w:space="0" w:color="000000"/>
              <w:bottom w:val="single" w:sz="6" w:space="0" w:color="000000"/>
              <w:right w:val="single" w:sz="6" w:space="0" w:color="000000"/>
            </w:tcBorders>
          </w:tcPr>
          <w:p w14:paraId="0A62CC98" w14:textId="77777777" w:rsidR="00E55063" w:rsidRPr="00A23AFA" w:rsidRDefault="00E55063" w:rsidP="006C1F02">
            <w:pPr>
              <w:pStyle w:val="Default"/>
              <w:rPr>
                <w:rFonts w:ascii="Arial" w:hAnsi="Arial" w:cs="Arial"/>
                <w:color w:val="auto"/>
              </w:rPr>
            </w:pPr>
            <w:r w:rsidRPr="00A23AFA">
              <w:rPr>
                <w:rFonts w:ascii="Arial" w:hAnsi="Arial" w:cs="Arial"/>
                <w:b/>
                <w:bCs/>
                <w:color w:val="auto"/>
              </w:rPr>
              <w:t>Impact on Indigenous Peoples (IPs)/ Ethnic Minority(EM)/</w:t>
            </w:r>
            <w:r w:rsidRPr="00A23AFA">
              <w:rPr>
                <w:rFonts w:ascii="Arial" w:hAnsi="Arial" w:cs="Arial"/>
                <w:b/>
                <w:color w:val="auto"/>
              </w:rPr>
              <w:t xml:space="preserve"> Vulnerable Group</w:t>
            </w:r>
          </w:p>
        </w:tc>
        <w:tc>
          <w:tcPr>
            <w:tcW w:w="990" w:type="dxa"/>
            <w:tcBorders>
              <w:top w:val="single" w:sz="6" w:space="0" w:color="000000"/>
              <w:left w:val="single" w:sz="6" w:space="0" w:color="000000"/>
              <w:bottom w:val="single" w:sz="6" w:space="0" w:color="000000"/>
              <w:right w:val="single" w:sz="6" w:space="0" w:color="000000"/>
            </w:tcBorders>
          </w:tcPr>
          <w:p w14:paraId="0B4FA755" w14:textId="77777777" w:rsidR="00E55063" w:rsidRPr="00A23AFA" w:rsidRDefault="00E55063" w:rsidP="006C1F02">
            <w:pPr>
              <w:pStyle w:val="Default"/>
              <w:rPr>
                <w:rFonts w:ascii="Arial" w:hAnsi="Arial" w:cs="Arial"/>
                <w:color w:val="auto"/>
              </w:rPr>
            </w:pPr>
            <w:r w:rsidRPr="00A23AFA">
              <w:rPr>
                <w:rFonts w:ascii="Arial" w:hAnsi="Arial" w:cs="Arial"/>
                <w:b/>
                <w:bCs/>
                <w:color w:val="auto"/>
              </w:rPr>
              <w:t xml:space="preserve">Not known </w:t>
            </w:r>
          </w:p>
        </w:tc>
        <w:tc>
          <w:tcPr>
            <w:tcW w:w="540" w:type="dxa"/>
            <w:tcBorders>
              <w:top w:val="single" w:sz="6" w:space="0" w:color="000000"/>
              <w:left w:val="single" w:sz="6" w:space="0" w:color="000000"/>
              <w:bottom w:val="single" w:sz="6" w:space="0" w:color="000000"/>
              <w:right w:val="single" w:sz="6" w:space="0" w:color="000000"/>
            </w:tcBorders>
          </w:tcPr>
          <w:p w14:paraId="09D31FA1" w14:textId="77777777" w:rsidR="00E55063" w:rsidRPr="00A23AFA" w:rsidRDefault="00E55063" w:rsidP="006C1F02">
            <w:pPr>
              <w:pStyle w:val="Default"/>
              <w:ind w:left="-108"/>
              <w:jc w:val="center"/>
              <w:rPr>
                <w:rFonts w:ascii="Arial" w:hAnsi="Arial" w:cs="Arial"/>
                <w:color w:val="auto"/>
              </w:rPr>
            </w:pPr>
            <w:r w:rsidRPr="00A23AFA">
              <w:rPr>
                <w:rFonts w:ascii="Arial" w:hAnsi="Arial" w:cs="Arial"/>
                <w:b/>
                <w:bCs/>
                <w:color w:val="auto"/>
              </w:rPr>
              <w:t xml:space="preserve">Yes </w:t>
            </w:r>
          </w:p>
        </w:tc>
        <w:tc>
          <w:tcPr>
            <w:tcW w:w="540" w:type="dxa"/>
            <w:tcBorders>
              <w:top w:val="single" w:sz="6" w:space="0" w:color="000000"/>
              <w:left w:val="single" w:sz="6" w:space="0" w:color="000000"/>
              <w:bottom w:val="single" w:sz="6" w:space="0" w:color="000000"/>
              <w:right w:val="single" w:sz="6" w:space="0" w:color="000000"/>
            </w:tcBorders>
          </w:tcPr>
          <w:p w14:paraId="03711C5D" w14:textId="77777777" w:rsidR="00E55063" w:rsidRPr="00A23AFA" w:rsidRDefault="00E55063" w:rsidP="006C1F02">
            <w:pPr>
              <w:pStyle w:val="Default"/>
              <w:jc w:val="center"/>
              <w:rPr>
                <w:rFonts w:ascii="Arial" w:hAnsi="Arial" w:cs="Arial"/>
                <w:color w:val="auto"/>
              </w:rPr>
            </w:pPr>
            <w:r w:rsidRPr="00A23AFA">
              <w:rPr>
                <w:rFonts w:ascii="Arial" w:hAnsi="Arial" w:cs="Arial"/>
                <w:b/>
                <w:bCs/>
                <w:color w:val="auto"/>
              </w:rPr>
              <w:t xml:space="preserve">No </w:t>
            </w:r>
          </w:p>
        </w:tc>
        <w:tc>
          <w:tcPr>
            <w:tcW w:w="2070" w:type="dxa"/>
            <w:tcBorders>
              <w:top w:val="single" w:sz="6" w:space="0" w:color="000000"/>
              <w:left w:val="single" w:sz="6" w:space="0" w:color="000000"/>
              <w:bottom w:val="single" w:sz="6" w:space="0" w:color="000000"/>
              <w:right w:val="single" w:sz="6" w:space="0" w:color="000000"/>
            </w:tcBorders>
          </w:tcPr>
          <w:p w14:paraId="2559CA18" w14:textId="77777777" w:rsidR="00E55063" w:rsidRPr="00A23AFA" w:rsidRDefault="00E55063" w:rsidP="006C1F02">
            <w:pPr>
              <w:pStyle w:val="Default"/>
              <w:rPr>
                <w:rFonts w:ascii="Arial" w:hAnsi="Arial" w:cs="Arial"/>
                <w:color w:val="auto"/>
              </w:rPr>
            </w:pPr>
            <w:r w:rsidRPr="00A23AFA">
              <w:rPr>
                <w:rFonts w:ascii="Arial" w:hAnsi="Arial" w:cs="Arial"/>
                <w:b/>
                <w:bCs/>
                <w:color w:val="auto"/>
              </w:rPr>
              <w:t xml:space="preserve">Remarks or identified problems, if any </w:t>
            </w:r>
          </w:p>
        </w:tc>
      </w:tr>
      <w:tr w:rsidR="00E55063" w:rsidRPr="00A23AFA" w14:paraId="45A92163" w14:textId="77777777" w:rsidTr="009C5102">
        <w:trPr>
          <w:trHeight w:val="426"/>
        </w:trPr>
        <w:tc>
          <w:tcPr>
            <w:tcW w:w="5598" w:type="dxa"/>
            <w:tcBorders>
              <w:top w:val="single" w:sz="6" w:space="0" w:color="000000"/>
              <w:left w:val="single" w:sz="6" w:space="0" w:color="000000"/>
              <w:bottom w:val="single" w:sz="6" w:space="0" w:color="000000"/>
              <w:right w:val="single" w:sz="6" w:space="0" w:color="000000"/>
            </w:tcBorders>
          </w:tcPr>
          <w:p w14:paraId="305F3506" w14:textId="77777777" w:rsidR="00E55063" w:rsidRPr="00A23AFA" w:rsidRDefault="00E55063" w:rsidP="006C1F02">
            <w:pPr>
              <w:pStyle w:val="Default"/>
              <w:jc w:val="both"/>
              <w:rPr>
                <w:rFonts w:ascii="Arial" w:hAnsi="Arial" w:cs="Arial"/>
                <w:color w:val="auto"/>
              </w:rPr>
            </w:pPr>
            <w:r w:rsidRPr="00A23AFA">
              <w:rPr>
                <w:rFonts w:ascii="Arial" w:hAnsi="Arial" w:cs="Arial"/>
                <w:color w:val="auto"/>
              </w:rPr>
              <w:t xml:space="preserve">Are there Dalits, Janjatis, or ethnic minorities present in project locations? </w:t>
            </w:r>
          </w:p>
        </w:tc>
        <w:tc>
          <w:tcPr>
            <w:tcW w:w="990" w:type="dxa"/>
            <w:tcBorders>
              <w:top w:val="single" w:sz="6" w:space="0" w:color="000000"/>
              <w:left w:val="single" w:sz="6" w:space="0" w:color="000000"/>
              <w:bottom w:val="single" w:sz="6" w:space="0" w:color="000000"/>
              <w:right w:val="single" w:sz="6" w:space="0" w:color="000000"/>
            </w:tcBorders>
          </w:tcPr>
          <w:p w14:paraId="4F8201EB"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49907870"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46693D99" w14:textId="77777777" w:rsidR="00E55063" w:rsidRPr="00A23AFA" w:rsidRDefault="00E55063" w:rsidP="006C1F02">
            <w:pPr>
              <w:pStyle w:val="Default"/>
              <w:rPr>
                <w:rFonts w:ascii="Arial" w:hAnsi="Arial" w:cs="Arial"/>
                <w:color w:val="auto"/>
              </w:rPr>
            </w:pPr>
          </w:p>
        </w:tc>
        <w:tc>
          <w:tcPr>
            <w:tcW w:w="2070" w:type="dxa"/>
            <w:tcBorders>
              <w:top w:val="single" w:sz="6" w:space="0" w:color="000000"/>
              <w:left w:val="single" w:sz="6" w:space="0" w:color="000000"/>
              <w:bottom w:val="single" w:sz="6" w:space="0" w:color="000000"/>
              <w:right w:val="single" w:sz="6" w:space="0" w:color="000000"/>
            </w:tcBorders>
          </w:tcPr>
          <w:p w14:paraId="4E6CF969" w14:textId="77777777" w:rsidR="00E55063" w:rsidRPr="00A23AFA" w:rsidRDefault="00E55063" w:rsidP="006C1F02">
            <w:pPr>
              <w:pStyle w:val="Default"/>
              <w:rPr>
                <w:rFonts w:ascii="Arial" w:hAnsi="Arial" w:cs="Arial"/>
                <w:color w:val="auto"/>
              </w:rPr>
            </w:pPr>
          </w:p>
        </w:tc>
      </w:tr>
      <w:tr w:rsidR="00E55063" w:rsidRPr="00A23AFA" w14:paraId="187008C8" w14:textId="77777777" w:rsidTr="009C5102">
        <w:trPr>
          <w:trHeight w:val="381"/>
        </w:trPr>
        <w:tc>
          <w:tcPr>
            <w:tcW w:w="5598" w:type="dxa"/>
            <w:tcBorders>
              <w:top w:val="single" w:sz="6" w:space="0" w:color="000000"/>
              <w:left w:val="single" w:sz="6" w:space="0" w:color="000000"/>
              <w:bottom w:val="single" w:sz="6" w:space="0" w:color="000000"/>
              <w:right w:val="single" w:sz="6" w:space="0" w:color="000000"/>
            </w:tcBorders>
          </w:tcPr>
          <w:p w14:paraId="0472B08E" w14:textId="77777777" w:rsidR="00E55063" w:rsidRPr="00A23AFA" w:rsidRDefault="00E55063" w:rsidP="006C1F02">
            <w:pPr>
              <w:pStyle w:val="Default"/>
              <w:jc w:val="both"/>
              <w:rPr>
                <w:rFonts w:ascii="Arial" w:hAnsi="Arial" w:cs="Arial"/>
                <w:color w:val="auto"/>
              </w:rPr>
            </w:pPr>
            <w:r w:rsidRPr="00A23AFA">
              <w:rPr>
                <w:rFonts w:ascii="Arial" w:hAnsi="Arial" w:cs="Arial"/>
                <w:color w:val="auto"/>
              </w:rPr>
              <w:t xml:space="preserve">Do they maintain distinctive customs and traditions and economic activities in their locality? </w:t>
            </w:r>
          </w:p>
        </w:tc>
        <w:tc>
          <w:tcPr>
            <w:tcW w:w="990" w:type="dxa"/>
            <w:tcBorders>
              <w:top w:val="single" w:sz="6" w:space="0" w:color="000000"/>
              <w:left w:val="single" w:sz="6" w:space="0" w:color="000000"/>
              <w:bottom w:val="single" w:sz="6" w:space="0" w:color="000000"/>
              <w:right w:val="single" w:sz="6" w:space="0" w:color="000000"/>
            </w:tcBorders>
          </w:tcPr>
          <w:p w14:paraId="3EEBE60B"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7AE4FF25"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3E1D35C3" w14:textId="77777777" w:rsidR="00E55063" w:rsidRPr="00A23AFA" w:rsidRDefault="00E55063" w:rsidP="006C1F02">
            <w:pPr>
              <w:pStyle w:val="Default"/>
              <w:rPr>
                <w:rFonts w:ascii="Arial" w:hAnsi="Arial" w:cs="Arial"/>
                <w:color w:val="auto"/>
              </w:rPr>
            </w:pPr>
          </w:p>
        </w:tc>
        <w:tc>
          <w:tcPr>
            <w:tcW w:w="2070" w:type="dxa"/>
            <w:tcBorders>
              <w:top w:val="single" w:sz="6" w:space="0" w:color="000000"/>
              <w:left w:val="single" w:sz="6" w:space="0" w:color="000000"/>
              <w:bottom w:val="single" w:sz="6" w:space="0" w:color="000000"/>
              <w:right w:val="single" w:sz="6" w:space="0" w:color="000000"/>
            </w:tcBorders>
          </w:tcPr>
          <w:p w14:paraId="01A4557B" w14:textId="77777777" w:rsidR="00E55063" w:rsidRPr="00A23AFA" w:rsidRDefault="00E55063" w:rsidP="006C1F02">
            <w:pPr>
              <w:pStyle w:val="Default"/>
              <w:rPr>
                <w:rFonts w:ascii="Arial" w:hAnsi="Arial" w:cs="Arial"/>
                <w:color w:val="auto"/>
              </w:rPr>
            </w:pPr>
          </w:p>
        </w:tc>
      </w:tr>
      <w:tr w:rsidR="00E55063" w:rsidRPr="00A23AFA" w14:paraId="6A25A609" w14:textId="77777777" w:rsidTr="009C5102">
        <w:trPr>
          <w:trHeight w:val="462"/>
        </w:trPr>
        <w:tc>
          <w:tcPr>
            <w:tcW w:w="5598" w:type="dxa"/>
            <w:tcBorders>
              <w:top w:val="single" w:sz="6" w:space="0" w:color="000000"/>
              <w:left w:val="single" w:sz="6" w:space="0" w:color="000000"/>
              <w:bottom w:val="single" w:sz="6" w:space="0" w:color="000000"/>
              <w:right w:val="single" w:sz="6" w:space="0" w:color="000000"/>
            </w:tcBorders>
          </w:tcPr>
          <w:p w14:paraId="1D0DA3DF" w14:textId="77777777" w:rsidR="00E55063" w:rsidRPr="00A23AFA" w:rsidRDefault="00E55063" w:rsidP="006C1F02">
            <w:pPr>
              <w:pStyle w:val="Default"/>
              <w:jc w:val="both"/>
              <w:rPr>
                <w:rFonts w:ascii="Arial" w:hAnsi="Arial" w:cs="Arial"/>
                <w:color w:val="auto"/>
              </w:rPr>
            </w:pPr>
            <w:r w:rsidRPr="00A23AFA">
              <w:rPr>
                <w:rFonts w:ascii="Arial" w:hAnsi="Arial" w:cs="Arial"/>
                <w:color w:val="auto"/>
              </w:rPr>
              <w:t xml:space="preserve">Will the project in any way affect their economic and social activity and make them more vulnerable? </w:t>
            </w:r>
          </w:p>
        </w:tc>
        <w:tc>
          <w:tcPr>
            <w:tcW w:w="990" w:type="dxa"/>
            <w:tcBorders>
              <w:top w:val="single" w:sz="6" w:space="0" w:color="000000"/>
              <w:left w:val="single" w:sz="6" w:space="0" w:color="000000"/>
              <w:bottom w:val="single" w:sz="6" w:space="0" w:color="000000"/>
              <w:right w:val="single" w:sz="6" w:space="0" w:color="000000"/>
            </w:tcBorders>
          </w:tcPr>
          <w:p w14:paraId="2F545E5E"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52B50EC2"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0703F911" w14:textId="77777777" w:rsidR="00E55063" w:rsidRPr="00A23AFA" w:rsidRDefault="00E55063" w:rsidP="006C1F02">
            <w:pPr>
              <w:pStyle w:val="Default"/>
              <w:rPr>
                <w:rFonts w:ascii="Arial" w:hAnsi="Arial" w:cs="Arial"/>
                <w:color w:val="auto"/>
              </w:rPr>
            </w:pPr>
          </w:p>
        </w:tc>
        <w:tc>
          <w:tcPr>
            <w:tcW w:w="2070" w:type="dxa"/>
            <w:tcBorders>
              <w:top w:val="single" w:sz="6" w:space="0" w:color="000000"/>
              <w:left w:val="single" w:sz="6" w:space="0" w:color="000000"/>
              <w:bottom w:val="single" w:sz="6" w:space="0" w:color="000000"/>
              <w:right w:val="single" w:sz="6" w:space="0" w:color="000000"/>
            </w:tcBorders>
          </w:tcPr>
          <w:p w14:paraId="3E76AF08" w14:textId="77777777" w:rsidR="00E55063" w:rsidRPr="00A23AFA" w:rsidRDefault="00E55063" w:rsidP="006C1F02">
            <w:pPr>
              <w:pStyle w:val="Default"/>
              <w:rPr>
                <w:rFonts w:ascii="Arial" w:hAnsi="Arial" w:cs="Arial"/>
                <w:color w:val="auto"/>
              </w:rPr>
            </w:pPr>
          </w:p>
        </w:tc>
      </w:tr>
      <w:tr w:rsidR="00E55063" w:rsidRPr="00A23AFA" w14:paraId="3054EA56" w14:textId="77777777" w:rsidTr="009C5102">
        <w:trPr>
          <w:trHeight w:val="606"/>
        </w:trPr>
        <w:tc>
          <w:tcPr>
            <w:tcW w:w="5598" w:type="dxa"/>
            <w:tcBorders>
              <w:top w:val="single" w:sz="6" w:space="0" w:color="000000"/>
              <w:left w:val="single" w:sz="6" w:space="0" w:color="000000"/>
              <w:bottom w:val="single" w:sz="6" w:space="0" w:color="000000"/>
              <w:right w:val="single" w:sz="6" w:space="0" w:color="000000"/>
            </w:tcBorders>
          </w:tcPr>
          <w:p w14:paraId="415FA932" w14:textId="77777777" w:rsidR="00E55063" w:rsidRPr="00A23AFA" w:rsidRDefault="00E55063" w:rsidP="006C1F02">
            <w:pPr>
              <w:pStyle w:val="Default"/>
              <w:jc w:val="both"/>
              <w:rPr>
                <w:rFonts w:ascii="Arial" w:hAnsi="Arial" w:cs="Arial"/>
                <w:color w:val="auto"/>
              </w:rPr>
            </w:pPr>
            <w:r w:rsidRPr="00A23AFA">
              <w:rPr>
                <w:rFonts w:ascii="Arial" w:hAnsi="Arial" w:cs="Arial"/>
                <w:color w:val="auto"/>
              </w:rPr>
              <w:t xml:space="preserve">Will the project affect their socioeconomic and cultural integrity? </w:t>
            </w:r>
          </w:p>
        </w:tc>
        <w:tc>
          <w:tcPr>
            <w:tcW w:w="990" w:type="dxa"/>
            <w:tcBorders>
              <w:top w:val="single" w:sz="6" w:space="0" w:color="000000"/>
              <w:left w:val="single" w:sz="6" w:space="0" w:color="000000"/>
              <w:bottom w:val="single" w:sz="6" w:space="0" w:color="000000"/>
              <w:right w:val="single" w:sz="6" w:space="0" w:color="000000"/>
            </w:tcBorders>
          </w:tcPr>
          <w:p w14:paraId="0DEABBA8"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012DE35E"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58783DA0" w14:textId="77777777" w:rsidR="00E55063" w:rsidRPr="00A23AFA" w:rsidRDefault="00E55063" w:rsidP="006C1F02">
            <w:pPr>
              <w:pStyle w:val="Default"/>
              <w:rPr>
                <w:rFonts w:ascii="Arial" w:hAnsi="Arial" w:cs="Arial"/>
                <w:color w:val="auto"/>
              </w:rPr>
            </w:pPr>
          </w:p>
        </w:tc>
        <w:tc>
          <w:tcPr>
            <w:tcW w:w="2070" w:type="dxa"/>
            <w:tcBorders>
              <w:top w:val="single" w:sz="6" w:space="0" w:color="000000"/>
              <w:left w:val="single" w:sz="6" w:space="0" w:color="000000"/>
              <w:bottom w:val="single" w:sz="6" w:space="0" w:color="000000"/>
              <w:right w:val="single" w:sz="6" w:space="0" w:color="000000"/>
            </w:tcBorders>
          </w:tcPr>
          <w:p w14:paraId="17E110F9" w14:textId="77777777" w:rsidR="00E55063" w:rsidRPr="00A23AFA" w:rsidRDefault="00E55063" w:rsidP="006C1F02">
            <w:pPr>
              <w:pStyle w:val="Default"/>
              <w:rPr>
                <w:rFonts w:ascii="Arial" w:hAnsi="Arial" w:cs="Arial"/>
                <w:color w:val="auto"/>
              </w:rPr>
            </w:pPr>
          </w:p>
        </w:tc>
      </w:tr>
      <w:tr w:rsidR="00E55063" w:rsidRPr="00A23AFA" w14:paraId="0EFBC2A9" w14:textId="77777777" w:rsidTr="009C5102">
        <w:trPr>
          <w:trHeight w:val="291"/>
        </w:trPr>
        <w:tc>
          <w:tcPr>
            <w:tcW w:w="5598" w:type="dxa"/>
            <w:tcBorders>
              <w:top w:val="single" w:sz="6" w:space="0" w:color="000000"/>
              <w:left w:val="single" w:sz="6" w:space="0" w:color="000000"/>
              <w:bottom w:val="single" w:sz="6" w:space="0" w:color="000000"/>
              <w:right w:val="single" w:sz="6" w:space="0" w:color="000000"/>
            </w:tcBorders>
          </w:tcPr>
          <w:p w14:paraId="44AEC2D4" w14:textId="77777777" w:rsidR="00E55063" w:rsidRPr="00A23AFA" w:rsidRDefault="00E55063" w:rsidP="006C1F02">
            <w:pPr>
              <w:pStyle w:val="Default"/>
              <w:jc w:val="both"/>
              <w:rPr>
                <w:rFonts w:ascii="Arial" w:hAnsi="Arial" w:cs="Arial"/>
                <w:color w:val="auto"/>
              </w:rPr>
            </w:pPr>
            <w:r w:rsidRPr="00A23AFA">
              <w:rPr>
                <w:rFonts w:ascii="Arial" w:hAnsi="Arial" w:cs="Arial"/>
                <w:color w:val="auto"/>
              </w:rPr>
              <w:t xml:space="preserve">Will the project disrupt their community life? </w:t>
            </w:r>
          </w:p>
        </w:tc>
        <w:tc>
          <w:tcPr>
            <w:tcW w:w="990" w:type="dxa"/>
            <w:tcBorders>
              <w:top w:val="single" w:sz="6" w:space="0" w:color="000000"/>
              <w:left w:val="single" w:sz="6" w:space="0" w:color="000000"/>
              <w:bottom w:val="single" w:sz="6" w:space="0" w:color="000000"/>
              <w:right w:val="single" w:sz="6" w:space="0" w:color="000000"/>
            </w:tcBorders>
          </w:tcPr>
          <w:p w14:paraId="7F7513D5"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4986C3E5"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52160939" w14:textId="77777777" w:rsidR="00E55063" w:rsidRPr="00A23AFA" w:rsidRDefault="00E55063" w:rsidP="006C1F02">
            <w:pPr>
              <w:pStyle w:val="Default"/>
              <w:rPr>
                <w:rFonts w:ascii="Arial" w:hAnsi="Arial" w:cs="Arial"/>
                <w:color w:val="auto"/>
              </w:rPr>
            </w:pPr>
          </w:p>
        </w:tc>
        <w:tc>
          <w:tcPr>
            <w:tcW w:w="2070" w:type="dxa"/>
            <w:tcBorders>
              <w:top w:val="single" w:sz="6" w:space="0" w:color="000000"/>
              <w:left w:val="single" w:sz="6" w:space="0" w:color="000000"/>
              <w:bottom w:val="single" w:sz="6" w:space="0" w:color="000000"/>
              <w:right w:val="single" w:sz="6" w:space="0" w:color="000000"/>
            </w:tcBorders>
          </w:tcPr>
          <w:p w14:paraId="326CB22A" w14:textId="77777777" w:rsidR="00E55063" w:rsidRPr="00A23AFA" w:rsidRDefault="00E55063" w:rsidP="006C1F02">
            <w:pPr>
              <w:pStyle w:val="Default"/>
              <w:rPr>
                <w:rFonts w:ascii="Arial" w:hAnsi="Arial" w:cs="Arial"/>
                <w:color w:val="auto"/>
              </w:rPr>
            </w:pPr>
          </w:p>
        </w:tc>
      </w:tr>
      <w:tr w:rsidR="00E55063" w:rsidRPr="00A23AFA" w14:paraId="743C8465" w14:textId="77777777" w:rsidTr="009C5102">
        <w:trPr>
          <w:trHeight w:val="471"/>
        </w:trPr>
        <w:tc>
          <w:tcPr>
            <w:tcW w:w="5598" w:type="dxa"/>
            <w:tcBorders>
              <w:top w:val="single" w:sz="6" w:space="0" w:color="000000"/>
              <w:left w:val="single" w:sz="6" w:space="0" w:color="000000"/>
              <w:bottom w:val="single" w:sz="6" w:space="0" w:color="000000"/>
              <w:right w:val="single" w:sz="6" w:space="0" w:color="000000"/>
            </w:tcBorders>
          </w:tcPr>
          <w:p w14:paraId="6B679938" w14:textId="77777777" w:rsidR="00E55063" w:rsidRPr="00A23AFA" w:rsidRDefault="00E55063" w:rsidP="006C1F02">
            <w:pPr>
              <w:pStyle w:val="Default"/>
              <w:jc w:val="both"/>
              <w:rPr>
                <w:rFonts w:ascii="Arial" w:hAnsi="Arial" w:cs="Arial"/>
                <w:color w:val="auto"/>
              </w:rPr>
            </w:pPr>
            <w:r w:rsidRPr="00A23AFA">
              <w:rPr>
                <w:rFonts w:ascii="Arial" w:hAnsi="Arial" w:cs="Arial"/>
                <w:color w:val="auto"/>
              </w:rPr>
              <w:t xml:space="preserve">Will the project positively affect their health, education, livelihood or social security status? </w:t>
            </w:r>
          </w:p>
        </w:tc>
        <w:tc>
          <w:tcPr>
            <w:tcW w:w="990" w:type="dxa"/>
            <w:tcBorders>
              <w:top w:val="single" w:sz="6" w:space="0" w:color="000000"/>
              <w:left w:val="single" w:sz="6" w:space="0" w:color="000000"/>
              <w:bottom w:val="single" w:sz="6" w:space="0" w:color="000000"/>
              <w:right w:val="single" w:sz="6" w:space="0" w:color="000000"/>
            </w:tcBorders>
          </w:tcPr>
          <w:p w14:paraId="006DF2A8"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1502CD82"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2792A9BA" w14:textId="77777777" w:rsidR="00E55063" w:rsidRPr="00A23AFA" w:rsidRDefault="00E55063" w:rsidP="006C1F02">
            <w:pPr>
              <w:pStyle w:val="Default"/>
              <w:rPr>
                <w:rFonts w:ascii="Arial" w:hAnsi="Arial" w:cs="Arial"/>
                <w:color w:val="auto"/>
              </w:rPr>
            </w:pPr>
          </w:p>
        </w:tc>
        <w:tc>
          <w:tcPr>
            <w:tcW w:w="2070" w:type="dxa"/>
            <w:tcBorders>
              <w:top w:val="single" w:sz="6" w:space="0" w:color="000000"/>
              <w:left w:val="single" w:sz="6" w:space="0" w:color="000000"/>
              <w:bottom w:val="single" w:sz="6" w:space="0" w:color="000000"/>
              <w:right w:val="single" w:sz="6" w:space="0" w:color="000000"/>
            </w:tcBorders>
          </w:tcPr>
          <w:p w14:paraId="40861E13" w14:textId="77777777" w:rsidR="00E55063" w:rsidRPr="00A23AFA" w:rsidRDefault="00E55063" w:rsidP="006C1F02">
            <w:pPr>
              <w:pStyle w:val="Default"/>
              <w:rPr>
                <w:rFonts w:ascii="Arial" w:hAnsi="Arial" w:cs="Arial"/>
                <w:color w:val="auto"/>
              </w:rPr>
            </w:pPr>
          </w:p>
        </w:tc>
      </w:tr>
      <w:tr w:rsidR="00E55063" w:rsidRPr="00A23AFA" w14:paraId="57D96769" w14:textId="77777777" w:rsidTr="009C5102">
        <w:trPr>
          <w:trHeight w:val="552"/>
        </w:trPr>
        <w:tc>
          <w:tcPr>
            <w:tcW w:w="5598" w:type="dxa"/>
            <w:tcBorders>
              <w:top w:val="single" w:sz="6" w:space="0" w:color="000000"/>
              <w:left w:val="single" w:sz="6" w:space="0" w:color="000000"/>
              <w:bottom w:val="single" w:sz="6" w:space="0" w:color="000000"/>
              <w:right w:val="single" w:sz="6" w:space="0" w:color="000000"/>
            </w:tcBorders>
          </w:tcPr>
          <w:p w14:paraId="50B015C5" w14:textId="77777777" w:rsidR="00E55063" w:rsidRPr="00A23AFA" w:rsidRDefault="00E55063" w:rsidP="006C1F02">
            <w:pPr>
              <w:pStyle w:val="Default"/>
              <w:jc w:val="both"/>
              <w:rPr>
                <w:rFonts w:ascii="Arial" w:hAnsi="Arial" w:cs="Arial"/>
                <w:color w:val="auto"/>
              </w:rPr>
            </w:pPr>
            <w:r w:rsidRPr="00A23AFA">
              <w:rPr>
                <w:rFonts w:ascii="Arial" w:hAnsi="Arial" w:cs="Arial"/>
                <w:color w:val="auto"/>
              </w:rPr>
              <w:t xml:space="preserve">Will the project negatively affect their health, education, livelihood or social security status? </w:t>
            </w:r>
          </w:p>
        </w:tc>
        <w:tc>
          <w:tcPr>
            <w:tcW w:w="990" w:type="dxa"/>
            <w:tcBorders>
              <w:top w:val="single" w:sz="6" w:space="0" w:color="000000"/>
              <w:left w:val="single" w:sz="6" w:space="0" w:color="000000"/>
              <w:bottom w:val="single" w:sz="6" w:space="0" w:color="000000"/>
              <w:right w:val="single" w:sz="6" w:space="0" w:color="000000"/>
            </w:tcBorders>
          </w:tcPr>
          <w:p w14:paraId="0E4002CE"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48B86351"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64C6E308" w14:textId="77777777" w:rsidR="00E55063" w:rsidRPr="00A23AFA" w:rsidRDefault="00E55063" w:rsidP="006C1F02">
            <w:pPr>
              <w:pStyle w:val="Default"/>
              <w:rPr>
                <w:rFonts w:ascii="Arial" w:hAnsi="Arial" w:cs="Arial"/>
                <w:color w:val="auto"/>
              </w:rPr>
            </w:pPr>
          </w:p>
        </w:tc>
        <w:tc>
          <w:tcPr>
            <w:tcW w:w="2070" w:type="dxa"/>
            <w:tcBorders>
              <w:top w:val="single" w:sz="6" w:space="0" w:color="000000"/>
              <w:left w:val="single" w:sz="6" w:space="0" w:color="000000"/>
              <w:bottom w:val="single" w:sz="6" w:space="0" w:color="000000"/>
              <w:right w:val="single" w:sz="6" w:space="0" w:color="000000"/>
            </w:tcBorders>
          </w:tcPr>
          <w:p w14:paraId="3D00841F" w14:textId="77777777" w:rsidR="00E55063" w:rsidRPr="00A23AFA" w:rsidRDefault="00E55063" w:rsidP="006C1F02">
            <w:pPr>
              <w:pStyle w:val="Default"/>
              <w:rPr>
                <w:rFonts w:ascii="Arial" w:hAnsi="Arial" w:cs="Arial"/>
                <w:color w:val="auto"/>
              </w:rPr>
            </w:pPr>
          </w:p>
        </w:tc>
      </w:tr>
      <w:tr w:rsidR="00E55063" w:rsidRPr="00A23AFA" w14:paraId="717164B1" w14:textId="77777777" w:rsidTr="009C5102">
        <w:trPr>
          <w:trHeight w:val="462"/>
        </w:trPr>
        <w:tc>
          <w:tcPr>
            <w:tcW w:w="5598" w:type="dxa"/>
            <w:tcBorders>
              <w:top w:val="single" w:sz="6" w:space="0" w:color="000000"/>
              <w:left w:val="single" w:sz="6" w:space="0" w:color="000000"/>
              <w:bottom w:val="single" w:sz="6" w:space="0" w:color="000000"/>
              <w:right w:val="single" w:sz="6" w:space="0" w:color="000000"/>
            </w:tcBorders>
          </w:tcPr>
          <w:p w14:paraId="4A61124B" w14:textId="77777777" w:rsidR="00E55063" w:rsidRPr="00A23AFA" w:rsidRDefault="00E55063" w:rsidP="006C1F02">
            <w:pPr>
              <w:pStyle w:val="Default"/>
              <w:jc w:val="both"/>
              <w:rPr>
                <w:rFonts w:ascii="Arial" w:hAnsi="Arial" w:cs="Arial"/>
                <w:color w:val="auto"/>
              </w:rPr>
            </w:pPr>
            <w:r w:rsidRPr="00A23AFA">
              <w:rPr>
                <w:rFonts w:ascii="Arial" w:hAnsi="Arial" w:cs="Arial"/>
                <w:color w:val="auto"/>
              </w:rPr>
              <w:t xml:space="preserve">Will the project alter or undermine the their local knowledge, customary behaviors or institutions? </w:t>
            </w:r>
          </w:p>
        </w:tc>
        <w:tc>
          <w:tcPr>
            <w:tcW w:w="990" w:type="dxa"/>
            <w:tcBorders>
              <w:top w:val="single" w:sz="6" w:space="0" w:color="000000"/>
              <w:left w:val="single" w:sz="6" w:space="0" w:color="000000"/>
              <w:bottom w:val="single" w:sz="6" w:space="0" w:color="000000"/>
              <w:right w:val="single" w:sz="6" w:space="0" w:color="000000"/>
            </w:tcBorders>
          </w:tcPr>
          <w:p w14:paraId="09079759"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0345EB7B"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2C677F5D" w14:textId="77777777" w:rsidR="00E55063" w:rsidRPr="00A23AFA" w:rsidRDefault="00E55063" w:rsidP="006C1F02">
            <w:pPr>
              <w:pStyle w:val="Default"/>
              <w:rPr>
                <w:rFonts w:ascii="Arial" w:hAnsi="Arial" w:cs="Arial"/>
                <w:color w:val="auto"/>
              </w:rPr>
            </w:pPr>
          </w:p>
        </w:tc>
        <w:tc>
          <w:tcPr>
            <w:tcW w:w="2070" w:type="dxa"/>
            <w:tcBorders>
              <w:top w:val="single" w:sz="6" w:space="0" w:color="000000"/>
              <w:left w:val="single" w:sz="6" w:space="0" w:color="000000"/>
              <w:bottom w:val="single" w:sz="6" w:space="0" w:color="000000"/>
              <w:right w:val="single" w:sz="6" w:space="0" w:color="000000"/>
            </w:tcBorders>
          </w:tcPr>
          <w:p w14:paraId="198DD6AD" w14:textId="77777777" w:rsidR="00E55063" w:rsidRPr="00A23AFA" w:rsidRDefault="00E55063" w:rsidP="006C1F02">
            <w:pPr>
              <w:pStyle w:val="Default"/>
              <w:rPr>
                <w:rFonts w:ascii="Arial" w:hAnsi="Arial" w:cs="Arial"/>
                <w:color w:val="auto"/>
              </w:rPr>
            </w:pPr>
          </w:p>
        </w:tc>
      </w:tr>
      <w:tr w:rsidR="00E55063" w:rsidRPr="00A23AFA" w14:paraId="662C52D9" w14:textId="77777777" w:rsidTr="009C5102">
        <w:trPr>
          <w:trHeight w:val="381"/>
        </w:trPr>
        <w:tc>
          <w:tcPr>
            <w:tcW w:w="5598" w:type="dxa"/>
            <w:tcBorders>
              <w:top w:val="single" w:sz="6" w:space="0" w:color="000000"/>
              <w:left w:val="single" w:sz="6" w:space="0" w:color="000000"/>
              <w:bottom w:val="single" w:sz="6" w:space="0" w:color="000000"/>
              <w:right w:val="single" w:sz="6" w:space="0" w:color="000000"/>
            </w:tcBorders>
          </w:tcPr>
          <w:p w14:paraId="2630BCD5" w14:textId="77777777" w:rsidR="00E55063" w:rsidRPr="00A23AFA" w:rsidRDefault="00E55063" w:rsidP="006C1F02">
            <w:pPr>
              <w:pStyle w:val="Default"/>
              <w:jc w:val="both"/>
              <w:rPr>
                <w:rFonts w:ascii="Arial" w:hAnsi="Arial" w:cs="Arial"/>
                <w:color w:val="auto"/>
              </w:rPr>
            </w:pPr>
            <w:r w:rsidRPr="00A23AFA">
              <w:rPr>
                <w:rFonts w:ascii="Arial" w:hAnsi="Arial" w:cs="Arial"/>
                <w:color w:val="auto"/>
              </w:rPr>
              <w:t xml:space="preserve">Are IP and VC households likely to lose customary rights over, access to land? </w:t>
            </w:r>
          </w:p>
        </w:tc>
        <w:tc>
          <w:tcPr>
            <w:tcW w:w="990" w:type="dxa"/>
            <w:tcBorders>
              <w:top w:val="single" w:sz="6" w:space="0" w:color="000000"/>
              <w:left w:val="single" w:sz="6" w:space="0" w:color="000000"/>
              <w:bottom w:val="single" w:sz="6" w:space="0" w:color="000000"/>
              <w:right w:val="single" w:sz="6" w:space="0" w:color="000000"/>
            </w:tcBorders>
          </w:tcPr>
          <w:p w14:paraId="36C90BD3"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59D76C53"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3863A1B7" w14:textId="77777777" w:rsidR="00E55063" w:rsidRPr="00A23AFA" w:rsidRDefault="00E55063" w:rsidP="006C1F02">
            <w:pPr>
              <w:pStyle w:val="Default"/>
              <w:rPr>
                <w:rFonts w:ascii="Arial" w:hAnsi="Arial" w:cs="Arial"/>
                <w:color w:val="auto"/>
              </w:rPr>
            </w:pPr>
          </w:p>
        </w:tc>
        <w:tc>
          <w:tcPr>
            <w:tcW w:w="2070" w:type="dxa"/>
            <w:tcBorders>
              <w:top w:val="single" w:sz="6" w:space="0" w:color="000000"/>
              <w:left w:val="single" w:sz="6" w:space="0" w:color="000000"/>
              <w:bottom w:val="single" w:sz="6" w:space="0" w:color="000000"/>
              <w:right w:val="single" w:sz="6" w:space="0" w:color="000000"/>
            </w:tcBorders>
          </w:tcPr>
          <w:p w14:paraId="613FC318" w14:textId="77777777" w:rsidR="00E55063" w:rsidRPr="00A23AFA" w:rsidRDefault="00E55063" w:rsidP="006C1F02">
            <w:pPr>
              <w:pStyle w:val="Default"/>
              <w:rPr>
                <w:rFonts w:ascii="Arial" w:hAnsi="Arial" w:cs="Arial"/>
                <w:color w:val="auto"/>
              </w:rPr>
            </w:pPr>
          </w:p>
        </w:tc>
      </w:tr>
      <w:tr w:rsidR="00E55063" w:rsidRPr="00A23AFA" w14:paraId="6B427A83" w14:textId="77777777" w:rsidTr="009C5102">
        <w:trPr>
          <w:trHeight w:val="219"/>
        </w:trPr>
        <w:tc>
          <w:tcPr>
            <w:tcW w:w="5598" w:type="dxa"/>
            <w:tcBorders>
              <w:top w:val="single" w:sz="6" w:space="0" w:color="000000"/>
              <w:left w:val="single" w:sz="6" w:space="0" w:color="000000"/>
              <w:bottom w:val="single" w:sz="6" w:space="0" w:color="000000"/>
              <w:right w:val="single" w:sz="6" w:space="0" w:color="000000"/>
            </w:tcBorders>
          </w:tcPr>
          <w:p w14:paraId="4D733496" w14:textId="77777777" w:rsidR="00E55063" w:rsidRPr="00A23AFA" w:rsidRDefault="00E55063" w:rsidP="006C1F02">
            <w:pPr>
              <w:pStyle w:val="Default"/>
              <w:jc w:val="both"/>
              <w:rPr>
                <w:rFonts w:ascii="Arial" w:hAnsi="Arial" w:cs="Arial"/>
                <w:color w:val="auto"/>
              </w:rPr>
            </w:pPr>
            <w:r w:rsidRPr="00A23AFA">
              <w:rPr>
                <w:rFonts w:ascii="Arial" w:hAnsi="Arial" w:cs="Arial"/>
                <w:color w:val="auto"/>
              </w:rPr>
              <w:t xml:space="preserve">Are IPs and VCs likely to lose shelter/business and be displaced? </w:t>
            </w:r>
          </w:p>
        </w:tc>
        <w:tc>
          <w:tcPr>
            <w:tcW w:w="990" w:type="dxa"/>
            <w:tcBorders>
              <w:top w:val="single" w:sz="6" w:space="0" w:color="000000"/>
              <w:left w:val="single" w:sz="6" w:space="0" w:color="000000"/>
              <w:bottom w:val="single" w:sz="6" w:space="0" w:color="000000"/>
              <w:right w:val="single" w:sz="6" w:space="0" w:color="000000"/>
            </w:tcBorders>
          </w:tcPr>
          <w:p w14:paraId="57B52B98"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5C563C89"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735D3732" w14:textId="77777777" w:rsidR="00E55063" w:rsidRPr="00A23AFA" w:rsidRDefault="00E55063" w:rsidP="006C1F02">
            <w:pPr>
              <w:pStyle w:val="Default"/>
              <w:rPr>
                <w:rFonts w:ascii="Arial" w:hAnsi="Arial" w:cs="Arial"/>
                <w:color w:val="auto"/>
              </w:rPr>
            </w:pPr>
          </w:p>
        </w:tc>
        <w:tc>
          <w:tcPr>
            <w:tcW w:w="2070" w:type="dxa"/>
            <w:tcBorders>
              <w:top w:val="single" w:sz="6" w:space="0" w:color="000000"/>
              <w:left w:val="single" w:sz="6" w:space="0" w:color="000000"/>
              <w:bottom w:val="single" w:sz="6" w:space="0" w:color="000000"/>
              <w:right w:val="single" w:sz="6" w:space="0" w:color="000000"/>
            </w:tcBorders>
          </w:tcPr>
          <w:p w14:paraId="5A1B7ACA" w14:textId="77777777" w:rsidR="00E55063" w:rsidRPr="00A23AFA" w:rsidRDefault="00E55063" w:rsidP="006C1F02">
            <w:pPr>
              <w:pStyle w:val="Default"/>
              <w:rPr>
                <w:rFonts w:ascii="Arial" w:hAnsi="Arial" w:cs="Arial"/>
                <w:color w:val="auto"/>
              </w:rPr>
            </w:pPr>
          </w:p>
        </w:tc>
      </w:tr>
      <w:tr w:rsidR="00E55063" w:rsidRPr="00A23AFA" w14:paraId="0E8C38A6" w14:textId="77777777" w:rsidTr="009C5102">
        <w:trPr>
          <w:trHeight w:val="1047"/>
        </w:trPr>
        <w:tc>
          <w:tcPr>
            <w:tcW w:w="5598" w:type="dxa"/>
            <w:tcBorders>
              <w:top w:val="single" w:sz="6" w:space="0" w:color="000000"/>
              <w:left w:val="single" w:sz="6" w:space="0" w:color="000000"/>
              <w:bottom w:val="single" w:sz="6" w:space="0" w:color="000000"/>
              <w:right w:val="single" w:sz="6" w:space="0" w:color="000000"/>
            </w:tcBorders>
          </w:tcPr>
          <w:p w14:paraId="7062D957" w14:textId="77777777" w:rsidR="00E55063" w:rsidRPr="00A23AFA" w:rsidRDefault="00E55063" w:rsidP="006C1F02">
            <w:pPr>
              <w:pStyle w:val="Default"/>
              <w:jc w:val="both"/>
              <w:rPr>
                <w:rFonts w:ascii="Arial" w:hAnsi="Arial" w:cs="Arial"/>
                <w:color w:val="auto"/>
              </w:rPr>
            </w:pPr>
            <w:r w:rsidRPr="00A23AFA">
              <w:rPr>
                <w:rFonts w:ascii="Arial" w:hAnsi="Arial" w:cs="Arial"/>
                <w:color w:val="auto"/>
              </w:rPr>
              <w:t xml:space="preserve">In case no disruption of indigenous community life as a whole, will there be loss of housing, strip of land, crops, trees and other fixed assets owned or controlled by individual indigenous households? </w:t>
            </w:r>
          </w:p>
        </w:tc>
        <w:tc>
          <w:tcPr>
            <w:tcW w:w="990" w:type="dxa"/>
            <w:tcBorders>
              <w:top w:val="single" w:sz="6" w:space="0" w:color="000000"/>
              <w:left w:val="single" w:sz="6" w:space="0" w:color="000000"/>
              <w:bottom w:val="single" w:sz="6" w:space="0" w:color="000000"/>
              <w:right w:val="single" w:sz="6" w:space="0" w:color="000000"/>
            </w:tcBorders>
          </w:tcPr>
          <w:p w14:paraId="1B38D239"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6DE592AC" w14:textId="77777777" w:rsidR="00E55063" w:rsidRPr="00A23AFA" w:rsidRDefault="00E55063" w:rsidP="006C1F02">
            <w:pPr>
              <w:pStyle w:val="Default"/>
              <w:rPr>
                <w:rFonts w:ascii="Arial" w:hAnsi="Arial" w:cs="Arial"/>
                <w:color w:val="auto"/>
              </w:rPr>
            </w:pPr>
          </w:p>
        </w:tc>
        <w:tc>
          <w:tcPr>
            <w:tcW w:w="540" w:type="dxa"/>
            <w:tcBorders>
              <w:top w:val="single" w:sz="6" w:space="0" w:color="000000"/>
              <w:left w:val="single" w:sz="6" w:space="0" w:color="000000"/>
              <w:bottom w:val="single" w:sz="6" w:space="0" w:color="000000"/>
              <w:right w:val="single" w:sz="6" w:space="0" w:color="000000"/>
            </w:tcBorders>
          </w:tcPr>
          <w:p w14:paraId="1B38B2A5" w14:textId="77777777" w:rsidR="00E55063" w:rsidRPr="00A23AFA" w:rsidRDefault="00E55063" w:rsidP="006C1F02">
            <w:pPr>
              <w:pStyle w:val="Default"/>
              <w:rPr>
                <w:rFonts w:ascii="Arial" w:hAnsi="Arial" w:cs="Arial"/>
                <w:color w:val="auto"/>
              </w:rPr>
            </w:pPr>
          </w:p>
        </w:tc>
        <w:tc>
          <w:tcPr>
            <w:tcW w:w="2070" w:type="dxa"/>
            <w:tcBorders>
              <w:top w:val="single" w:sz="6" w:space="0" w:color="000000"/>
              <w:left w:val="single" w:sz="6" w:space="0" w:color="000000"/>
              <w:bottom w:val="single" w:sz="6" w:space="0" w:color="000000"/>
              <w:right w:val="single" w:sz="6" w:space="0" w:color="000000"/>
            </w:tcBorders>
          </w:tcPr>
          <w:p w14:paraId="692A159E" w14:textId="77777777" w:rsidR="00E55063" w:rsidRPr="00A23AFA" w:rsidRDefault="00E55063" w:rsidP="006C1F02">
            <w:pPr>
              <w:pStyle w:val="Default"/>
              <w:rPr>
                <w:rFonts w:ascii="Arial" w:hAnsi="Arial" w:cs="Arial"/>
                <w:color w:val="auto"/>
              </w:rPr>
            </w:pPr>
          </w:p>
        </w:tc>
      </w:tr>
    </w:tbl>
    <w:p w14:paraId="34660183" w14:textId="77777777" w:rsidR="00F714F3" w:rsidRPr="00A23AFA" w:rsidRDefault="00F714F3" w:rsidP="006C1F02">
      <w:pPr>
        <w:spacing w:line="240" w:lineRule="auto"/>
        <w:rPr>
          <w:rFonts w:ascii="Arial" w:hAnsi="Arial" w:cs="Arial"/>
        </w:rPr>
      </w:pPr>
    </w:p>
    <w:tbl>
      <w:tblPr>
        <w:tblStyle w:val="TableGrid"/>
        <w:tblW w:w="10295" w:type="dxa"/>
        <w:tblLayout w:type="fixed"/>
        <w:tblCellMar>
          <w:left w:w="29" w:type="dxa"/>
          <w:right w:w="29" w:type="dxa"/>
        </w:tblCellMar>
        <w:tblLook w:val="04A0" w:firstRow="1" w:lastRow="0" w:firstColumn="1" w:lastColumn="0" w:noHBand="0" w:noVBand="1"/>
      </w:tblPr>
      <w:tblGrid>
        <w:gridCol w:w="1019"/>
        <w:gridCol w:w="990"/>
        <w:gridCol w:w="1170"/>
        <w:gridCol w:w="1005"/>
        <w:gridCol w:w="1039"/>
        <w:gridCol w:w="1028"/>
        <w:gridCol w:w="1028"/>
        <w:gridCol w:w="1083"/>
        <w:gridCol w:w="1039"/>
        <w:gridCol w:w="894"/>
      </w:tblGrid>
      <w:tr w:rsidR="00E55063" w:rsidRPr="00A23AFA" w14:paraId="76E94932" w14:textId="77777777" w:rsidTr="00F714F3">
        <w:tc>
          <w:tcPr>
            <w:tcW w:w="10295" w:type="dxa"/>
            <w:gridSpan w:val="10"/>
          </w:tcPr>
          <w:p w14:paraId="4854C3D3" w14:textId="77777777" w:rsidR="00E55063" w:rsidRPr="00A23AFA" w:rsidRDefault="00E55063" w:rsidP="006C1F02">
            <w:pPr>
              <w:pStyle w:val="Default"/>
              <w:rPr>
                <w:rFonts w:ascii="Arial" w:hAnsi="Arial" w:cs="Arial"/>
                <w:bCs/>
              </w:rPr>
            </w:pPr>
            <w:r w:rsidRPr="00A23AFA">
              <w:rPr>
                <w:rFonts w:ascii="Arial" w:hAnsi="Arial" w:cs="Arial"/>
                <w:bCs/>
              </w:rPr>
              <w:t xml:space="preserve">C. Specific Impacts on IPs and VCs </w:t>
            </w:r>
          </w:p>
        </w:tc>
      </w:tr>
      <w:tr w:rsidR="00E55063" w:rsidRPr="00A23AFA" w14:paraId="2EE932CD" w14:textId="77777777" w:rsidTr="00C40832">
        <w:tc>
          <w:tcPr>
            <w:tcW w:w="1019" w:type="dxa"/>
          </w:tcPr>
          <w:p w14:paraId="6EA9F14E" w14:textId="77777777" w:rsidR="00E55063" w:rsidRPr="00A23AFA" w:rsidRDefault="00E55063" w:rsidP="006C1F02">
            <w:pPr>
              <w:pStyle w:val="Default"/>
              <w:rPr>
                <w:rFonts w:ascii="Arial" w:hAnsi="Arial" w:cs="Arial"/>
                <w:bCs/>
              </w:rPr>
            </w:pPr>
            <w:r w:rsidRPr="00A23AFA">
              <w:rPr>
                <w:rFonts w:ascii="Arial" w:hAnsi="Arial" w:cs="Arial"/>
                <w:bCs/>
              </w:rPr>
              <w:t>No of IP families losing land</w:t>
            </w:r>
          </w:p>
        </w:tc>
        <w:tc>
          <w:tcPr>
            <w:tcW w:w="990" w:type="dxa"/>
          </w:tcPr>
          <w:p w14:paraId="089B3E24" w14:textId="77777777" w:rsidR="00E55063" w:rsidRPr="00A23AFA" w:rsidRDefault="00E55063" w:rsidP="006C1F02">
            <w:pPr>
              <w:pStyle w:val="Default"/>
              <w:rPr>
                <w:rFonts w:ascii="Arial" w:hAnsi="Arial" w:cs="Arial"/>
                <w:bCs/>
              </w:rPr>
            </w:pPr>
            <w:r w:rsidRPr="00A23AFA">
              <w:rPr>
                <w:rFonts w:ascii="Arial" w:hAnsi="Arial" w:cs="Arial"/>
                <w:bCs/>
              </w:rPr>
              <w:t xml:space="preserve">No VC families losing land </w:t>
            </w:r>
          </w:p>
        </w:tc>
        <w:tc>
          <w:tcPr>
            <w:tcW w:w="1170" w:type="dxa"/>
          </w:tcPr>
          <w:p w14:paraId="46ABA7D8" w14:textId="77777777" w:rsidR="00E55063" w:rsidRPr="00A23AFA" w:rsidRDefault="00E55063" w:rsidP="006C1F02">
            <w:pPr>
              <w:pStyle w:val="Default"/>
              <w:rPr>
                <w:rFonts w:ascii="Arial" w:hAnsi="Arial" w:cs="Arial"/>
                <w:bCs/>
              </w:rPr>
            </w:pPr>
            <w:r w:rsidRPr="00A23AFA">
              <w:rPr>
                <w:rFonts w:ascii="Arial" w:hAnsi="Arial" w:cs="Arial"/>
                <w:bCs/>
              </w:rPr>
              <w:t xml:space="preserve">No of IP HHs losing house over 10% of their residence </w:t>
            </w:r>
          </w:p>
        </w:tc>
        <w:tc>
          <w:tcPr>
            <w:tcW w:w="1005" w:type="dxa"/>
          </w:tcPr>
          <w:p w14:paraId="4252EF39" w14:textId="77777777" w:rsidR="00E55063" w:rsidRPr="00A23AFA" w:rsidRDefault="00E55063" w:rsidP="006C1F02">
            <w:pPr>
              <w:pStyle w:val="Default"/>
              <w:rPr>
                <w:rFonts w:ascii="Arial" w:hAnsi="Arial" w:cs="Arial"/>
                <w:bCs/>
              </w:rPr>
            </w:pPr>
            <w:r w:rsidRPr="00A23AFA">
              <w:rPr>
                <w:rFonts w:ascii="Arial" w:hAnsi="Arial" w:cs="Arial"/>
                <w:bCs/>
              </w:rPr>
              <w:t>Govt land required in Sq. mts.</w:t>
            </w:r>
          </w:p>
        </w:tc>
        <w:tc>
          <w:tcPr>
            <w:tcW w:w="1039" w:type="dxa"/>
          </w:tcPr>
          <w:p w14:paraId="02B02AD0" w14:textId="77777777" w:rsidR="00E55063" w:rsidRPr="00A23AFA" w:rsidRDefault="00E55063" w:rsidP="006C1F02">
            <w:pPr>
              <w:pStyle w:val="Default"/>
              <w:rPr>
                <w:rFonts w:ascii="Arial" w:hAnsi="Arial" w:cs="Arial"/>
                <w:bCs/>
              </w:rPr>
            </w:pPr>
            <w:r w:rsidRPr="00A23AFA">
              <w:rPr>
                <w:rFonts w:ascii="Arial" w:hAnsi="Arial" w:cs="Arial"/>
                <w:bCs/>
              </w:rPr>
              <w:t>Forest land required in Sqmts</w:t>
            </w:r>
          </w:p>
        </w:tc>
        <w:tc>
          <w:tcPr>
            <w:tcW w:w="1028" w:type="dxa"/>
          </w:tcPr>
          <w:p w14:paraId="3B671D84" w14:textId="77777777" w:rsidR="00E55063" w:rsidRPr="00A23AFA" w:rsidRDefault="00E55063" w:rsidP="006C1F02">
            <w:pPr>
              <w:pStyle w:val="Default"/>
              <w:rPr>
                <w:rFonts w:ascii="Arial" w:hAnsi="Arial" w:cs="Arial"/>
                <w:bCs/>
              </w:rPr>
            </w:pPr>
            <w:r w:rsidRPr="00A23AFA">
              <w:rPr>
                <w:rFonts w:ascii="Arial" w:hAnsi="Arial" w:cs="Arial"/>
                <w:bCs/>
              </w:rPr>
              <w:t xml:space="preserve">No of IP/VC houses affected </w:t>
            </w:r>
          </w:p>
        </w:tc>
        <w:tc>
          <w:tcPr>
            <w:tcW w:w="1028" w:type="dxa"/>
          </w:tcPr>
          <w:p w14:paraId="7DE43462" w14:textId="77777777" w:rsidR="00E55063" w:rsidRPr="00A23AFA" w:rsidRDefault="00E55063" w:rsidP="006C1F02">
            <w:pPr>
              <w:pStyle w:val="Default"/>
              <w:rPr>
                <w:rFonts w:ascii="Arial" w:hAnsi="Arial" w:cs="Arial"/>
                <w:bCs/>
              </w:rPr>
            </w:pPr>
            <w:r w:rsidRPr="00A23AFA">
              <w:rPr>
                <w:rFonts w:ascii="Arial" w:hAnsi="Arial" w:cs="Arial"/>
                <w:bCs/>
              </w:rPr>
              <w:t xml:space="preserve">No of IP/VC shops affected </w:t>
            </w:r>
          </w:p>
        </w:tc>
        <w:tc>
          <w:tcPr>
            <w:tcW w:w="1083" w:type="dxa"/>
          </w:tcPr>
          <w:p w14:paraId="36BA85DE" w14:textId="77777777" w:rsidR="00E55063" w:rsidRPr="00A23AFA" w:rsidRDefault="00E55063" w:rsidP="006C1F02">
            <w:pPr>
              <w:pStyle w:val="Default"/>
              <w:rPr>
                <w:rFonts w:ascii="Arial" w:hAnsi="Arial" w:cs="Arial"/>
                <w:bCs/>
              </w:rPr>
            </w:pPr>
            <w:r w:rsidRPr="00A23AFA">
              <w:rPr>
                <w:rFonts w:ascii="Arial" w:hAnsi="Arial" w:cs="Arial"/>
                <w:bCs/>
              </w:rPr>
              <w:t>No of other IP/VC structures affected</w:t>
            </w:r>
          </w:p>
        </w:tc>
        <w:tc>
          <w:tcPr>
            <w:tcW w:w="1039" w:type="dxa"/>
          </w:tcPr>
          <w:p w14:paraId="2CAE6FA4" w14:textId="77777777" w:rsidR="00E55063" w:rsidRPr="00A23AFA" w:rsidRDefault="00E55063" w:rsidP="006C1F02">
            <w:pPr>
              <w:pStyle w:val="Default"/>
              <w:rPr>
                <w:rFonts w:ascii="Arial" w:hAnsi="Arial" w:cs="Arial"/>
                <w:bCs/>
              </w:rPr>
            </w:pPr>
            <w:r w:rsidRPr="00A23AFA">
              <w:rPr>
                <w:rFonts w:ascii="Arial" w:hAnsi="Arial" w:cs="Arial"/>
                <w:bCs/>
              </w:rPr>
              <w:t xml:space="preserve">No of IP/VC Squatters affected </w:t>
            </w:r>
          </w:p>
        </w:tc>
        <w:tc>
          <w:tcPr>
            <w:tcW w:w="894" w:type="dxa"/>
          </w:tcPr>
          <w:p w14:paraId="3AFD9FD3" w14:textId="77777777" w:rsidR="00E55063" w:rsidRPr="00A23AFA" w:rsidRDefault="00E55063" w:rsidP="006C1F02">
            <w:pPr>
              <w:pStyle w:val="Default"/>
              <w:rPr>
                <w:rFonts w:ascii="Arial" w:hAnsi="Arial" w:cs="Arial"/>
                <w:bCs/>
              </w:rPr>
            </w:pPr>
            <w:r w:rsidRPr="00A23AFA">
              <w:rPr>
                <w:rFonts w:ascii="Arial" w:hAnsi="Arial" w:cs="Arial"/>
                <w:bCs/>
              </w:rPr>
              <w:t>Public utilities affected</w:t>
            </w:r>
          </w:p>
        </w:tc>
      </w:tr>
    </w:tbl>
    <w:p w14:paraId="434EB172" w14:textId="77777777" w:rsidR="00E55063" w:rsidRPr="00A23AFA" w:rsidRDefault="00E55063" w:rsidP="006C1F02">
      <w:pPr>
        <w:autoSpaceDE w:val="0"/>
        <w:autoSpaceDN w:val="0"/>
        <w:adjustRightInd w:val="0"/>
        <w:spacing w:line="240" w:lineRule="auto"/>
        <w:rPr>
          <w:rFonts w:ascii="Arial" w:hAnsi="Arial" w:cs="Arial"/>
          <w:b/>
          <w:bCs/>
          <w:color w:val="auto"/>
          <w:sz w:val="24"/>
          <w:szCs w:val="24"/>
        </w:rPr>
      </w:pPr>
    </w:p>
    <w:p w14:paraId="3CFA4D7D" w14:textId="77777777" w:rsidR="009C5102" w:rsidRPr="00A23AFA" w:rsidRDefault="009C5102" w:rsidP="006C1F02">
      <w:pPr>
        <w:spacing w:line="240" w:lineRule="auto"/>
        <w:rPr>
          <w:rFonts w:ascii="Arial" w:hAnsi="Arial" w:cs="Arial"/>
          <w:b/>
          <w:bCs/>
          <w:color w:val="auto"/>
          <w:sz w:val="24"/>
          <w:szCs w:val="24"/>
        </w:rPr>
      </w:pPr>
      <w:r w:rsidRPr="00A23AFA">
        <w:rPr>
          <w:rFonts w:ascii="Arial" w:hAnsi="Arial" w:cs="Arial"/>
          <w:b/>
          <w:bCs/>
          <w:color w:val="auto"/>
          <w:sz w:val="24"/>
          <w:szCs w:val="24"/>
        </w:rPr>
        <w:br w:type="page"/>
      </w:r>
    </w:p>
    <w:p w14:paraId="697B7D8A" w14:textId="77777777" w:rsidR="00E55063" w:rsidRPr="00A23AFA" w:rsidRDefault="00E55063" w:rsidP="006C1F02">
      <w:pPr>
        <w:autoSpaceDE w:val="0"/>
        <w:autoSpaceDN w:val="0"/>
        <w:adjustRightInd w:val="0"/>
        <w:spacing w:line="240" w:lineRule="auto"/>
        <w:rPr>
          <w:rFonts w:ascii="Arial" w:hAnsi="Arial" w:cs="Arial"/>
          <w:color w:val="auto"/>
          <w:sz w:val="24"/>
          <w:szCs w:val="24"/>
        </w:rPr>
      </w:pPr>
      <w:r w:rsidRPr="00A23AFA">
        <w:rPr>
          <w:rFonts w:ascii="Arial" w:hAnsi="Arial" w:cs="Arial"/>
          <w:b/>
          <w:bCs/>
          <w:color w:val="auto"/>
          <w:sz w:val="24"/>
          <w:szCs w:val="24"/>
        </w:rPr>
        <w:lastRenderedPageBreak/>
        <w:t>D. Anticipated project impacts on indigenous peoples</w:t>
      </w:r>
    </w:p>
    <w:p w14:paraId="418BFBC3" w14:textId="77777777" w:rsidR="00E55063" w:rsidRPr="00A23AFA" w:rsidRDefault="00E55063" w:rsidP="006C1F02">
      <w:pPr>
        <w:pStyle w:val="Default"/>
        <w:rPr>
          <w:rFonts w:ascii="Arial" w:hAnsi="Arial" w:cs="Arial"/>
          <w:color w:val="auto"/>
        </w:rPr>
      </w:pPr>
    </w:p>
    <w:tbl>
      <w:tblPr>
        <w:tblW w:w="8948" w:type="dxa"/>
        <w:tblBorders>
          <w:top w:val="nil"/>
          <w:left w:val="nil"/>
          <w:bottom w:val="nil"/>
          <w:right w:val="nil"/>
        </w:tblBorders>
        <w:tblLook w:val="0000" w:firstRow="0" w:lastRow="0" w:firstColumn="0" w:lastColumn="0" w:noHBand="0" w:noVBand="0"/>
      </w:tblPr>
      <w:tblGrid>
        <w:gridCol w:w="2967"/>
        <w:gridCol w:w="2953"/>
        <w:gridCol w:w="3028"/>
      </w:tblGrid>
      <w:tr w:rsidR="00E55063" w:rsidRPr="00A23AFA" w14:paraId="1FA15E1F" w14:textId="77777777" w:rsidTr="00E55063">
        <w:trPr>
          <w:trHeight w:val="255"/>
        </w:trPr>
        <w:tc>
          <w:tcPr>
            <w:tcW w:w="2968" w:type="dxa"/>
            <w:tcBorders>
              <w:top w:val="single" w:sz="6" w:space="0" w:color="000000"/>
              <w:left w:val="single" w:sz="6" w:space="0" w:color="000000"/>
              <w:bottom w:val="single" w:sz="6" w:space="0" w:color="000000"/>
              <w:right w:val="single" w:sz="6" w:space="0" w:color="000000"/>
            </w:tcBorders>
          </w:tcPr>
          <w:p w14:paraId="32463F82" w14:textId="77777777" w:rsidR="00E55063" w:rsidRPr="00A23AFA" w:rsidRDefault="00E55063" w:rsidP="006C1F02">
            <w:pPr>
              <w:pStyle w:val="Default"/>
              <w:rPr>
                <w:rFonts w:ascii="Arial" w:hAnsi="Arial" w:cs="Arial"/>
                <w:color w:val="auto"/>
              </w:rPr>
            </w:pPr>
            <w:r w:rsidRPr="00A23AFA">
              <w:rPr>
                <w:rFonts w:ascii="Arial" w:hAnsi="Arial" w:cs="Arial"/>
                <w:b/>
                <w:bCs/>
                <w:color w:val="auto"/>
              </w:rPr>
              <w:t xml:space="preserve">Project activity and output </w:t>
            </w:r>
          </w:p>
        </w:tc>
        <w:tc>
          <w:tcPr>
            <w:tcW w:w="2953" w:type="dxa"/>
            <w:tcBorders>
              <w:top w:val="single" w:sz="6" w:space="0" w:color="000000"/>
              <w:left w:val="single" w:sz="6" w:space="0" w:color="000000"/>
              <w:bottom w:val="single" w:sz="6" w:space="0" w:color="000000"/>
              <w:right w:val="single" w:sz="6" w:space="0" w:color="000000"/>
            </w:tcBorders>
          </w:tcPr>
          <w:p w14:paraId="4BFF25A2" w14:textId="77777777" w:rsidR="00E55063" w:rsidRPr="00A23AFA" w:rsidRDefault="00E55063" w:rsidP="006C1F02">
            <w:pPr>
              <w:pStyle w:val="Default"/>
              <w:rPr>
                <w:rFonts w:ascii="Arial" w:hAnsi="Arial" w:cs="Arial"/>
                <w:color w:val="auto"/>
              </w:rPr>
            </w:pPr>
            <w:r w:rsidRPr="00A23AFA">
              <w:rPr>
                <w:rFonts w:ascii="Arial" w:hAnsi="Arial" w:cs="Arial"/>
                <w:b/>
                <w:bCs/>
                <w:color w:val="auto"/>
              </w:rPr>
              <w:t xml:space="preserve">Anticipated positive effect </w:t>
            </w:r>
          </w:p>
        </w:tc>
        <w:tc>
          <w:tcPr>
            <w:tcW w:w="3028" w:type="dxa"/>
            <w:tcBorders>
              <w:top w:val="single" w:sz="6" w:space="0" w:color="000000"/>
              <w:left w:val="single" w:sz="6" w:space="0" w:color="000000"/>
              <w:bottom w:val="single" w:sz="6" w:space="0" w:color="000000"/>
              <w:right w:val="single" w:sz="6" w:space="0" w:color="000000"/>
            </w:tcBorders>
          </w:tcPr>
          <w:p w14:paraId="165395AA" w14:textId="77777777" w:rsidR="00E55063" w:rsidRPr="00A23AFA" w:rsidRDefault="00E55063" w:rsidP="006C1F02">
            <w:pPr>
              <w:pStyle w:val="Default"/>
              <w:rPr>
                <w:rFonts w:ascii="Arial" w:hAnsi="Arial" w:cs="Arial"/>
                <w:color w:val="auto"/>
              </w:rPr>
            </w:pPr>
            <w:r w:rsidRPr="00A23AFA">
              <w:rPr>
                <w:rFonts w:ascii="Arial" w:hAnsi="Arial" w:cs="Arial"/>
                <w:b/>
                <w:bCs/>
                <w:color w:val="auto"/>
              </w:rPr>
              <w:t xml:space="preserve">Anticipated negative effect </w:t>
            </w:r>
          </w:p>
        </w:tc>
      </w:tr>
      <w:tr w:rsidR="00E55063" w:rsidRPr="00A23AFA" w14:paraId="5C31ABE8" w14:textId="77777777" w:rsidTr="00E55063">
        <w:trPr>
          <w:trHeight w:val="282"/>
        </w:trPr>
        <w:tc>
          <w:tcPr>
            <w:tcW w:w="2968" w:type="dxa"/>
            <w:tcBorders>
              <w:top w:val="single" w:sz="6" w:space="0" w:color="000000"/>
              <w:left w:val="single" w:sz="6" w:space="0" w:color="000000"/>
              <w:bottom w:val="single" w:sz="6" w:space="0" w:color="000000"/>
              <w:right w:val="single" w:sz="6" w:space="0" w:color="000000"/>
            </w:tcBorders>
          </w:tcPr>
          <w:p w14:paraId="0CA48A0E" w14:textId="77777777" w:rsidR="00E55063" w:rsidRPr="00A23AFA" w:rsidRDefault="00E55063" w:rsidP="006C1F02">
            <w:pPr>
              <w:pStyle w:val="Default"/>
              <w:rPr>
                <w:rFonts w:ascii="Arial" w:hAnsi="Arial" w:cs="Arial"/>
                <w:color w:val="auto"/>
              </w:rPr>
            </w:pPr>
            <w:r w:rsidRPr="00A23AFA">
              <w:rPr>
                <w:rFonts w:ascii="Arial" w:hAnsi="Arial" w:cs="Arial"/>
                <w:color w:val="auto"/>
              </w:rPr>
              <w:t xml:space="preserve">1. </w:t>
            </w:r>
          </w:p>
        </w:tc>
        <w:tc>
          <w:tcPr>
            <w:tcW w:w="2953" w:type="dxa"/>
            <w:tcBorders>
              <w:top w:val="single" w:sz="6" w:space="0" w:color="000000"/>
              <w:left w:val="single" w:sz="6" w:space="0" w:color="000000"/>
              <w:bottom w:val="single" w:sz="6" w:space="0" w:color="000000"/>
              <w:right w:val="single" w:sz="6" w:space="0" w:color="000000"/>
            </w:tcBorders>
          </w:tcPr>
          <w:p w14:paraId="1F50F6CE" w14:textId="77777777" w:rsidR="00E55063" w:rsidRPr="00A23AFA" w:rsidRDefault="00E55063" w:rsidP="006C1F02">
            <w:pPr>
              <w:pStyle w:val="Default"/>
              <w:rPr>
                <w:rFonts w:ascii="Arial" w:hAnsi="Arial" w:cs="Arial"/>
                <w:color w:val="auto"/>
              </w:rPr>
            </w:pPr>
          </w:p>
        </w:tc>
        <w:tc>
          <w:tcPr>
            <w:tcW w:w="3028" w:type="dxa"/>
            <w:tcBorders>
              <w:top w:val="single" w:sz="6" w:space="0" w:color="000000"/>
              <w:left w:val="single" w:sz="6" w:space="0" w:color="000000"/>
              <w:bottom w:val="single" w:sz="6" w:space="0" w:color="000000"/>
              <w:right w:val="single" w:sz="6" w:space="0" w:color="000000"/>
            </w:tcBorders>
          </w:tcPr>
          <w:p w14:paraId="00190DC3" w14:textId="77777777" w:rsidR="00E55063" w:rsidRPr="00A23AFA" w:rsidRDefault="00E55063" w:rsidP="006C1F02">
            <w:pPr>
              <w:pStyle w:val="Default"/>
              <w:rPr>
                <w:rFonts w:ascii="Arial" w:hAnsi="Arial" w:cs="Arial"/>
                <w:color w:val="auto"/>
              </w:rPr>
            </w:pPr>
          </w:p>
        </w:tc>
      </w:tr>
      <w:tr w:rsidR="00E55063" w:rsidRPr="00A23AFA" w14:paraId="765C0D44" w14:textId="77777777" w:rsidTr="00E55063">
        <w:trPr>
          <w:trHeight w:val="255"/>
        </w:trPr>
        <w:tc>
          <w:tcPr>
            <w:tcW w:w="2968" w:type="dxa"/>
            <w:tcBorders>
              <w:top w:val="single" w:sz="6" w:space="0" w:color="000000"/>
              <w:left w:val="single" w:sz="6" w:space="0" w:color="000000"/>
              <w:bottom w:val="single" w:sz="6" w:space="0" w:color="000000"/>
              <w:right w:val="single" w:sz="6" w:space="0" w:color="000000"/>
            </w:tcBorders>
          </w:tcPr>
          <w:p w14:paraId="789CDAB7" w14:textId="77777777" w:rsidR="00E55063" w:rsidRPr="00A23AFA" w:rsidRDefault="00E55063" w:rsidP="006C1F02">
            <w:pPr>
              <w:pStyle w:val="Default"/>
              <w:rPr>
                <w:rFonts w:ascii="Arial" w:hAnsi="Arial" w:cs="Arial"/>
                <w:color w:val="auto"/>
              </w:rPr>
            </w:pPr>
            <w:r w:rsidRPr="00A23AFA">
              <w:rPr>
                <w:rFonts w:ascii="Arial" w:hAnsi="Arial" w:cs="Arial"/>
                <w:color w:val="auto"/>
              </w:rPr>
              <w:t xml:space="preserve">2. </w:t>
            </w:r>
          </w:p>
        </w:tc>
        <w:tc>
          <w:tcPr>
            <w:tcW w:w="2953" w:type="dxa"/>
            <w:tcBorders>
              <w:top w:val="single" w:sz="6" w:space="0" w:color="000000"/>
              <w:left w:val="single" w:sz="6" w:space="0" w:color="000000"/>
              <w:bottom w:val="single" w:sz="6" w:space="0" w:color="000000"/>
              <w:right w:val="single" w:sz="6" w:space="0" w:color="000000"/>
            </w:tcBorders>
          </w:tcPr>
          <w:p w14:paraId="347F9A7D" w14:textId="77777777" w:rsidR="00E55063" w:rsidRPr="00A23AFA" w:rsidRDefault="00E55063" w:rsidP="006C1F02">
            <w:pPr>
              <w:pStyle w:val="Default"/>
              <w:rPr>
                <w:rFonts w:ascii="Arial" w:hAnsi="Arial" w:cs="Arial"/>
                <w:color w:val="auto"/>
              </w:rPr>
            </w:pPr>
          </w:p>
        </w:tc>
        <w:tc>
          <w:tcPr>
            <w:tcW w:w="3028" w:type="dxa"/>
            <w:tcBorders>
              <w:top w:val="single" w:sz="6" w:space="0" w:color="000000"/>
              <w:left w:val="single" w:sz="6" w:space="0" w:color="000000"/>
              <w:bottom w:val="single" w:sz="6" w:space="0" w:color="000000"/>
              <w:right w:val="single" w:sz="6" w:space="0" w:color="000000"/>
            </w:tcBorders>
          </w:tcPr>
          <w:p w14:paraId="1E567891" w14:textId="77777777" w:rsidR="00E55063" w:rsidRPr="00A23AFA" w:rsidRDefault="00E55063" w:rsidP="006C1F02">
            <w:pPr>
              <w:pStyle w:val="Default"/>
              <w:rPr>
                <w:rFonts w:ascii="Arial" w:hAnsi="Arial" w:cs="Arial"/>
                <w:color w:val="auto"/>
              </w:rPr>
            </w:pPr>
          </w:p>
        </w:tc>
      </w:tr>
      <w:tr w:rsidR="00E55063" w:rsidRPr="00A23AFA" w14:paraId="2C455B7C" w14:textId="77777777" w:rsidTr="00E55063">
        <w:trPr>
          <w:trHeight w:val="165"/>
        </w:trPr>
        <w:tc>
          <w:tcPr>
            <w:tcW w:w="2968" w:type="dxa"/>
            <w:tcBorders>
              <w:top w:val="single" w:sz="6" w:space="0" w:color="000000"/>
              <w:left w:val="single" w:sz="6" w:space="0" w:color="000000"/>
              <w:bottom w:val="single" w:sz="6" w:space="0" w:color="000000"/>
              <w:right w:val="single" w:sz="6" w:space="0" w:color="000000"/>
            </w:tcBorders>
          </w:tcPr>
          <w:p w14:paraId="4475EB8E" w14:textId="77777777" w:rsidR="00E55063" w:rsidRPr="00A23AFA" w:rsidRDefault="00E55063" w:rsidP="006C1F02">
            <w:pPr>
              <w:pStyle w:val="Default"/>
              <w:rPr>
                <w:rFonts w:ascii="Arial" w:hAnsi="Arial" w:cs="Arial"/>
                <w:color w:val="auto"/>
              </w:rPr>
            </w:pPr>
            <w:r w:rsidRPr="00A23AFA">
              <w:rPr>
                <w:rFonts w:ascii="Arial" w:hAnsi="Arial" w:cs="Arial"/>
                <w:color w:val="auto"/>
              </w:rPr>
              <w:t xml:space="preserve">3. </w:t>
            </w:r>
          </w:p>
        </w:tc>
        <w:tc>
          <w:tcPr>
            <w:tcW w:w="2953" w:type="dxa"/>
            <w:tcBorders>
              <w:top w:val="single" w:sz="6" w:space="0" w:color="000000"/>
              <w:left w:val="single" w:sz="6" w:space="0" w:color="000000"/>
              <w:bottom w:val="single" w:sz="6" w:space="0" w:color="000000"/>
              <w:right w:val="single" w:sz="6" w:space="0" w:color="000000"/>
            </w:tcBorders>
          </w:tcPr>
          <w:p w14:paraId="7ADA782E" w14:textId="77777777" w:rsidR="00E55063" w:rsidRPr="00A23AFA" w:rsidRDefault="00E55063" w:rsidP="006C1F02">
            <w:pPr>
              <w:pStyle w:val="Default"/>
              <w:rPr>
                <w:rFonts w:ascii="Arial" w:hAnsi="Arial" w:cs="Arial"/>
                <w:color w:val="auto"/>
              </w:rPr>
            </w:pPr>
          </w:p>
        </w:tc>
        <w:tc>
          <w:tcPr>
            <w:tcW w:w="3028" w:type="dxa"/>
            <w:tcBorders>
              <w:top w:val="single" w:sz="6" w:space="0" w:color="000000"/>
              <w:left w:val="single" w:sz="6" w:space="0" w:color="000000"/>
              <w:bottom w:val="single" w:sz="6" w:space="0" w:color="000000"/>
              <w:right w:val="single" w:sz="6" w:space="0" w:color="000000"/>
            </w:tcBorders>
          </w:tcPr>
          <w:p w14:paraId="2A41757F" w14:textId="77777777" w:rsidR="00E55063" w:rsidRPr="00A23AFA" w:rsidRDefault="00E55063" w:rsidP="006C1F02">
            <w:pPr>
              <w:pStyle w:val="Default"/>
              <w:rPr>
                <w:rFonts w:ascii="Arial" w:hAnsi="Arial" w:cs="Arial"/>
                <w:color w:val="auto"/>
              </w:rPr>
            </w:pPr>
          </w:p>
        </w:tc>
      </w:tr>
      <w:tr w:rsidR="00E55063" w:rsidRPr="00A23AFA" w14:paraId="653B71D8" w14:textId="77777777" w:rsidTr="00E55063">
        <w:trPr>
          <w:trHeight w:val="273"/>
        </w:trPr>
        <w:tc>
          <w:tcPr>
            <w:tcW w:w="2968" w:type="dxa"/>
            <w:tcBorders>
              <w:top w:val="single" w:sz="6" w:space="0" w:color="000000"/>
              <w:left w:val="single" w:sz="6" w:space="0" w:color="000000"/>
              <w:bottom w:val="single" w:sz="6" w:space="0" w:color="000000"/>
              <w:right w:val="single" w:sz="6" w:space="0" w:color="000000"/>
            </w:tcBorders>
          </w:tcPr>
          <w:p w14:paraId="7BD36F6C" w14:textId="77777777" w:rsidR="00E55063" w:rsidRPr="00A23AFA" w:rsidRDefault="00E55063" w:rsidP="006C1F02">
            <w:pPr>
              <w:pStyle w:val="Default"/>
              <w:rPr>
                <w:rFonts w:ascii="Arial" w:hAnsi="Arial" w:cs="Arial"/>
                <w:color w:val="auto"/>
              </w:rPr>
            </w:pPr>
            <w:r w:rsidRPr="00A23AFA">
              <w:rPr>
                <w:rFonts w:ascii="Arial" w:hAnsi="Arial" w:cs="Arial"/>
                <w:color w:val="auto"/>
              </w:rPr>
              <w:t xml:space="preserve">4. </w:t>
            </w:r>
          </w:p>
        </w:tc>
        <w:tc>
          <w:tcPr>
            <w:tcW w:w="2953" w:type="dxa"/>
            <w:tcBorders>
              <w:top w:val="single" w:sz="6" w:space="0" w:color="000000"/>
              <w:left w:val="single" w:sz="6" w:space="0" w:color="000000"/>
              <w:bottom w:val="single" w:sz="6" w:space="0" w:color="000000"/>
              <w:right w:val="single" w:sz="6" w:space="0" w:color="000000"/>
            </w:tcBorders>
          </w:tcPr>
          <w:p w14:paraId="79667818" w14:textId="77777777" w:rsidR="00E55063" w:rsidRPr="00A23AFA" w:rsidRDefault="00E55063" w:rsidP="006C1F02">
            <w:pPr>
              <w:pStyle w:val="Default"/>
              <w:rPr>
                <w:rFonts w:ascii="Arial" w:hAnsi="Arial" w:cs="Arial"/>
                <w:color w:val="auto"/>
              </w:rPr>
            </w:pPr>
          </w:p>
        </w:tc>
        <w:tc>
          <w:tcPr>
            <w:tcW w:w="3028" w:type="dxa"/>
            <w:tcBorders>
              <w:top w:val="single" w:sz="6" w:space="0" w:color="000000"/>
              <w:left w:val="single" w:sz="6" w:space="0" w:color="000000"/>
              <w:bottom w:val="single" w:sz="6" w:space="0" w:color="000000"/>
              <w:right w:val="single" w:sz="6" w:space="0" w:color="000000"/>
            </w:tcBorders>
          </w:tcPr>
          <w:p w14:paraId="6B1A2647" w14:textId="77777777" w:rsidR="00E55063" w:rsidRPr="00A23AFA" w:rsidRDefault="00E55063" w:rsidP="006C1F02">
            <w:pPr>
              <w:pStyle w:val="Default"/>
              <w:rPr>
                <w:rFonts w:ascii="Arial" w:hAnsi="Arial" w:cs="Arial"/>
                <w:color w:val="auto"/>
              </w:rPr>
            </w:pPr>
          </w:p>
        </w:tc>
      </w:tr>
      <w:tr w:rsidR="00E55063" w:rsidRPr="00A23AFA" w14:paraId="4E249A58" w14:textId="77777777" w:rsidTr="00E55063">
        <w:trPr>
          <w:trHeight w:val="264"/>
        </w:trPr>
        <w:tc>
          <w:tcPr>
            <w:tcW w:w="2968" w:type="dxa"/>
            <w:tcBorders>
              <w:top w:val="single" w:sz="6" w:space="0" w:color="000000"/>
              <w:left w:val="single" w:sz="6" w:space="0" w:color="000000"/>
              <w:bottom w:val="single" w:sz="6" w:space="0" w:color="000000"/>
              <w:right w:val="single" w:sz="6" w:space="0" w:color="000000"/>
            </w:tcBorders>
          </w:tcPr>
          <w:p w14:paraId="348B55A5" w14:textId="77777777" w:rsidR="00E55063" w:rsidRPr="00A23AFA" w:rsidRDefault="00E55063" w:rsidP="006C1F02">
            <w:pPr>
              <w:pStyle w:val="Default"/>
              <w:rPr>
                <w:rFonts w:ascii="Arial" w:hAnsi="Arial" w:cs="Arial"/>
                <w:color w:val="auto"/>
              </w:rPr>
            </w:pPr>
            <w:r w:rsidRPr="00A23AFA">
              <w:rPr>
                <w:rFonts w:ascii="Arial" w:hAnsi="Arial" w:cs="Arial"/>
                <w:color w:val="auto"/>
              </w:rPr>
              <w:t xml:space="preserve">5. </w:t>
            </w:r>
          </w:p>
        </w:tc>
        <w:tc>
          <w:tcPr>
            <w:tcW w:w="2953" w:type="dxa"/>
            <w:tcBorders>
              <w:top w:val="single" w:sz="6" w:space="0" w:color="000000"/>
              <w:left w:val="single" w:sz="6" w:space="0" w:color="000000"/>
              <w:bottom w:val="single" w:sz="6" w:space="0" w:color="000000"/>
              <w:right w:val="single" w:sz="6" w:space="0" w:color="000000"/>
            </w:tcBorders>
          </w:tcPr>
          <w:p w14:paraId="60615D2D" w14:textId="77777777" w:rsidR="00E55063" w:rsidRPr="00A23AFA" w:rsidRDefault="00E55063" w:rsidP="006C1F02">
            <w:pPr>
              <w:pStyle w:val="Default"/>
              <w:rPr>
                <w:rFonts w:ascii="Arial" w:hAnsi="Arial" w:cs="Arial"/>
                <w:color w:val="auto"/>
              </w:rPr>
            </w:pPr>
          </w:p>
        </w:tc>
        <w:tc>
          <w:tcPr>
            <w:tcW w:w="3028" w:type="dxa"/>
            <w:tcBorders>
              <w:top w:val="single" w:sz="6" w:space="0" w:color="000000"/>
              <w:left w:val="single" w:sz="6" w:space="0" w:color="000000"/>
              <w:bottom w:val="single" w:sz="6" w:space="0" w:color="000000"/>
              <w:right w:val="single" w:sz="6" w:space="0" w:color="000000"/>
            </w:tcBorders>
          </w:tcPr>
          <w:p w14:paraId="12407712" w14:textId="77777777" w:rsidR="00E55063" w:rsidRPr="00A23AFA" w:rsidRDefault="00E55063" w:rsidP="006C1F02">
            <w:pPr>
              <w:pStyle w:val="Default"/>
              <w:rPr>
                <w:rFonts w:ascii="Arial" w:hAnsi="Arial" w:cs="Arial"/>
                <w:color w:val="auto"/>
              </w:rPr>
            </w:pPr>
          </w:p>
        </w:tc>
      </w:tr>
    </w:tbl>
    <w:p w14:paraId="6D4213A2" w14:textId="77777777" w:rsidR="00E55063" w:rsidRPr="00A23AFA" w:rsidRDefault="00E55063" w:rsidP="006C1F02">
      <w:pPr>
        <w:pStyle w:val="Default"/>
        <w:rPr>
          <w:rFonts w:ascii="Arial" w:hAnsi="Arial" w:cs="Arial"/>
          <w:color w:val="auto"/>
        </w:rPr>
      </w:pPr>
    </w:p>
    <w:p w14:paraId="1AF81CBF" w14:textId="77777777" w:rsidR="00E55063" w:rsidRPr="00A23AFA" w:rsidRDefault="00E55063" w:rsidP="006C1F02">
      <w:pPr>
        <w:autoSpaceDE w:val="0"/>
        <w:autoSpaceDN w:val="0"/>
        <w:adjustRightInd w:val="0"/>
        <w:spacing w:line="240" w:lineRule="auto"/>
        <w:rPr>
          <w:rFonts w:ascii="Arial" w:hAnsi="Arial" w:cs="Arial"/>
          <w:b/>
          <w:bCs/>
          <w:color w:val="auto"/>
          <w:sz w:val="24"/>
          <w:szCs w:val="24"/>
        </w:rPr>
      </w:pPr>
      <w:r w:rsidRPr="00A23AFA">
        <w:rPr>
          <w:rFonts w:ascii="Arial" w:hAnsi="Arial" w:cs="Arial"/>
          <w:b/>
          <w:bCs/>
          <w:color w:val="auto"/>
          <w:sz w:val="24"/>
          <w:szCs w:val="24"/>
        </w:rPr>
        <w:t>E. Decision on Categorization</w:t>
      </w:r>
    </w:p>
    <w:p w14:paraId="3B739EA2" w14:textId="77777777" w:rsidR="00E55063" w:rsidRPr="00A23AFA" w:rsidRDefault="00E55063" w:rsidP="006C1F02">
      <w:pPr>
        <w:autoSpaceDE w:val="0"/>
        <w:autoSpaceDN w:val="0"/>
        <w:adjustRightInd w:val="0"/>
        <w:spacing w:line="240" w:lineRule="auto"/>
        <w:rPr>
          <w:rFonts w:ascii="Arial" w:hAnsi="Arial" w:cs="Arial"/>
          <w:color w:val="auto"/>
          <w:sz w:val="24"/>
          <w:szCs w:val="24"/>
        </w:rPr>
      </w:pPr>
      <w:r w:rsidRPr="00A23AFA">
        <w:rPr>
          <w:rFonts w:ascii="Arial" w:hAnsi="Arial" w:cs="Arial"/>
          <w:color w:val="auto"/>
          <w:sz w:val="24"/>
          <w:szCs w:val="24"/>
        </w:rPr>
        <w:t>After reviewing the above, it is determined that the sub-project is:</w:t>
      </w:r>
    </w:p>
    <w:p w14:paraId="5D997F1F" w14:textId="77777777" w:rsidR="00E55063" w:rsidRPr="00A23AFA" w:rsidRDefault="00E55063" w:rsidP="006C1F02">
      <w:pPr>
        <w:autoSpaceDE w:val="0"/>
        <w:autoSpaceDN w:val="0"/>
        <w:adjustRightInd w:val="0"/>
        <w:spacing w:line="240" w:lineRule="auto"/>
        <w:jc w:val="both"/>
        <w:rPr>
          <w:rFonts w:ascii="Arial" w:hAnsi="Arial" w:cs="Arial"/>
          <w:color w:val="auto"/>
          <w:sz w:val="24"/>
          <w:szCs w:val="24"/>
        </w:rPr>
      </w:pPr>
      <w:r w:rsidRPr="00A23AFA">
        <w:rPr>
          <w:rFonts w:ascii="Arial" w:hAnsi="Arial" w:cs="Arial"/>
          <w:color w:val="auto"/>
          <w:sz w:val="24"/>
          <w:szCs w:val="24"/>
        </w:rPr>
        <w:t>Categorized as an A project, an Indigenous Peoples Development Plan (IPDP) is required</w:t>
      </w:r>
    </w:p>
    <w:p w14:paraId="64AEB308" w14:textId="77777777" w:rsidR="00E55063" w:rsidRPr="00A23AFA" w:rsidRDefault="00E55063" w:rsidP="006C1F02">
      <w:pPr>
        <w:autoSpaceDE w:val="0"/>
        <w:autoSpaceDN w:val="0"/>
        <w:adjustRightInd w:val="0"/>
        <w:spacing w:line="240" w:lineRule="auto"/>
        <w:jc w:val="both"/>
        <w:rPr>
          <w:rFonts w:ascii="Arial" w:hAnsi="Arial" w:cs="Arial"/>
          <w:color w:val="auto"/>
          <w:sz w:val="24"/>
          <w:szCs w:val="24"/>
        </w:rPr>
      </w:pPr>
      <w:r w:rsidRPr="00A23AFA">
        <w:rPr>
          <w:rFonts w:ascii="Arial" w:hAnsi="Arial" w:cs="Arial"/>
          <w:color w:val="auto"/>
          <w:sz w:val="24"/>
          <w:szCs w:val="24"/>
        </w:rPr>
        <w:t>Categorized as a B project, a specific action favorable to indigenous peoples is required and addressed through a specific provision in related plans such as a Resettlement Plan, or a general Social Action Plan</w:t>
      </w:r>
    </w:p>
    <w:p w14:paraId="1D1733E4" w14:textId="77777777" w:rsidR="00E55063" w:rsidRPr="00A23AFA" w:rsidRDefault="00E55063" w:rsidP="006C1F02">
      <w:pPr>
        <w:autoSpaceDE w:val="0"/>
        <w:autoSpaceDN w:val="0"/>
        <w:adjustRightInd w:val="0"/>
        <w:spacing w:line="240" w:lineRule="auto"/>
        <w:rPr>
          <w:rFonts w:ascii="Arial" w:hAnsi="Arial" w:cs="Arial"/>
          <w:color w:val="auto"/>
          <w:sz w:val="24"/>
          <w:szCs w:val="24"/>
        </w:rPr>
      </w:pPr>
      <w:r w:rsidRPr="00A23AFA">
        <w:rPr>
          <w:rFonts w:ascii="Arial" w:hAnsi="Arial" w:cs="Arial"/>
          <w:color w:val="auto"/>
          <w:sz w:val="24"/>
          <w:szCs w:val="24"/>
        </w:rPr>
        <w:t>Categorized as a ‘C’ project, no IPDP or specific action required</w:t>
      </w:r>
    </w:p>
    <w:p w14:paraId="1E2E8095" w14:textId="77777777" w:rsidR="00E55063" w:rsidRPr="00A23AFA" w:rsidRDefault="00E55063" w:rsidP="006C1F02">
      <w:pPr>
        <w:autoSpaceDE w:val="0"/>
        <w:autoSpaceDN w:val="0"/>
        <w:adjustRightInd w:val="0"/>
        <w:spacing w:line="240" w:lineRule="auto"/>
        <w:rPr>
          <w:rFonts w:ascii="Arial" w:hAnsi="Arial" w:cs="Arial"/>
          <w:b/>
          <w:bCs/>
          <w:color w:val="auto"/>
          <w:sz w:val="24"/>
          <w:szCs w:val="24"/>
        </w:rPr>
      </w:pPr>
      <w:r w:rsidRPr="00A23AFA">
        <w:rPr>
          <w:rFonts w:ascii="Arial" w:hAnsi="Arial" w:cs="Arial"/>
          <w:b/>
          <w:bCs/>
          <w:color w:val="auto"/>
          <w:sz w:val="24"/>
          <w:szCs w:val="24"/>
        </w:rPr>
        <w:t>___________________________</w:t>
      </w:r>
      <w:r w:rsidRPr="00A23AFA">
        <w:rPr>
          <w:rFonts w:ascii="Arial" w:hAnsi="Arial" w:cs="Arial"/>
          <w:b/>
          <w:bCs/>
          <w:color w:val="auto"/>
          <w:sz w:val="24"/>
          <w:szCs w:val="24"/>
        </w:rPr>
        <w:tab/>
      </w:r>
      <w:r w:rsidRPr="00A23AFA">
        <w:rPr>
          <w:rFonts w:ascii="Arial" w:hAnsi="Arial" w:cs="Arial"/>
          <w:b/>
          <w:bCs/>
          <w:color w:val="auto"/>
          <w:sz w:val="24"/>
          <w:szCs w:val="24"/>
        </w:rPr>
        <w:tab/>
        <w:t>_____________________________</w:t>
      </w:r>
    </w:p>
    <w:p w14:paraId="790783EE" w14:textId="77777777" w:rsidR="00E55063" w:rsidRPr="00A23AFA" w:rsidRDefault="00E55063" w:rsidP="006C1F02">
      <w:pPr>
        <w:autoSpaceDE w:val="0"/>
        <w:autoSpaceDN w:val="0"/>
        <w:adjustRightInd w:val="0"/>
        <w:spacing w:line="240" w:lineRule="auto"/>
        <w:rPr>
          <w:rFonts w:ascii="Arial" w:eastAsia="Calibri" w:hAnsi="Arial" w:cs="Arial"/>
          <w:b/>
          <w:bCs/>
          <w:color w:val="auto"/>
          <w:sz w:val="24"/>
          <w:szCs w:val="24"/>
        </w:rPr>
      </w:pPr>
      <w:r w:rsidRPr="00A23AFA">
        <w:rPr>
          <w:rFonts w:ascii="Arial" w:eastAsia="Calibri" w:hAnsi="Arial" w:cs="Arial"/>
          <w:b/>
          <w:bCs/>
          <w:color w:val="auto"/>
          <w:sz w:val="24"/>
          <w:szCs w:val="24"/>
        </w:rPr>
        <w:t>Prepared by:                                                                Reviewed by:</w:t>
      </w:r>
    </w:p>
    <w:p w14:paraId="305D3D52" w14:textId="77777777" w:rsidR="00E55063" w:rsidRPr="00A23AFA" w:rsidRDefault="00E55063" w:rsidP="006C1F02">
      <w:pPr>
        <w:autoSpaceDE w:val="0"/>
        <w:autoSpaceDN w:val="0"/>
        <w:adjustRightInd w:val="0"/>
        <w:spacing w:line="240" w:lineRule="auto"/>
        <w:rPr>
          <w:rFonts w:ascii="Arial" w:eastAsia="Calibri" w:hAnsi="Arial" w:cs="Arial"/>
          <w:color w:val="auto"/>
          <w:sz w:val="24"/>
          <w:szCs w:val="24"/>
        </w:rPr>
      </w:pPr>
      <w:r w:rsidRPr="00A23AFA">
        <w:rPr>
          <w:rFonts w:ascii="Arial" w:eastAsia="Calibri" w:hAnsi="Arial" w:cs="Arial"/>
          <w:color w:val="auto"/>
          <w:sz w:val="24"/>
          <w:szCs w:val="24"/>
        </w:rPr>
        <w:t xml:space="preserve">Date: </w:t>
      </w:r>
      <w:r w:rsidRPr="00A23AFA">
        <w:rPr>
          <w:rFonts w:ascii="Arial" w:eastAsia="Calibri" w:hAnsi="Arial" w:cs="Arial"/>
          <w:color w:val="auto"/>
          <w:sz w:val="24"/>
          <w:szCs w:val="24"/>
        </w:rPr>
        <w:tab/>
      </w:r>
      <w:r w:rsidRPr="00A23AFA">
        <w:rPr>
          <w:rFonts w:ascii="Arial" w:eastAsia="Calibri" w:hAnsi="Arial" w:cs="Arial"/>
          <w:color w:val="auto"/>
          <w:sz w:val="24"/>
          <w:szCs w:val="24"/>
        </w:rPr>
        <w:tab/>
      </w:r>
      <w:r w:rsidRPr="00A23AFA">
        <w:rPr>
          <w:rFonts w:ascii="Arial" w:eastAsia="Calibri" w:hAnsi="Arial" w:cs="Arial"/>
          <w:color w:val="auto"/>
          <w:sz w:val="24"/>
          <w:szCs w:val="24"/>
        </w:rPr>
        <w:tab/>
      </w:r>
      <w:r w:rsidRPr="00A23AFA">
        <w:rPr>
          <w:rFonts w:ascii="Arial" w:eastAsia="Calibri" w:hAnsi="Arial" w:cs="Arial"/>
          <w:color w:val="auto"/>
          <w:sz w:val="24"/>
          <w:szCs w:val="24"/>
        </w:rPr>
        <w:tab/>
      </w:r>
      <w:r w:rsidRPr="00A23AFA">
        <w:rPr>
          <w:rFonts w:ascii="Arial" w:eastAsia="Calibri" w:hAnsi="Arial" w:cs="Arial"/>
          <w:color w:val="auto"/>
          <w:sz w:val="24"/>
          <w:szCs w:val="24"/>
        </w:rPr>
        <w:tab/>
      </w:r>
      <w:r w:rsidRPr="00A23AFA">
        <w:rPr>
          <w:rFonts w:ascii="Arial" w:eastAsia="Calibri" w:hAnsi="Arial" w:cs="Arial"/>
          <w:color w:val="auto"/>
          <w:sz w:val="24"/>
          <w:szCs w:val="24"/>
        </w:rPr>
        <w:tab/>
      </w:r>
      <w:r w:rsidRPr="00A23AFA">
        <w:rPr>
          <w:rFonts w:ascii="Arial" w:eastAsia="Calibri" w:hAnsi="Arial" w:cs="Arial"/>
          <w:color w:val="auto"/>
          <w:sz w:val="24"/>
          <w:szCs w:val="24"/>
        </w:rPr>
        <w:tab/>
      </w:r>
      <w:r w:rsidRPr="00A23AFA">
        <w:rPr>
          <w:rFonts w:ascii="Arial" w:eastAsia="Calibri" w:hAnsi="Arial" w:cs="Arial"/>
          <w:color w:val="auto"/>
          <w:sz w:val="24"/>
          <w:szCs w:val="24"/>
        </w:rPr>
        <w:tab/>
        <w:t>Date:</w:t>
      </w:r>
    </w:p>
    <w:p w14:paraId="04063002" w14:textId="77777777" w:rsidR="00E55063" w:rsidRPr="00A23AFA" w:rsidRDefault="00E55063" w:rsidP="006C1F02">
      <w:pPr>
        <w:autoSpaceDE w:val="0"/>
        <w:autoSpaceDN w:val="0"/>
        <w:adjustRightInd w:val="0"/>
        <w:spacing w:line="240" w:lineRule="auto"/>
        <w:rPr>
          <w:rFonts w:ascii="Arial" w:eastAsia="Calibri" w:hAnsi="Arial" w:cs="Arial"/>
          <w:b/>
          <w:bCs/>
          <w:color w:val="auto"/>
          <w:sz w:val="24"/>
          <w:szCs w:val="24"/>
        </w:rPr>
      </w:pPr>
    </w:p>
    <w:p w14:paraId="7C6C7F8F" w14:textId="77777777" w:rsidR="00E55063" w:rsidRPr="00A23AFA" w:rsidRDefault="00E55063" w:rsidP="006C1F02">
      <w:pPr>
        <w:autoSpaceDE w:val="0"/>
        <w:autoSpaceDN w:val="0"/>
        <w:adjustRightInd w:val="0"/>
        <w:spacing w:line="240" w:lineRule="auto"/>
        <w:rPr>
          <w:rFonts w:ascii="Arial" w:eastAsia="Calibri" w:hAnsi="Arial" w:cs="Arial"/>
          <w:b/>
          <w:bCs/>
          <w:color w:val="auto"/>
          <w:sz w:val="24"/>
          <w:szCs w:val="24"/>
        </w:rPr>
      </w:pPr>
    </w:p>
    <w:p w14:paraId="6966920C" w14:textId="77777777" w:rsidR="00E55063" w:rsidRPr="00A23AFA" w:rsidRDefault="00E55063" w:rsidP="006C1F02">
      <w:pPr>
        <w:autoSpaceDE w:val="0"/>
        <w:autoSpaceDN w:val="0"/>
        <w:adjustRightInd w:val="0"/>
        <w:spacing w:line="240" w:lineRule="auto"/>
        <w:rPr>
          <w:rFonts w:ascii="Arial" w:eastAsia="Calibri" w:hAnsi="Arial" w:cs="Arial"/>
          <w:b/>
          <w:bCs/>
          <w:color w:val="auto"/>
          <w:sz w:val="24"/>
          <w:szCs w:val="24"/>
        </w:rPr>
      </w:pPr>
    </w:p>
    <w:p w14:paraId="1EFDD55D" w14:textId="77777777" w:rsidR="00E55063" w:rsidRPr="00A23AFA" w:rsidRDefault="00E55063" w:rsidP="006C1F02">
      <w:pPr>
        <w:autoSpaceDE w:val="0"/>
        <w:autoSpaceDN w:val="0"/>
        <w:adjustRightInd w:val="0"/>
        <w:spacing w:line="240" w:lineRule="auto"/>
        <w:rPr>
          <w:rFonts w:ascii="Arial" w:eastAsia="Calibri" w:hAnsi="Arial" w:cs="Arial"/>
          <w:b/>
          <w:bCs/>
          <w:color w:val="auto"/>
          <w:sz w:val="24"/>
          <w:szCs w:val="24"/>
        </w:rPr>
      </w:pPr>
      <w:r w:rsidRPr="00A23AFA">
        <w:rPr>
          <w:rFonts w:ascii="Arial" w:eastAsia="Calibri" w:hAnsi="Arial" w:cs="Arial"/>
          <w:b/>
          <w:bCs/>
          <w:color w:val="auto"/>
          <w:sz w:val="24"/>
          <w:szCs w:val="24"/>
        </w:rPr>
        <w:t>______________________________</w:t>
      </w:r>
      <w:r w:rsidRPr="00A23AFA">
        <w:rPr>
          <w:rFonts w:ascii="Arial" w:eastAsia="Calibri" w:hAnsi="Arial" w:cs="Arial"/>
          <w:b/>
          <w:bCs/>
          <w:color w:val="auto"/>
          <w:sz w:val="24"/>
          <w:szCs w:val="24"/>
        </w:rPr>
        <w:tab/>
      </w:r>
      <w:r w:rsidRPr="00A23AFA">
        <w:rPr>
          <w:rFonts w:ascii="Arial" w:eastAsia="Calibri" w:hAnsi="Arial" w:cs="Arial"/>
          <w:b/>
          <w:bCs/>
          <w:color w:val="auto"/>
          <w:sz w:val="24"/>
          <w:szCs w:val="24"/>
        </w:rPr>
        <w:tab/>
        <w:t xml:space="preserve">      ______________________________</w:t>
      </w:r>
    </w:p>
    <w:p w14:paraId="0AEF260F" w14:textId="77777777" w:rsidR="00E55063" w:rsidRPr="00A23AFA" w:rsidRDefault="00E55063" w:rsidP="006C1F02">
      <w:pPr>
        <w:autoSpaceDE w:val="0"/>
        <w:autoSpaceDN w:val="0"/>
        <w:adjustRightInd w:val="0"/>
        <w:spacing w:line="240" w:lineRule="auto"/>
        <w:rPr>
          <w:rFonts w:ascii="Arial" w:eastAsia="Calibri" w:hAnsi="Arial" w:cs="Arial"/>
          <w:b/>
          <w:bCs/>
          <w:color w:val="auto"/>
          <w:sz w:val="24"/>
          <w:szCs w:val="24"/>
        </w:rPr>
      </w:pPr>
      <w:r w:rsidRPr="00A23AFA">
        <w:rPr>
          <w:rFonts w:ascii="Arial" w:eastAsia="Calibri" w:hAnsi="Arial" w:cs="Arial"/>
          <w:b/>
          <w:bCs/>
          <w:color w:val="auto"/>
          <w:sz w:val="24"/>
          <w:szCs w:val="24"/>
        </w:rPr>
        <w:t>Approved by:</w:t>
      </w:r>
      <w:r w:rsidRPr="00A23AFA">
        <w:rPr>
          <w:rFonts w:ascii="Arial" w:eastAsia="Calibri" w:hAnsi="Arial" w:cs="Arial"/>
          <w:b/>
          <w:bCs/>
          <w:color w:val="auto"/>
          <w:sz w:val="24"/>
          <w:szCs w:val="24"/>
        </w:rPr>
        <w:tab/>
      </w:r>
      <w:r w:rsidRPr="00A23AFA">
        <w:rPr>
          <w:rFonts w:ascii="Arial" w:eastAsia="Calibri" w:hAnsi="Arial" w:cs="Arial"/>
          <w:b/>
          <w:bCs/>
          <w:color w:val="auto"/>
          <w:sz w:val="24"/>
          <w:szCs w:val="24"/>
        </w:rPr>
        <w:tab/>
      </w:r>
      <w:r w:rsidRPr="00A23AFA">
        <w:rPr>
          <w:rFonts w:ascii="Arial" w:eastAsia="Calibri" w:hAnsi="Arial" w:cs="Arial"/>
          <w:b/>
          <w:bCs/>
          <w:color w:val="auto"/>
          <w:sz w:val="24"/>
          <w:szCs w:val="24"/>
        </w:rPr>
        <w:tab/>
      </w:r>
      <w:r w:rsidRPr="00A23AFA">
        <w:rPr>
          <w:rFonts w:ascii="Arial" w:eastAsia="Calibri" w:hAnsi="Arial" w:cs="Arial"/>
          <w:b/>
          <w:bCs/>
          <w:color w:val="auto"/>
          <w:sz w:val="24"/>
          <w:szCs w:val="24"/>
        </w:rPr>
        <w:tab/>
      </w:r>
      <w:r w:rsidRPr="00A23AFA">
        <w:rPr>
          <w:rFonts w:ascii="Arial" w:eastAsia="Calibri" w:hAnsi="Arial" w:cs="Arial"/>
          <w:b/>
          <w:bCs/>
          <w:color w:val="auto"/>
          <w:sz w:val="24"/>
          <w:szCs w:val="24"/>
        </w:rPr>
        <w:tab/>
      </w:r>
      <w:r w:rsidRPr="00A23AFA">
        <w:rPr>
          <w:rFonts w:ascii="Arial" w:eastAsia="Calibri" w:hAnsi="Arial" w:cs="Arial"/>
          <w:b/>
          <w:bCs/>
          <w:color w:val="auto"/>
          <w:sz w:val="24"/>
          <w:szCs w:val="24"/>
        </w:rPr>
        <w:tab/>
        <w:t>Endorsed by:</w:t>
      </w:r>
      <w:r w:rsidRPr="00A23AFA">
        <w:rPr>
          <w:rFonts w:ascii="Arial" w:eastAsia="Calibri" w:hAnsi="Arial" w:cs="Arial"/>
          <w:b/>
          <w:bCs/>
          <w:color w:val="auto"/>
          <w:sz w:val="24"/>
          <w:szCs w:val="24"/>
        </w:rPr>
        <w:tab/>
      </w:r>
    </w:p>
    <w:p w14:paraId="1393B5B0" w14:textId="77777777" w:rsidR="00E55063" w:rsidRPr="00A23AFA" w:rsidRDefault="00E55063" w:rsidP="006C1F02">
      <w:pPr>
        <w:autoSpaceDE w:val="0"/>
        <w:autoSpaceDN w:val="0"/>
        <w:adjustRightInd w:val="0"/>
        <w:spacing w:line="240" w:lineRule="auto"/>
        <w:rPr>
          <w:rFonts w:ascii="Arial" w:eastAsia="Calibri" w:hAnsi="Arial" w:cs="Arial"/>
          <w:color w:val="auto"/>
          <w:sz w:val="24"/>
          <w:szCs w:val="24"/>
        </w:rPr>
      </w:pPr>
      <w:r w:rsidRPr="00A23AFA">
        <w:rPr>
          <w:rFonts w:ascii="Arial" w:eastAsia="Calibri" w:hAnsi="Arial" w:cs="Arial"/>
          <w:color w:val="auto"/>
          <w:sz w:val="24"/>
          <w:szCs w:val="24"/>
        </w:rPr>
        <w:t xml:space="preserve">Date: </w:t>
      </w:r>
      <w:r w:rsidRPr="00A23AFA">
        <w:rPr>
          <w:rFonts w:ascii="Arial" w:eastAsia="Calibri" w:hAnsi="Arial" w:cs="Arial"/>
          <w:color w:val="auto"/>
          <w:sz w:val="24"/>
          <w:szCs w:val="24"/>
        </w:rPr>
        <w:tab/>
      </w:r>
      <w:r w:rsidRPr="00A23AFA">
        <w:rPr>
          <w:rFonts w:ascii="Arial" w:eastAsia="Calibri" w:hAnsi="Arial" w:cs="Arial"/>
          <w:color w:val="auto"/>
          <w:sz w:val="24"/>
          <w:szCs w:val="24"/>
        </w:rPr>
        <w:tab/>
      </w:r>
      <w:r w:rsidRPr="00A23AFA">
        <w:rPr>
          <w:rFonts w:ascii="Arial" w:eastAsia="Calibri" w:hAnsi="Arial" w:cs="Arial"/>
          <w:color w:val="auto"/>
          <w:sz w:val="24"/>
          <w:szCs w:val="24"/>
        </w:rPr>
        <w:tab/>
      </w:r>
      <w:r w:rsidRPr="00A23AFA">
        <w:rPr>
          <w:rFonts w:ascii="Arial" w:eastAsia="Calibri" w:hAnsi="Arial" w:cs="Arial"/>
          <w:color w:val="auto"/>
          <w:sz w:val="24"/>
          <w:szCs w:val="24"/>
        </w:rPr>
        <w:tab/>
      </w:r>
      <w:r w:rsidRPr="00A23AFA">
        <w:rPr>
          <w:rFonts w:ascii="Arial" w:eastAsia="Calibri" w:hAnsi="Arial" w:cs="Arial"/>
          <w:color w:val="auto"/>
          <w:sz w:val="24"/>
          <w:szCs w:val="24"/>
        </w:rPr>
        <w:tab/>
      </w:r>
      <w:r w:rsidRPr="00A23AFA">
        <w:rPr>
          <w:rFonts w:ascii="Arial" w:eastAsia="Calibri" w:hAnsi="Arial" w:cs="Arial"/>
          <w:color w:val="auto"/>
          <w:sz w:val="24"/>
          <w:szCs w:val="24"/>
        </w:rPr>
        <w:tab/>
      </w:r>
      <w:r w:rsidRPr="00A23AFA">
        <w:rPr>
          <w:rFonts w:ascii="Arial" w:eastAsia="Calibri" w:hAnsi="Arial" w:cs="Arial"/>
          <w:color w:val="auto"/>
          <w:sz w:val="24"/>
          <w:szCs w:val="24"/>
        </w:rPr>
        <w:tab/>
      </w:r>
      <w:r w:rsidRPr="00A23AFA">
        <w:rPr>
          <w:rFonts w:ascii="Arial" w:eastAsia="Calibri" w:hAnsi="Arial" w:cs="Arial"/>
          <w:color w:val="auto"/>
          <w:sz w:val="24"/>
          <w:szCs w:val="24"/>
        </w:rPr>
        <w:tab/>
        <w:t>Date:</w:t>
      </w:r>
    </w:p>
    <w:p w14:paraId="24ADE92C" w14:textId="77777777" w:rsidR="00E55063" w:rsidRPr="00A23AFA" w:rsidRDefault="00E55063" w:rsidP="006C1F02">
      <w:pPr>
        <w:spacing w:line="240" w:lineRule="auto"/>
        <w:rPr>
          <w:rFonts w:ascii="Arial" w:hAnsi="Arial" w:cs="Arial"/>
          <w:color w:val="auto"/>
          <w:sz w:val="24"/>
          <w:szCs w:val="24"/>
        </w:rPr>
      </w:pPr>
    </w:p>
    <w:p w14:paraId="3ED6F45B" w14:textId="77777777" w:rsidR="00E55063" w:rsidRPr="00A23AFA" w:rsidRDefault="00E55063" w:rsidP="006C1F02">
      <w:pPr>
        <w:spacing w:line="240" w:lineRule="auto"/>
        <w:jc w:val="both"/>
        <w:rPr>
          <w:rFonts w:ascii="Arial" w:eastAsia="Calibri" w:hAnsi="Arial" w:cs="Arial"/>
          <w:b/>
          <w:bCs/>
          <w:color w:val="auto"/>
          <w:sz w:val="24"/>
          <w:szCs w:val="24"/>
        </w:rPr>
      </w:pPr>
    </w:p>
    <w:p w14:paraId="576929D0" w14:textId="77777777" w:rsidR="00C40832" w:rsidRDefault="00C40832">
      <w:pPr>
        <w:rPr>
          <w:rFonts w:ascii="Arial" w:eastAsia="Calibri" w:hAnsi="Arial" w:cs="Arial"/>
          <w:b/>
          <w:bCs/>
          <w:color w:val="auto"/>
          <w:sz w:val="24"/>
          <w:szCs w:val="24"/>
        </w:rPr>
      </w:pPr>
      <w:r>
        <w:rPr>
          <w:rFonts w:ascii="Arial" w:eastAsia="Calibri" w:hAnsi="Arial" w:cs="Arial"/>
          <w:b/>
          <w:bCs/>
          <w:color w:val="auto"/>
          <w:sz w:val="24"/>
          <w:szCs w:val="24"/>
        </w:rPr>
        <w:br w:type="page"/>
      </w:r>
    </w:p>
    <w:p w14:paraId="7875F9D5" w14:textId="77777777" w:rsidR="00E55063" w:rsidRPr="00A23AFA" w:rsidRDefault="00E55063" w:rsidP="006C1F02">
      <w:pPr>
        <w:spacing w:line="240" w:lineRule="auto"/>
        <w:jc w:val="center"/>
        <w:rPr>
          <w:rFonts w:ascii="Arial" w:eastAsia="Calibri" w:hAnsi="Arial" w:cs="Arial"/>
          <w:b/>
          <w:bCs/>
          <w:color w:val="auto"/>
          <w:sz w:val="24"/>
          <w:szCs w:val="24"/>
        </w:rPr>
      </w:pPr>
      <w:r w:rsidRPr="00A23AFA">
        <w:rPr>
          <w:rFonts w:ascii="Arial" w:eastAsia="Calibri" w:hAnsi="Arial" w:cs="Arial"/>
          <w:b/>
          <w:bCs/>
          <w:color w:val="auto"/>
          <w:sz w:val="24"/>
          <w:szCs w:val="24"/>
        </w:rPr>
        <w:lastRenderedPageBreak/>
        <w:t>Annex 11</w:t>
      </w:r>
    </w:p>
    <w:p w14:paraId="60FE6872" w14:textId="77777777" w:rsidR="00E55063" w:rsidRPr="00A23AFA" w:rsidRDefault="00E55063" w:rsidP="006C1F02">
      <w:pPr>
        <w:spacing w:line="240" w:lineRule="auto"/>
        <w:jc w:val="center"/>
        <w:rPr>
          <w:rFonts w:ascii="Arial" w:eastAsia="Calibri" w:hAnsi="Arial" w:cs="Arial"/>
          <w:b/>
          <w:bCs/>
          <w:color w:val="auto"/>
          <w:sz w:val="24"/>
          <w:szCs w:val="24"/>
        </w:rPr>
      </w:pPr>
      <w:r w:rsidRPr="00A23AFA">
        <w:rPr>
          <w:rFonts w:ascii="Arial" w:eastAsia="Calibri" w:hAnsi="Arial" w:cs="Arial"/>
          <w:b/>
          <w:bCs/>
          <w:color w:val="auto"/>
          <w:sz w:val="24"/>
          <w:szCs w:val="24"/>
        </w:rPr>
        <w:t>Baseline Condition of the Existing Laboratories</w:t>
      </w:r>
      <w:r w:rsidRPr="00A23AFA">
        <w:rPr>
          <w:rFonts w:ascii="Arial" w:hAnsi="Arial" w:cs="Arial"/>
          <w:b/>
          <w:bCs/>
          <w:color w:val="auto"/>
          <w:sz w:val="24"/>
          <w:szCs w:val="24"/>
        </w:rPr>
        <w:t xml:space="preserve"> and Adherence with Best Environmental Practices</w:t>
      </w:r>
    </w:p>
    <w:p w14:paraId="1AF9D839" w14:textId="77777777" w:rsidR="00E55063" w:rsidRPr="00A23AFA" w:rsidRDefault="00E55063" w:rsidP="006C1F02">
      <w:pPr>
        <w:spacing w:line="240" w:lineRule="auto"/>
        <w:jc w:val="both"/>
        <w:rPr>
          <w:rFonts w:ascii="Arial" w:eastAsia="Calibri" w:hAnsi="Arial" w:cs="Arial"/>
          <w:bCs/>
          <w:color w:val="auto"/>
          <w:sz w:val="24"/>
          <w:szCs w:val="24"/>
        </w:rPr>
      </w:pPr>
      <w:r w:rsidRPr="00A23AFA">
        <w:rPr>
          <w:rFonts w:ascii="Arial" w:hAnsi="Arial" w:cs="Arial"/>
          <w:bCs/>
          <w:color w:val="auto"/>
          <w:sz w:val="24"/>
          <w:szCs w:val="24"/>
        </w:rPr>
        <w:t>T</w:t>
      </w:r>
      <w:r w:rsidRPr="00A23AFA">
        <w:rPr>
          <w:rFonts w:ascii="Arial" w:eastAsia="Calibri" w:hAnsi="Arial" w:cs="Arial"/>
          <w:bCs/>
          <w:color w:val="auto"/>
          <w:sz w:val="24"/>
          <w:szCs w:val="24"/>
        </w:rPr>
        <w:t xml:space="preserve">here are seven </w:t>
      </w:r>
      <w:r w:rsidRPr="00A23AFA">
        <w:rPr>
          <w:rFonts w:ascii="Arial" w:hAnsi="Arial" w:cs="Arial"/>
          <w:bCs/>
          <w:color w:val="auto"/>
          <w:sz w:val="24"/>
          <w:szCs w:val="24"/>
        </w:rPr>
        <w:t xml:space="preserve">existing </w:t>
      </w:r>
      <w:r w:rsidRPr="00A23AFA">
        <w:rPr>
          <w:rFonts w:ascii="Arial" w:eastAsia="Calibri" w:hAnsi="Arial" w:cs="Arial"/>
          <w:bCs/>
          <w:color w:val="auto"/>
          <w:sz w:val="24"/>
          <w:szCs w:val="24"/>
        </w:rPr>
        <w:t xml:space="preserve">major </w:t>
      </w:r>
      <w:r w:rsidRPr="00A23AFA">
        <w:rPr>
          <w:rFonts w:ascii="Arial" w:hAnsi="Arial" w:cs="Arial"/>
          <w:bCs/>
          <w:color w:val="auto"/>
          <w:sz w:val="24"/>
          <w:szCs w:val="24"/>
        </w:rPr>
        <w:t xml:space="preserve">veterinary </w:t>
      </w:r>
      <w:r w:rsidRPr="00A23AFA">
        <w:rPr>
          <w:rFonts w:ascii="Arial" w:eastAsia="Calibri" w:hAnsi="Arial" w:cs="Arial"/>
          <w:bCs/>
          <w:color w:val="auto"/>
          <w:sz w:val="24"/>
          <w:szCs w:val="24"/>
        </w:rPr>
        <w:t xml:space="preserve">laboratories in Nepal that deals with the diagnosis of </w:t>
      </w:r>
      <w:r w:rsidRPr="00A23AFA">
        <w:rPr>
          <w:rFonts w:ascii="Arial" w:hAnsi="Arial" w:cs="Arial"/>
          <w:bCs/>
          <w:color w:val="auto"/>
          <w:sz w:val="24"/>
          <w:szCs w:val="24"/>
        </w:rPr>
        <w:t xml:space="preserve">veterinary diseases and </w:t>
      </w:r>
      <w:r w:rsidRPr="00A23AFA">
        <w:rPr>
          <w:rFonts w:ascii="Arial" w:eastAsia="Calibri" w:hAnsi="Arial" w:cs="Arial"/>
          <w:bCs/>
          <w:color w:val="auto"/>
          <w:sz w:val="24"/>
          <w:szCs w:val="24"/>
        </w:rPr>
        <w:t>cases</w:t>
      </w:r>
      <w:r w:rsidRPr="00A23AFA">
        <w:rPr>
          <w:rFonts w:ascii="Arial" w:hAnsi="Arial" w:cs="Arial"/>
          <w:bCs/>
          <w:color w:val="auto"/>
          <w:sz w:val="24"/>
          <w:szCs w:val="24"/>
        </w:rPr>
        <w:t xml:space="preserve">. It was observed during the preparation of ESMF </w:t>
      </w:r>
      <w:r w:rsidRPr="00A23AFA">
        <w:rPr>
          <w:rFonts w:ascii="Arial" w:eastAsia="Calibri" w:hAnsi="Arial" w:cs="Arial"/>
          <w:bCs/>
          <w:color w:val="auto"/>
          <w:sz w:val="24"/>
          <w:szCs w:val="24"/>
        </w:rPr>
        <w:t xml:space="preserve">that laboratory has constraints in regular cleaning and disinfection, proper waste disposal (autoclaving), personal protection, washing of lab coats and risk awareness. Regarding other </w:t>
      </w:r>
      <w:r w:rsidRPr="00A23AFA">
        <w:rPr>
          <w:rFonts w:ascii="Arial" w:hAnsi="Arial" w:cs="Arial"/>
          <w:bCs/>
          <w:color w:val="auto"/>
          <w:sz w:val="24"/>
          <w:szCs w:val="24"/>
        </w:rPr>
        <w:t>regional veterinary laboratories (RVL)</w:t>
      </w:r>
      <w:r w:rsidRPr="00A23AFA">
        <w:rPr>
          <w:rFonts w:ascii="Arial" w:eastAsia="Calibri" w:hAnsi="Arial" w:cs="Arial"/>
          <w:bCs/>
          <w:color w:val="auto"/>
          <w:sz w:val="24"/>
          <w:szCs w:val="24"/>
        </w:rPr>
        <w:t xml:space="preserve"> the availability of the facilities are even poorer. </w:t>
      </w:r>
    </w:p>
    <w:p w14:paraId="7DE8D161" w14:textId="77777777" w:rsidR="00E55063" w:rsidRPr="00A23AFA" w:rsidRDefault="00E55063" w:rsidP="006C1F02">
      <w:pPr>
        <w:spacing w:line="240" w:lineRule="auto"/>
        <w:jc w:val="both"/>
        <w:rPr>
          <w:rFonts w:ascii="Arial" w:hAnsi="Arial" w:cs="Arial"/>
          <w:color w:val="auto"/>
          <w:sz w:val="24"/>
          <w:szCs w:val="24"/>
        </w:rPr>
      </w:pPr>
      <w:r w:rsidRPr="00A23AFA">
        <w:rPr>
          <w:rFonts w:ascii="Arial" w:hAnsi="Arial" w:cs="Arial"/>
          <w:color w:val="auto"/>
          <w:sz w:val="24"/>
          <w:szCs w:val="24"/>
        </w:rPr>
        <w:t>For veterinary laboratory support under NLSIP must follow "Hierarchy of controls" to select ways of dealing with workplace hazards. In this context, it is advisable to for all the labs supported under NLSIP to systematically remove it from the workplace, rather than relying on staff/workers to reduce their exposure. For this purpose following measures are recommended;</w:t>
      </w:r>
    </w:p>
    <w:p w14:paraId="67B56BCC" w14:textId="77777777" w:rsidR="00E55063" w:rsidRPr="00A23AFA" w:rsidRDefault="00E55063" w:rsidP="006C1F02">
      <w:pPr>
        <w:spacing w:line="240" w:lineRule="auto"/>
        <w:ind w:left="270" w:hanging="270"/>
        <w:jc w:val="both"/>
        <w:rPr>
          <w:rFonts w:ascii="Arial" w:hAnsi="Arial" w:cs="Arial"/>
          <w:color w:val="auto"/>
          <w:sz w:val="24"/>
          <w:szCs w:val="24"/>
        </w:rPr>
      </w:pPr>
      <w:r w:rsidRPr="00A23AFA">
        <w:rPr>
          <w:rFonts w:ascii="Arial" w:hAnsi="Arial" w:cs="Arial"/>
          <w:color w:val="auto"/>
          <w:sz w:val="24"/>
          <w:szCs w:val="24"/>
        </w:rPr>
        <w:t>-  Engineering control measures: introduction of measures so that it will change or enhance work environment to reduce work related hazards. Examples; installation of good ventilations, installation of chemical fume hoods, biological safety cabinets, installation of sewage treatment plants</w:t>
      </w:r>
    </w:p>
    <w:p w14:paraId="35F5712A" w14:textId="77777777" w:rsidR="00E55063" w:rsidRPr="00A23AFA" w:rsidRDefault="00E55063" w:rsidP="006C1F02">
      <w:pPr>
        <w:spacing w:line="240" w:lineRule="auto"/>
        <w:ind w:left="270" w:hanging="270"/>
        <w:jc w:val="both"/>
        <w:rPr>
          <w:rFonts w:ascii="Arial" w:hAnsi="Arial" w:cs="Arial"/>
          <w:color w:val="auto"/>
          <w:sz w:val="24"/>
          <w:szCs w:val="24"/>
        </w:rPr>
      </w:pPr>
      <w:r w:rsidRPr="00A23AFA">
        <w:rPr>
          <w:rFonts w:ascii="Arial" w:hAnsi="Arial" w:cs="Arial"/>
          <w:color w:val="auto"/>
          <w:sz w:val="24"/>
          <w:szCs w:val="24"/>
        </w:rPr>
        <w:t xml:space="preserve">- Administrative control measures: </w:t>
      </w:r>
      <w:r w:rsidR="00D6436E" w:rsidRPr="00A23AFA">
        <w:rPr>
          <w:rFonts w:ascii="Arial" w:hAnsi="Arial" w:cs="Arial"/>
          <w:color w:val="auto"/>
          <w:sz w:val="24"/>
          <w:szCs w:val="24"/>
        </w:rPr>
        <w:t>e.g.</w:t>
      </w:r>
      <w:r w:rsidRPr="00A23AFA">
        <w:rPr>
          <w:rFonts w:ascii="Arial" w:hAnsi="Arial" w:cs="Arial"/>
          <w:color w:val="auto"/>
          <w:sz w:val="24"/>
          <w:szCs w:val="24"/>
        </w:rPr>
        <w:t xml:space="preserve"> modifying work schedule, practices (developing standard operating practices for chemical handing), SOP for testing protocols</w:t>
      </w:r>
    </w:p>
    <w:p w14:paraId="24031BFF" w14:textId="77777777" w:rsidR="00E55063" w:rsidRPr="00A23AFA" w:rsidRDefault="00E55063" w:rsidP="006C1F02">
      <w:pPr>
        <w:spacing w:line="240" w:lineRule="auto"/>
        <w:ind w:left="270" w:hanging="270"/>
        <w:jc w:val="both"/>
        <w:rPr>
          <w:rFonts w:ascii="Arial" w:hAnsi="Arial" w:cs="Arial"/>
          <w:color w:val="auto"/>
          <w:sz w:val="24"/>
          <w:szCs w:val="24"/>
        </w:rPr>
      </w:pPr>
      <w:r w:rsidRPr="00A23AFA">
        <w:rPr>
          <w:rFonts w:ascii="Arial" w:hAnsi="Arial" w:cs="Arial"/>
          <w:color w:val="auto"/>
          <w:sz w:val="24"/>
          <w:szCs w:val="24"/>
        </w:rPr>
        <w:t xml:space="preserve">- Adhering with good work practices; </w:t>
      </w:r>
      <w:r w:rsidR="00D6436E" w:rsidRPr="00A23AFA">
        <w:rPr>
          <w:rFonts w:ascii="Arial" w:hAnsi="Arial" w:cs="Arial"/>
          <w:color w:val="auto"/>
          <w:sz w:val="24"/>
          <w:szCs w:val="24"/>
        </w:rPr>
        <w:t>i.e.</w:t>
      </w:r>
      <w:r w:rsidRPr="00A23AFA">
        <w:rPr>
          <w:rFonts w:ascii="Arial" w:hAnsi="Arial" w:cs="Arial"/>
          <w:color w:val="auto"/>
          <w:sz w:val="24"/>
          <w:szCs w:val="24"/>
        </w:rPr>
        <w:t xml:space="preserve"> introduction of practices for safe and proper work that at used to reduce the duration, frequency or intensity of exposure to hazard. (e. no mouth pipetting, chemical substitution where feasible)</w:t>
      </w:r>
    </w:p>
    <w:p w14:paraId="2655C0E8" w14:textId="77777777" w:rsidR="00E55063" w:rsidRPr="00A23AFA" w:rsidRDefault="00E55063" w:rsidP="006C1F02">
      <w:pPr>
        <w:spacing w:line="240" w:lineRule="auto"/>
        <w:ind w:left="270" w:hanging="270"/>
        <w:jc w:val="both"/>
        <w:rPr>
          <w:rFonts w:ascii="Arial" w:hAnsi="Arial" w:cs="Arial"/>
          <w:color w:val="auto"/>
          <w:sz w:val="24"/>
          <w:szCs w:val="24"/>
        </w:rPr>
      </w:pPr>
      <w:r w:rsidRPr="00A23AFA">
        <w:rPr>
          <w:rFonts w:ascii="Arial" w:hAnsi="Arial" w:cs="Arial"/>
          <w:color w:val="auto"/>
          <w:sz w:val="24"/>
          <w:szCs w:val="24"/>
        </w:rPr>
        <w:t>- Use of personal protective equipment (PPE), use of gloves, masks, eye glasses, safety boots, and other PPEs as per nature of testing and scope of laboratory services. PPE should be selected based upon the hazard to the worker.</w:t>
      </w:r>
    </w:p>
    <w:p w14:paraId="42D651C2" w14:textId="77777777" w:rsidR="00E55063" w:rsidRPr="00A23AFA" w:rsidRDefault="00E55063" w:rsidP="006C1F02">
      <w:pPr>
        <w:spacing w:line="240" w:lineRule="auto"/>
        <w:jc w:val="both"/>
        <w:rPr>
          <w:rFonts w:ascii="Arial" w:hAnsi="Arial" w:cs="Arial"/>
          <w:color w:val="auto"/>
          <w:sz w:val="24"/>
          <w:szCs w:val="24"/>
        </w:rPr>
      </w:pPr>
      <w:r w:rsidRPr="00A23AFA">
        <w:rPr>
          <w:rFonts w:ascii="Arial" w:hAnsi="Arial" w:cs="Arial"/>
          <w:b/>
          <w:bCs/>
          <w:color w:val="auto"/>
          <w:sz w:val="24"/>
          <w:szCs w:val="24"/>
        </w:rPr>
        <w:t>Chemical Hazard:</w:t>
      </w:r>
      <w:r w:rsidRPr="00A23AFA">
        <w:rPr>
          <w:rFonts w:ascii="Arial" w:hAnsi="Arial" w:cs="Arial"/>
          <w:color w:val="auto"/>
          <w:sz w:val="24"/>
          <w:szCs w:val="24"/>
        </w:rPr>
        <w:t xml:space="preserve"> The different types of chemicals used in the laboratory possesses physical and/or health threats to staff and the laboratory workers. The chemicals includes toxins, carcinogens, geno toxic waste, radioactive waste etc. For these types of hazards the standard recommends five major elements which includes 1) hazard identification, 2) Chemical hygiene plan, 3) Information and training, 4) Exposure monitoring. </w:t>
      </w:r>
    </w:p>
    <w:p w14:paraId="330B5246" w14:textId="77777777" w:rsidR="00E55063" w:rsidRPr="00A23AFA" w:rsidRDefault="00E55063" w:rsidP="006C1F02">
      <w:pPr>
        <w:spacing w:line="240" w:lineRule="auto"/>
        <w:jc w:val="both"/>
        <w:rPr>
          <w:rFonts w:ascii="Arial" w:hAnsi="Arial" w:cs="Arial"/>
          <w:color w:val="auto"/>
          <w:sz w:val="24"/>
          <w:szCs w:val="24"/>
        </w:rPr>
      </w:pPr>
      <w:r w:rsidRPr="00A23AFA">
        <w:rPr>
          <w:rFonts w:ascii="Arial" w:hAnsi="Arial" w:cs="Arial"/>
          <w:color w:val="auto"/>
          <w:sz w:val="24"/>
          <w:szCs w:val="24"/>
        </w:rPr>
        <w:t xml:space="preserve">Besides these, the recipient laboratory under NLSIP, should prepare </w:t>
      </w:r>
      <w:r w:rsidRPr="00A23AFA">
        <w:rPr>
          <w:rFonts w:ascii="Arial" w:hAnsi="Arial" w:cs="Arial"/>
          <w:b/>
          <w:bCs/>
          <w:color w:val="auto"/>
          <w:sz w:val="24"/>
          <w:szCs w:val="24"/>
        </w:rPr>
        <w:t>Chemical Hygiene Plan (CHP)</w:t>
      </w:r>
      <w:r w:rsidRPr="00A23AFA">
        <w:rPr>
          <w:rFonts w:ascii="Arial" w:hAnsi="Arial" w:cs="Arial"/>
          <w:color w:val="auto"/>
          <w:sz w:val="24"/>
          <w:szCs w:val="24"/>
        </w:rPr>
        <w:t>. The CHP is developed to provide guidelines for prudent practices and procedures for the use of chemicals in the laboratory. The laboratory standard requires that the CHP set forth procedures, equipment, PPE, and work practices capable of protecting workers from the health hazards due to chemicals used in the laboratory. The NLSIP recipient laboratory should include CHP which includes, 1) Standard Operating Procedures (SOP), Exposure control measures, use of air, water, noise pollution control, information and training to employee, medical consultations and examinations of staff/workers.</w:t>
      </w:r>
    </w:p>
    <w:p w14:paraId="54601641" w14:textId="77777777" w:rsidR="00E55063" w:rsidRPr="00A23AFA" w:rsidRDefault="00E55063" w:rsidP="006C1F02">
      <w:pPr>
        <w:spacing w:line="240" w:lineRule="auto"/>
        <w:jc w:val="both"/>
        <w:rPr>
          <w:rFonts w:ascii="Arial" w:hAnsi="Arial" w:cs="Arial"/>
          <w:color w:val="auto"/>
          <w:sz w:val="24"/>
          <w:szCs w:val="24"/>
        </w:rPr>
      </w:pPr>
      <w:r w:rsidRPr="00A23AFA">
        <w:rPr>
          <w:rFonts w:ascii="Arial" w:hAnsi="Arial" w:cs="Arial"/>
          <w:b/>
          <w:bCs/>
          <w:color w:val="auto"/>
          <w:sz w:val="24"/>
          <w:szCs w:val="24"/>
        </w:rPr>
        <w:t>Energy and Water Conservation Measures:</w:t>
      </w:r>
      <w:r w:rsidRPr="00A23AFA">
        <w:rPr>
          <w:rFonts w:ascii="Arial" w:hAnsi="Arial" w:cs="Arial"/>
          <w:color w:val="auto"/>
          <w:sz w:val="24"/>
          <w:szCs w:val="24"/>
        </w:rPr>
        <w:t xml:space="preserve"> The laboratories supported under NLSIP, must ensure that water and energy conservation requirements are integral component of the project</w:t>
      </w:r>
    </w:p>
    <w:p w14:paraId="054298C1" w14:textId="77777777" w:rsidR="00E55063" w:rsidRPr="00A23AFA" w:rsidRDefault="00E55063" w:rsidP="006C1F02">
      <w:pPr>
        <w:pStyle w:val="NormalWeb"/>
        <w:jc w:val="both"/>
        <w:rPr>
          <w:rFonts w:ascii="Arial" w:hAnsi="Arial" w:cs="Arial"/>
        </w:rPr>
      </w:pPr>
      <w:r w:rsidRPr="00A23AFA">
        <w:rPr>
          <w:rFonts w:ascii="Arial" w:hAnsi="Arial" w:cs="Arial"/>
        </w:rPr>
        <w:lastRenderedPageBreak/>
        <w:t>Solid, liquid, gaseous waste management: The recipient laboratory must integrate these ancillary environmentally friendly technology in their laboratory. For veterinarian clinics, this waste generally includes the following:</w:t>
      </w:r>
    </w:p>
    <w:p w14:paraId="66EACF1F" w14:textId="77777777" w:rsidR="00E55063" w:rsidRPr="00A23AFA" w:rsidRDefault="00E55063" w:rsidP="006C1F02">
      <w:pPr>
        <w:numPr>
          <w:ilvl w:val="0"/>
          <w:numId w:val="45"/>
        </w:numPr>
        <w:spacing w:before="100" w:beforeAutospacing="1" w:after="100" w:afterAutospacing="1" w:line="240" w:lineRule="auto"/>
        <w:ind w:left="270" w:hanging="270"/>
        <w:jc w:val="both"/>
        <w:rPr>
          <w:rFonts w:ascii="Arial" w:hAnsi="Arial" w:cs="Arial"/>
          <w:color w:val="auto"/>
          <w:sz w:val="24"/>
          <w:szCs w:val="24"/>
        </w:rPr>
      </w:pPr>
      <w:r w:rsidRPr="00A23AFA">
        <w:rPr>
          <w:rFonts w:ascii="Arial" w:hAnsi="Arial" w:cs="Arial"/>
          <w:b/>
          <w:bCs/>
          <w:color w:val="auto"/>
          <w:sz w:val="24"/>
          <w:szCs w:val="24"/>
        </w:rPr>
        <w:t>Sharps waste</w:t>
      </w:r>
      <w:r w:rsidRPr="00A23AFA">
        <w:rPr>
          <w:rFonts w:ascii="Arial" w:hAnsi="Arial" w:cs="Arial"/>
          <w:color w:val="auto"/>
          <w:sz w:val="24"/>
          <w:szCs w:val="24"/>
        </w:rPr>
        <w:t xml:space="preserve"> – Any needles, syringes, suture needles, scalpels and other similar waste.</w:t>
      </w:r>
    </w:p>
    <w:p w14:paraId="5918BC24" w14:textId="77777777" w:rsidR="00E55063" w:rsidRPr="00A23AFA" w:rsidRDefault="00E55063" w:rsidP="006C1F02">
      <w:pPr>
        <w:numPr>
          <w:ilvl w:val="0"/>
          <w:numId w:val="45"/>
        </w:numPr>
        <w:spacing w:before="100" w:beforeAutospacing="1" w:after="100" w:afterAutospacing="1" w:line="240" w:lineRule="auto"/>
        <w:ind w:left="270" w:hanging="270"/>
        <w:jc w:val="both"/>
        <w:rPr>
          <w:rFonts w:ascii="Arial" w:hAnsi="Arial" w:cs="Arial"/>
          <w:color w:val="auto"/>
          <w:sz w:val="24"/>
          <w:szCs w:val="24"/>
        </w:rPr>
      </w:pPr>
      <w:r w:rsidRPr="00A23AFA">
        <w:rPr>
          <w:rFonts w:ascii="Arial" w:hAnsi="Arial" w:cs="Arial"/>
          <w:b/>
          <w:bCs/>
          <w:color w:val="auto"/>
          <w:sz w:val="24"/>
          <w:szCs w:val="24"/>
        </w:rPr>
        <w:t>Animal waste</w:t>
      </w:r>
      <w:r w:rsidRPr="00A23AFA">
        <w:rPr>
          <w:rFonts w:ascii="Arial" w:hAnsi="Arial" w:cs="Arial"/>
          <w:color w:val="auto"/>
          <w:sz w:val="24"/>
          <w:szCs w:val="24"/>
        </w:rPr>
        <w:t xml:space="preserve"> – Animal carcasses, body parts, bedding and related wastes that come into contact with bodily fluids.</w:t>
      </w:r>
    </w:p>
    <w:p w14:paraId="24F68FCA" w14:textId="77777777" w:rsidR="00E55063" w:rsidRPr="00A23AFA" w:rsidRDefault="00E55063" w:rsidP="006C1F02">
      <w:pPr>
        <w:numPr>
          <w:ilvl w:val="0"/>
          <w:numId w:val="45"/>
        </w:numPr>
        <w:spacing w:before="100" w:beforeAutospacing="1" w:after="100" w:afterAutospacing="1" w:line="240" w:lineRule="auto"/>
        <w:ind w:left="270" w:hanging="270"/>
        <w:jc w:val="both"/>
        <w:rPr>
          <w:rFonts w:ascii="Arial" w:hAnsi="Arial" w:cs="Arial"/>
          <w:color w:val="auto"/>
          <w:sz w:val="24"/>
          <w:szCs w:val="24"/>
        </w:rPr>
      </w:pPr>
      <w:r w:rsidRPr="00A23AFA">
        <w:rPr>
          <w:rFonts w:ascii="Arial" w:hAnsi="Arial" w:cs="Arial"/>
          <w:b/>
          <w:bCs/>
          <w:color w:val="auto"/>
          <w:sz w:val="24"/>
          <w:szCs w:val="24"/>
        </w:rPr>
        <w:t>Hazardous waste</w:t>
      </w:r>
      <w:r w:rsidRPr="00A23AFA">
        <w:rPr>
          <w:rFonts w:ascii="Arial" w:hAnsi="Arial" w:cs="Arial"/>
          <w:color w:val="auto"/>
          <w:sz w:val="24"/>
          <w:szCs w:val="24"/>
        </w:rPr>
        <w:t xml:space="preserve"> – Chemo or other pharmaceutical waste.</w:t>
      </w:r>
    </w:p>
    <w:p w14:paraId="21F702A4" w14:textId="77777777" w:rsidR="00E55063" w:rsidRPr="00A23AFA" w:rsidRDefault="00E55063" w:rsidP="006C1F02">
      <w:pPr>
        <w:spacing w:line="240" w:lineRule="auto"/>
        <w:jc w:val="both"/>
        <w:rPr>
          <w:rFonts w:ascii="Arial" w:eastAsia="Calibri" w:hAnsi="Arial" w:cs="Arial"/>
          <w:bCs/>
          <w:color w:val="auto"/>
          <w:sz w:val="24"/>
          <w:szCs w:val="24"/>
        </w:rPr>
      </w:pPr>
      <w:r w:rsidRPr="00A23AFA">
        <w:rPr>
          <w:rFonts w:ascii="Arial" w:eastAsia="Calibri" w:hAnsi="Arial" w:cs="Arial"/>
          <w:bCs/>
          <w:color w:val="auto"/>
          <w:sz w:val="24"/>
          <w:szCs w:val="24"/>
        </w:rPr>
        <w:t xml:space="preserve">Wastes in the veterinary laboratories are generated in all forms of matter. In addition, the wastes generated bear the characteristics of infectious and sharps, which require special attention. The basic waste disposal practice comprises the disinfecting and disposal activities. </w:t>
      </w:r>
    </w:p>
    <w:p w14:paraId="1C2D0148" w14:textId="77777777" w:rsidR="00E55063" w:rsidRPr="00A23AFA" w:rsidRDefault="00E55063" w:rsidP="006C1F02">
      <w:pPr>
        <w:spacing w:line="240" w:lineRule="auto"/>
        <w:jc w:val="both"/>
        <w:rPr>
          <w:rFonts w:ascii="Arial" w:eastAsia="Calibri" w:hAnsi="Arial" w:cs="Arial"/>
          <w:color w:val="auto"/>
          <w:sz w:val="24"/>
          <w:szCs w:val="24"/>
        </w:rPr>
      </w:pPr>
      <w:r w:rsidRPr="00A23AFA">
        <w:rPr>
          <w:rFonts w:ascii="Arial" w:eastAsia="Calibri" w:hAnsi="Arial" w:cs="Arial"/>
          <w:color w:val="auto"/>
          <w:sz w:val="24"/>
          <w:szCs w:val="24"/>
        </w:rPr>
        <w:t xml:space="preserve">Disinfection of wastes depends upon the types of the wastes arising from the laboratory activities. Glassware and other lab equipments like scissors and forceps are autoclaved first and then sterilized in a hot air oven. In case of broken glassware they are simply disposed off in the burial pits. For combustible wastes like papers and plastics simple combustion of the waste in the laboratory premises is carried out. Largely the combustion is open and seldom is carried out in the pits. Besides these wastes, the matter of prime concern is the disposal of the infectious wastes being generated from the laboratory. The infectious wastes include carcasses of dead animals, tissues and organs brought to the laboratory for the test. In most of the laboratories, the disposed infectious wastes are smeared over with Sodium Chloride (common salt) in order to enhance biodegradation inside the pit and at the top lime powder is placed. The wastes are continually added up in the pits and so far emptying the filled up pits have not been conducted. </w:t>
      </w:r>
    </w:p>
    <w:p w14:paraId="0596E760" w14:textId="77777777" w:rsidR="00E55063" w:rsidRPr="00A23AFA" w:rsidRDefault="00E55063" w:rsidP="006C1F02">
      <w:pPr>
        <w:spacing w:line="240" w:lineRule="auto"/>
        <w:jc w:val="both"/>
        <w:rPr>
          <w:rFonts w:ascii="Arial" w:eastAsia="Calibri" w:hAnsi="Arial" w:cs="Arial"/>
          <w:color w:val="auto"/>
          <w:sz w:val="24"/>
          <w:szCs w:val="24"/>
        </w:rPr>
      </w:pPr>
      <w:r w:rsidRPr="00A23AFA">
        <w:rPr>
          <w:rFonts w:ascii="Arial" w:eastAsia="Calibri" w:hAnsi="Arial" w:cs="Arial"/>
          <w:color w:val="auto"/>
          <w:sz w:val="24"/>
          <w:szCs w:val="24"/>
        </w:rPr>
        <w:t xml:space="preserve">Not any laboratory has the practice of weighing the wastes that are subjected for disposal. Regarding the dimension of the pit, there is no recorded dimension of the pits being utilized for disposal of the wastes. So far, there is no evidence or even estimation on how many times has the pit been filled to its capacity. This gap in information led in difficulty in quantifying the amount of wastes being generated from the laboratory. </w:t>
      </w:r>
    </w:p>
    <w:p w14:paraId="0936F48B" w14:textId="77777777" w:rsidR="00E55063" w:rsidRPr="00A23AFA" w:rsidRDefault="00E55063" w:rsidP="006C1F02">
      <w:pPr>
        <w:spacing w:line="240" w:lineRule="auto"/>
        <w:jc w:val="both"/>
        <w:rPr>
          <w:rFonts w:ascii="Arial" w:eastAsia="Calibri" w:hAnsi="Arial" w:cs="Arial"/>
          <w:color w:val="auto"/>
          <w:sz w:val="24"/>
          <w:szCs w:val="24"/>
        </w:rPr>
      </w:pPr>
      <w:r w:rsidRPr="00A23AFA">
        <w:rPr>
          <w:rFonts w:ascii="Arial" w:eastAsia="Calibri" w:hAnsi="Arial" w:cs="Arial"/>
          <w:color w:val="auto"/>
          <w:sz w:val="24"/>
          <w:szCs w:val="24"/>
        </w:rPr>
        <w:t xml:space="preserve">Burial pits </w:t>
      </w:r>
      <w:r w:rsidRPr="00A23AFA">
        <w:rPr>
          <w:rFonts w:ascii="Arial" w:hAnsi="Arial" w:cs="Arial"/>
          <w:color w:val="auto"/>
          <w:sz w:val="24"/>
          <w:szCs w:val="24"/>
        </w:rPr>
        <w:t>should be</w:t>
      </w:r>
      <w:r w:rsidRPr="00A23AFA">
        <w:rPr>
          <w:rFonts w:ascii="Arial" w:eastAsia="Calibri" w:hAnsi="Arial" w:cs="Arial"/>
          <w:color w:val="auto"/>
          <w:sz w:val="24"/>
          <w:szCs w:val="24"/>
        </w:rPr>
        <w:t xml:space="preserve"> provided with metallic lid and locking system. In order to prevent the animals from digging up the pits, the surface of the pit is well concreted. However, the extent of brick lining in the pit and what condition is at the base of pit is still a matter of investigation. The location of burial pits is also crucial factor. In most of the laboratories, burial pits are constructed within the laboratory premises and in case of any laboratory; the pits are constructed within 50 feet from the nearest laboratory building. Similar is the case with the presence of water bodies from the pit site. In order to refurbish the laboratory waste management and disposal following recommendations are made:</w:t>
      </w:r>
    </w:p>
    <w:p w14:paraId="1C50217C" w14:textId="77777777" w:rsidR="00E55063" w:rsidRPr="00A23AFA" w:rsidRDefault="00E55063" w:rsidP="006C1F02">
      <w:pPr>
        <w:numPr>
          <w:ilvl w:val="0"/>
          <w:numId w:val="46"/>
        </w:numPr>
        <w:spacing w:after="0" w:line="240" w:lineRule="auto"/>
        <w:ind w:left="270" w:hanging="270"/>
        <w:jc w:val="both"/>
        <w:rPr>
          <w:rFonts w:ascii="Arial" w:eastAsia="Calibri" w:hAnsi="Arial" w:cs="Arial"/>
          <w:color w:val="auto"/>
          <w:sz w:val="24"/>
          <w:szCs w:val="24"/>
        </w:rPr>
      </w:pPr>
      <w:r w:rsidRPr="00A23AFA">
        <w:rPr>
          <w:rFonts w:ascii="Arial" w:eastAsia="Calibri" w:hAnsi="Arial" w:cs="Arial"/>
          <w:color w:val="auto"/>
          <w:sz w:val="24"/>
          <w:szCs w:val="24"/>
        </w:rPr>
        <w:t>Recording the quantity of the wastes generated out from the each sections of laboratory should be done.</w:t>
      </w:r>
    </w:p>
    <w:p w14:paraId="4921533C" w14:textId="77777777" w:rsidR="00E55063" w:rsidRPr="00A23AFA" w:rsidRDefault="00E55063" w:rsidP="006C1F02">
      <w:pPr>
        <w:numPr>
          <w:ilvl w:val="0"/>
          <w:numId w:val="46"/>
        </w:numPr>
        <w:spacing w:after="0" w:line="240" w:lineRule="auto"/>
        <w:ind w:left="270" w:hanging="270"/>
        <w:jc w:val="both"/>
        <w:rPr>
          <w:rFonts w:ascii="Arial" w:eastAsia="Calibri" w:hAnsi="Arial" w:cs="Arial"/>
          <w:color w:val="auto"/>
          <w:sz w:val="24"/>
          <w:szCs w:val="24"/>
        </w:rPr>
      </w:pPr>
      <w:r w:rsidRPr="00A23AFA">
        <w:rPr>
          <w:rFonts w:ascii="Arial" w:eastAsia="Calibri" w:hAnsi="Arial" w:cs="Arial"/>
          <w:color w:val="auto"/>
          <w:sz w:val="24"/>
          <w:szCs w:val="24"/>
        </w:rPr>
        <w:t>Waste quantification should be based on the types of waste i.e. glassware, infectious, sharps, plastics, papers, textile and so on.</w:t>
      </w:r>
    </w:p>
    <w:p w14:paraId="1E82FFB0" w14:textId="77777777" w:rsidR="00E55063" w:rsidRPr="00A23AFA" w:rsidRDefault="00E55063" w:rsidP="006C1F02">
      <w:pPr>
        <w:numPr>
          <w:ilvl w:val="0"/>
          <w:numId w:val="46"/>
        </w:numPr>
        <w:spacing w:after="0" w:line="240" w:lineRule="auto"/>
        <w:ind w:left="270" w:hanging="270"/>
        <w:jc w:val="both"/>
        <w:rPr>
          <w:rFonts w:ascii="Arial" w:eastAsia="Calibri" w:hAnsi="Arial" w:cs="Arial"/>
          <w:color w:val="auto"/>
          <w:sz w:val="24"/>
          <w:szCs w:val="24"/>
        </w:rPr>
      </w:pPr>
      <w:r w:rsidRPr="00A23AFA">
        <w:rPr>
          <w:rFonts w:ascii="Arial" w:eastAsia="Calibri" w:hAnsi="Arial" w:cs="Arial"/>
          <w:color w:val="auto"/>
          <w:sz w:val="24"/>
          <w:szCs w:val="24"/>
        </w:rPr>
        <w:t>While disposing the wastes the pits should be categorically allocated for different types of waste.</w:t>
      </w:r>
    </w:p>
    <w:p w14:paraId="2297C314" w14:textId="77777777" w:rsidR="00E55063" w:rsidRPr="00A23AFA" w:rsidRDefault="00E55063" w:rsidP="006C1F02">
      <w:pPr>
        <w:numPr>
          <w:ilvl w:val="0"/>
          <w:numId w:val="46"/>
        </w:numPr>
        <w:spacing w:after="0" w:line="240" w:lineRule="auto"/>
        <w:ind w:left="270" w:hanging="270"/>
        <w:jc w:val="both"/>
        <w:rPr>
          <w:rFonts w:ascii="Arial" w:eastAsia="Calibri" w:hAnsi="Arial" w:cs="Arial"/>
          <w:color w:val="auto"/>
          <w:sz w:val="24"/>
          <w:szCs w:val="24"/>
        </w:rPr>
      </w:pPr>
      <w:r w:rsidRPr="00A23AFA">
        <w:rPr>
          <w:rFonts w:ascii="Arial" w:eastAsia="Calibri" w:hAnsi="Arial" w:cs="Arial"/>
          <w:color w:val="auto"/>
          <w:sz w:val="24"/>
          <w:szCs w:val="24"/>
        </w:rPr>
        <w:t>Open burning of the wastes should be limited to minimum as far as practicable.</w:t>
      </w:r>
    </w:p>
    <w:p w14:paraId="33239C53" w14:textId="77777777" w:rsidR="00E55063" w:rsidRPr="00A23AFA" w:rsidRDefault="00E55063" w:rsidP="006C1F02">
      <w:pPr>
        <w:numPr>
          <w:ilvl w:val="0"/>
          <w:numId w:val="46"/>
        </w:numPr>
        <w:spacing w:after="0" w:line="240" w:lineRule="auto"/>
        <w:ind w:left="270" w:hanging="270"/>
        <w:jc w:val="both"/>
        <w:rPr>
          <w:rFonts w:ascii="Arial" w:eastAsia="Calibri" w:hAnsi="Arial" w:cs="Arial"/>
          <w:color w:val="auto"/>
          <w:sz w:val="24"/>
          <w:szCs w:val="24"/>
        </w:rPr>
      </w:pPr>
      <w:r w:rsidRPr="00A23AFA">
        <w:rPr>
          <w:rFonts w:ascii="Arial" w:eastAsia="Calibri" w:hAnsi="Arial" w:cs="Arial"/>
          <w:color w:val="auto"/>
          <w:sz w:val="24"/>
          <w:szCs w:val="24"/>
        </w:rPr>
        <w:t>The pit dimension and the volume of waste added each time should be measured.</w:t>
      </w:r>
    </w:p>
    <w:p w14:paraId="7830EF9F" w14:textId="77777777" w:rsidR="00E55063" w:rsidRPr="00A23AFA" w:rsidRDefault="00E55063" w:rsidP="006C1F02">
      <w:pPr>
        <w:numPr>
          <w:ilvl w:val="0"/>
          <w:numId w:val="46"/>
        </w:numPr>
        <w:spacing w:after="0" w:line="240" w:lineRule="auto"/>
        <w:ind w:left="270" w:hanging="270"/>
        <w:jc w:val="both"/>
        <w:rPr>
          <w:rFonts w:ascii="Arial" w:eastAsia="Calibri" w:hAnsi="Arial" w:cs="Arial"/>
          <w:color w:val="auto"/>
          <w:sz w:val="24"/>
          <w:szCs w:val="24"/>
        </w:rPr>
      </w:pPr>
      <w:r w:rsidRPr="00A23AFA">
        <w:rPr>
          <w:rFonts w:ascii="Arial" w:eastAsia="Calibri" w:hAnsi="Arial" w:cs="Arial"/>
          <w:color w:val="auto"/>
          <w:sz w:val="24"/>
          <w:szCs w:val="24"/>
        </w:rPr>
        <w:lastRenderedPageBreak/>
        <w:t xml:space="preserve">When designing a burial pit laboratory authorities are recommended to follow the instructions provided in </w:t>
      </w:r>
      <w:r w:rsidRPr="00A23AFA">
        <w:rPr>
          <w:rFonts w:ascii="Arial" w:hAnsi="Arial" w:cs="Arial"/>
          <w:color w:val="auto"/>
          <w:sz w:val="24"/>
          <w:szCs w:val="24"/>
        </w:rPr>
        <w:t>health care waste management guidelines, 2014 of GoN</w:t>
      </w:r>
    </w:p>
    <w:p w14:paraId="08658DF1" w14:textId="77777777" w:rsidR="00E55063" w:rsidRPr="00A23AFA" w:rsidRDefault="00E55063" w:rsidP="006C1F02">
      <w:pPr>
        <w:spacing w:before="100" w:beforeAutospacing="1" w:after="100" w:afterAutospacing="1" w:line="240" w:lineRule="auto"/>
        <w:jc w:val="both"/>
        <w:rPr>
          <w:rFonts w:ascii="Arial" w:hAnsi="Arial" w:cs="Arial"/>
          <w:color w:val="auto"/>
          <w:sz w:val="24"/>
          <w:szCs w:val="24"/>
        </w:rPr>
      </w:pPr>
      <w:r w:rsidRPr="00A23AFA">
        <w:rPr>
          <w:rFonts w:ascii="Arial" w:hAnsi="Arial" w:cs="Arial"/>
          <w:color w:val="auto"/>
          <w:sz w:val="24"/>
          <w:szCs w:val="24"/>
        </w:rPr>
        <w:t xml:space="preserve">In summary, the above mentioned practices are also mentioned in Health Care Waste Management Guidelines, 2014 of the ministry of health/GoN which could be referred as a reference </w:t>
      </w:r>
    </w:p>
    <w:p w14:paraId="3B030EAC" w14:textId="77777777" w:rsidR="00E55063" w:rsidRPr="00A23AFA" w:rsidRDefault="00E55063" w:rsidP="006C1F02">
      <w:pPr>
        <w:spacing w:line="240" w:lineRule="auto"/>
        <w:jc w:val="both"/>
        <w:rPr>
          <w:rFonts w:ascii="Arial" w:hAnsi="Arial" w:cs="Arial"/>
          <w:color w:val="auto"/>
          <w:sz w:val="24"/>
          <w:szCs w:val="24"/>
        </w:rPr>
      </w:pPr>
      <w:r w:rsidRPr="00A23AFA">
        <w:rPr>
          <w:rFonts w:ascii="Arial" w:hAnsi="Arial" w:cs="Arial"/>
          <w:b/>
          <w:bCs/>
          <w:color w:val="auto"/>
          <w:sz w:val="24"/>
          <w:szCs w:val="24"/>
        </w:rPr>
        <w:t>Record Keeping</w:t>
      </w:r>
      <w:r w:rsidRPr="00A23AFA">
        <w:rPr>
          <w:rFonts w:ascii="Arial" w:hAnsi="Arial" w:cs="Arial"/>
          <w:color w:val="auto"/>
          <w:sz w:val="24"/>
          <w:szCs w:val="24"/>
        </w:rPr>
        <w:t>: NLSIP recipient laboratory must maintain accurate record of exposure monitoring activities and other details.</w:t>
      </w:r>
    </w:p>
    <w:p w14:paraId="7F56B831" w14:textId="77777777" w:rsidR="00E55063" w:rsidRPr="00A23AFA" w:rsidRDefault="00E55063" w:rsidP="006C1F02">
      <w:pPr>
        <w:spacing w:line="240" w:lineRule="auto"/>
        <w:jc w:val="both"/>
        <w:rPr>
          <w:rFonts w:ascii="Arial" w:hAnsi="Arial" w:cs="Arial"/>
          <w:color w:val="auto"/>
          <w:sz w:val="24"/>
          <w:szCs w:val="24"/>
        </w:rPr>
      </w:pPr>
      <w:r w:rsidRPr="00A23AFA">
        <w:rPr>
          <w:rFonts w:ascii="Arial" w:hAnsi="Arial" w:cs="Arial"/>
          <w:color w:val="auto"/>
          <w:sz w:val="24"/>
          <w:szCs w:val="24"/>
        </w:rPr>
        <w:t xml:space="preserve">Assigning of roles and responsibilities of laboratory staff and workers: The project should develop detail ToR, roles and responsibilities of all the staff engaged in laboratory.The mechanisms for reporting all accidents and potential chemical exposures immediately to the responsible person within </w:t>
      </w:r>
      <w:r w:rsidR="00B2572E" w:rsidRPr="00A23AFA">
        <w:rPr>
          <w:rFonts w:ascii="Arial" w:hAnsi="Arial" w:cs="Arial"/>
          <w:color w:val="auto"/>
          <w:sz w:val="24"/>
          <w:szCs w:val="24"/>
        </w:rPr>
        <w:t>laboratory</w:t>
      </w:r>
      <w:r w:rsidRPr="00A23AFA">
        <w:rPr>
          <w:rFonts w:ascii="Arial" w:hAnsi="Arial" w:cs="Arial"/>
          <w:color w:val="auto"/>
          <w:sz w:val="24"/>
          <w:szCs w:val="24"/>
        </w:rPr>
        <w:t>.</w:t>
      </w:r>
    </w:p>
    <w:p w14:paraId="3CE53C97" w14:textId="77777777" w:rsidR="00E55063" w:rsidRPr="00A23AFA" w:rsidRDefault="00E55063" w:rsidP="006C1F02">
      <w:pPr>
        <w:spacing w:line="240" w:lineRule="auto"/>
        <w:jc w:val="both"/>
        <w:rPr>
          <w:rFonts w:ascii="Arial" w:hAnsi="Arial" w:cs="Arial"/>
          <w:color w:val="auto"/>
          <w:sz w:val="24"/>
          <w:szCs w:val="24"/>
        </w:rPr>
      </w:pPr>
      <w:r w:rsidRPr="00A23AFA">
        <w:rPr>
          <w:rFonts w:ascii="Arial" w:hAnsi="Arial" w:cs="Arial"/>
          <w:b/>
          <w:bCs/>
          <w:color w:val="auto"/>
          <w:sz w:val="24"/>
          <w:szCs w:val="24"/>
        </w:rPr>
        <w:t>Capacity Building of Laboratory Staff:</w:t>
      </w:r>
      <w:r w:rsidRPr="00A23AFA">
        <w:rPr>
          <w:rFonts w:ascii="Arial" w:hAnsi="Arial" w:cs="Arial"/>
          <w:color w:val="auto"/>
          <w:sz w:val="24"/>
          <w:szCs w:val="24"/>
        </w:rPr>
        <w:t xml:space="preserve"> The capacity of the laboratory and human resources shall be revisited and based on the need assessment such activities will be devised. Some of the module of trainings are:</w:t>
      </w:r>
    </w:p>
    <w:p w14:paraId="41525262" w14:textId="77777777" w:rsidR="00E55063" w:rsidRPr="00A23AFA" w:rsidRDefault="00E55063" w:rsidP="006C1F02">
      <w:pPr>
        <w:pStyle w:val="ListParagraph"/>
        <w:numPr>
          <w:ilvl w:val="0"/>
          <w:numId w:val="44"/>
        </w:numPr>
        <w:autoSpaceDE w:val="0"/>
        <w:autoSpaceDN w:val="0"/>
        <w:adjustRightInd w:val="0"/>
        <w:spacing w:after="0" w:line="240" w:lineRule="auto"/>
        <w:ind w:left="360"/>
        <w:jc w:val="both"/>
        <w:rPr>
          <w:rFonts w:ascii="Arial" w:hAnsi="Arial" w:cs="Arial"/>
          <w:color w:val="auto"/>
          <w:sz w:val="24"/>
          <w:szCs w:val="24"/>
        </w:rPr>
      </w:pPr>
      <w:r w:rsidRPr="00A23AFA">
        <w:rPr>
          <w:rFonts w:ascii="Arial" w:hAnsi="Arial" w:cs="Arial"/>
          <w:color w:val="auto"/>
          <w:sz w:val="24"/>
          <w:szCs w:val="24"/>
        </w:rPr>
        <w:t xml:space="preserve">Hands on training/ evaluation </w:t>
      </w:r>
    </w:p>
    <w:p w14:paraId="0E2F582A" w14:textId="77777777" w:rsidR="00E55063" w:rsidRPr="00A23AFA" w:rsidRDefault="00E55063" w:rsidP="006C1F02">
      <w:pPr>
        <w:pStyle w:val="ListParagraph"/>
        <w:numPr>
          <w:ilvl w:val="0"/>
          <w:numId w:val="44"/>
        </w:numPr>
        <w:autoSpaceDE w:val="0"/>
        <w:autoSpaceDN w:val="0"/>
        <w:adjustRightInd w:val="0"/>
        <w:spacing w:after="0" w:line="240" w:lineRule="auto"/>
        <w:ind w:left="360"/>
        <w:jc w:val="both"/>
        <w:rPr>
          <w:rFonts w:ascii="Arial" w:hAnsi="Arial" w:cs="Arial"/>
          <w:color w:val="auto"/>
          <w:sz w:val="24"/>
          <w:szCs w:val="24"/>
        </w:rPr>
      </w:pPr>
      <w:r w:rsidRPr="00A23AFA">
        <w:rPr>
          <w:rFonts w:ascii="Arial" w:hAnsi="Arial" w:cs="Arial"/>
          <w:b/>
          <w:bCs/>
          <w:color w:val="auto"/>
          <w:sz w:val="24"/>
          <w:szCs w:val="24"/>
        </w:rPr>
        <w:t xml:space="preserve">Regular </w:t>
      </w:r>
      <w:r w:rsidRPr="00A23AFA">
        <w:rPr>
          <w:rFonts w:ascii="Arial" w:hAnsi="Arial" w:cs="Arial"/>
          <w:color w:val="auto"/>
          <w:sz w:val="24"/>
          <w:szCs w:val="24"/>
        </w:rPr>
        <w:t xml:space="preserve">competence evaluation </w:t>
      </w:r>
    </w:p>
    <w:p w14:paraId="4955FF93" w14:textId="77777777" w:rsidR="00E55063" w:rsidRPr="00A23AFA" w:rsidRDefault="00E55063" w:rsidP="006C1F02">
      <w:pPr>
        <w:pStyle w:val="ListParagraph"/>
        <w:numPr>
          <w:ilvl w:val="0"/>
          <w:numId w:val="44"/>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 xml:space="preserve">Maintenance of a </w:t>
      </w:r>
      <w:r w:rsidRPr="00A23AFA">
        <w:rPr>
          <w:rFonts w:ascii="Arial" w:hAnsi="Arial" w:cs="Arial"/>
          <w:b/>
          <w:bCs/>
          <w:color w:val="auto"/>
          <w:sz w:val="24"/>
          <w:szCs w:val="24"/>
        </w:rPr>
        <w:t xml:space="preserve">training program </w:t>
      </w:r>
      <w:r w:rsidRPr="00A23AFA">
        <w:rPr>
          <w:rFonts w:ascii="Arial" w:hAnsi="Arial" w:cs="Arial"/>
          <w:color w:val="auto"/>
          <w:sz w:val="24"/>
          <w:szCs w:val="24"/>
        </w:rPr>
        <w:t>relevant to present and anticipated needs of the laboratory→ continuous improvement</w:t>
      </w:r>
    </w:p>
    <w:p w14:paraId="033A8CB6" w14:textId="77777777" w:rsidR="00E55063" w:rsidRPr="00A23AFA" w:rsidRDefault="00E55063" w:rsidP="006C1F02">
      <w:pPr>
        <w:pStyle w:val="ListParagraph"/>
        <w:numPr>
          <w:ilvl w:val="0"/>
          <w:numId w:val="44"/>
        </w:numPr>
        <w:spacing w:after="0" w:line="240" w:lineRule="auto"/>
        <w:ind w:left="360"/>
        <w:jc w:val="both"/>
        <w:rPr>
          <w:rFonts w:ascii="Arial" w:hAnsi="Arial" w:cs="Arial"/>
          <w:color w:val="auto"/>
          <w:sz w:val="24"/>
          <w:szCs w:val="24"/>
        </w:rPr>
      </w:pPr>
      <w:r w:rsidRPr="00A23AFA">
        <w:rPr>
          <w:rFonts w:ascii="Arial" w:hAnsi="Arial" w:cs="Arial"/>
          <w:color w:val="auto"/>
          <w:sz w:val="24"/>
          <w:szCs w:val="24"/>
        </w:rPr>
        <w:t>Training on operation of solid waste, water,  and waste water treatment facilities including its operation and maintenance.</w:t>
      </w:r>
    </w:p>
    <w:p w14:paraId="7834E194" w14:textId="77777777" w:rsidR="00E55063" w:rsidRPr="00A23AFA" w:rsidRDefault="00E55063" w:rsidP="006C1F02">
      <w:pPr>
        <w:spacing w:line="240" w:lineRule="auto"/>
        <w:rPr>
          <w:rFonts w:ascii="Arial" w:hAnsi="Arial" w:cs="Arial"/>
          <w:b/>
          <w:color w:val="auto"/>
          <w:sz w:val="24"/>
          <w:szCs w:val="24"/>
        </w:rPr>
      </w:pPr>
      <w:r w:rsidRPr="00A23AFA">
        <w:rPr>
          <w:rFonts w:ascii="Arial" w:hAnsi="Arial" w:cs="Arial"/>
          <w:b/>
          <w:color w:val="auto"/>
          <w:sz w:val="24"/>
          <w:szCs w:val="24"/>
        </w:rPr>
        <w:t xml:space="preserve">Accreditation </w:t>
      </w:r>
    </w:p>
    <w:p w14:paraId="1FBEE534" w14:textId="77777777" w:rsidR="009C5102" w:rsidRPr="00A23AFA" w:rsidRDefault="00E55063" w:rsidP="006C1F02">
      <w:pPr>
        <w:spacing w:line="240" w:lineRule="auto"/>
        <w:jc w:val="both"/>
        <w:rPr>
          <w:rFonts w:ascii="Arial" w:hAnsi="Arial" w:cs="Arial"/>
          <w:color w:val="auto"/>
          <w:sz w:val="24"/>
          <w:szCs w:val="24"/>
        </w:rPr>
      </w:pPr>
      <w:r w:rsidRPr="00A23AFA">
        <w:rPr>
          <w:rFonts w:ascii="Arial" w:hAnsi="Arial" w:cs="Arial"/>
          <w:color w:val="auto"/>
          <w:sz w:val="24"/>
          <w:szCs w:val="24"/>
        </w:rPr>
        <w:t>As per the intended requirements of the laboratory, the national and international accreditation shall be obtained by the recipient laboratory. NLSIP will facilitate in obtaining such accreditation. The documentation and other requirements to be prepared for obtaining such accreditation is the responsibility of the concerned laboratory/office. The national environmental standards specified in this document and any other that is applicable must complied by such NLSIP supported laboratories. The PMU will ensure such compliance regarding the laboratory standards.</w:t>
      </w:r>
    </w:p>
    <w:p w14:paraId="796BBECC" w14:textId="77777777" w:rsidR="00E55063" w:rsidRPr="00A23AFA" w:rsidRDefault="00E55063" w:rsidP="006C1F02">
      <w:pPr>
        <w:spacing w:line="240" w:lineRule="auto"/>
        <w:jc w:val="both"/>
        <w:rPr>
          <w:rFonts w:ascii="Arial" w:hAnsi="Arial" w:cs="Arial"/>
          <w:color w:val="auto"/>
          <w:sz w:val="24"/>
          <w:szCs w:val="24"/>
        </w:rPr>
      </w:pPr>
      <w:r w:rsidRPr="00A23AFA">
        <w:rPr>
          <w:rFonts w:ascii="Arial" w:hAnsi="Arial" w:cs="Arial"/>
          <w:color w:val="auto"/>
          <w:sz w:val="24"/>
          <w:szCs w:val="24"/>
        </w:rPr>
        <w:br w:type="page"/>
      </w:r>
      <w:r w:rsidRPr="00A23AFA">
        <w:rPr>
          <w:rFonts w:ascii="Arial" w:hAnsi="Arial" w:cs="Arial"/>
          <w:noProof/>
          <w:color w:val="auto"/>
          <w:sz w:val="24"/>
          <w:szCs w:val="24"/>
        </w:rPr>
        <w:lastRenderedPageBreak/>
        <w:drawing>
          <wp:inline distT="0" distB="0" distL="0" distR="0" wp14:anchorId="5ADFA0BF" wp14:editId="5026B507">
            <wp:extent cx="6387152" cy="5763479"/>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3"/>
                    <a:srcRect l="10138" t="9393" r="10999"/>
                    <a:stretch/>
                  </pic:blipFill>
                  <pic:spPr bwMode="auto">
                    <a:xfrm>
                      <a:off x="0" y="0"/>
                      <a:ext cx="6390781" cy="5766754"/>
                    </a:xfrm>
                    <a:prstGeom prst="rect">
                      <a:avLst/>
                    </a:prstGeom>
                    <a:noFill/>
                    <a:ln>
                      <a:noFill/>
                    </a:ln>
                    <a:extLst>
                      <a:ext uri="{53640926-AAD7-44D8-BBD7-CCE9431645EC}">
                        <a14:shadowObscured xmlns:a14="http://schemas.microsoft.com/office/drawing/2010/main"/>
                      </a:ext>
                    </a:extLst>
                  </pic:spPr>
                </pic:pic>
              </a:graphicData>
            </a:graphic>
          </wp:inline>
        </w:drawing>
      </w:r>
    </w:p>
    <w:p w14:paraId="3583A02E" w14:textId="77777777" w:rsidR="00E55063" w:rsidRPr="00A23AFA" w:rsidRDefault="00E55063" w:rsidP="006C1F02">
      <w:pPr>
        <w:spacing w:line="240" w:lineRule="auto"/>
        <w:rPr>
          <w:rFonts w:ascii="Arial" w:hAnsi="Arial" w:cs="Arial"/>
          <w:color w:val="auto"/>
          <w:sz w:val="24"/>
          <w:szCs w:val="24"/>
        </w:rPr>
      </w:pPr>
    </w:p>
    <w:p w14:paraId="15A4D928" w14:textId="77777777" w:rsidR="00E55063" w:rsidRPr="00A23AFA" w:rsidRDefault="00E55063" w:rsidP="006C1F02">
      <w:pPr>
        <w:spacing w:line="240" w:lineRule="auto"/>
        <w:rPr>
          <w:rFonts w:ascii="Arial" w:hAnsi="Arial" w:cs="Arial"/>
          <w:color w:val="auto"/>
          <w:sz w:val="24"/>
          <w:szCs w:val="24"/>
        </w:rPr>
      </w:pPr>
    </w:p>
    <w:p w14:paraId="702BA234" w14:textId="77777777" w:rsidR="00E55063" w:rsidRPr="00A23AFA" w:rsidRDefault="00E55063" w:rsidP="006C1F02">
      <w:pPr>
        <w:spacing w:line="240" w:lineRule="auto"/>
        <w:rPr>
          <w:rFonts w:ascii="Arial" w:hAnsi="Arial" w:cs="Arial"/>
          <w:color w:val="auto"/>
          <w:sz w:val="24"/>
          <w:szCs w:val="24"/>
        </w:rPr>
      </w:pPr>
    </w:p>
    <w:p w14:paraId="54FA9A74" w14:textId="77777777" w:rsidR="00E55063" w:rsidRPr="00A23AFA" w:rsidRDefault="00E55063" w:rsidP="006C1F02">
      <w:pPr>
        <w:spacing w:line="240" w:lineRule="auto"/>
        <w:rPr>
          <w:rFonts w:ascii="Arial" w:hAnsi="Arial" w:cs="Arial"/>
          <w:color w:val="auto"/>
          <w:sz w:val="24"/>
          <w:szCs w:val="24"/>
        </w:rPr>
      </w:pPr>
    </w:p>
    <w:p w14:paraId="2D042DD5" w14:textId="77777777" w:rsidR="00E55063" w:rsidRPr="00A23AFA" w:rsidRDefault="00E55063" w:rsidP="006C1F02">
      <w:pPr>
        <w:spacing w:line="240" w:lineRule="auto"/>
        <w:rPr>
          <w:rFonts w:ascii="Arial" w:hAnsi="Arial" w:cs="Arial"/>
          <w:color w:val="auto"/>
          <w:sz w:val="24"/>
          <w:szCs w:val="24"/>
        </w:rPr>
      </w:pPr>
    </w:p>
    <w:p w14:paraId="145F081E" w14:textId="77777777" w:rsidR="00E55063" w:rsidRPr="00A23AFA" w:rsidRDefault="00E55063" w:rsidP="006C1F02">
      <w:pPr>
        <w:spacing w:line="240" w:lineRule="auto"/>
        <w:rPr>
          <w:rFonts w:ascii="Arial" w:hAnsi="Arial" w:cs="Arial"/>
          <w:color w:val="auto"/>
          <w:sz w:val="24"/>
          <w:szCs w:val="24"/>
        </w:rPr>
      </w:pPr>
    </w:p>
    <w:p w14:paraId="1CC7222B" w14:textId="77777777" w:rsidR="00E55063" w:rsidRPr="00A23AFA" w:rsidRDefault="00E55063" w:rsidP="006C1F02">
      <w:pPr>
        <w:pStyle w:val="ListParagraph"/>
        <w:spacing w:line="240" w:lineRule="auto"/>
        <w:ind w:left="0"/>
        <w:jc w:val="both"/>
        <w:rPr>
          <w:rFonts w:ascii="Arial" w:hAnsi="Arial" w:cs="Arial"/>
          <w:color w:val="auto"/>
          <w:sz w:val="24"/>
          <w:szCs w:val="24"/>
        </w:rPr>
      </w:pPr>
    </w:p>
    <w:p w14:paraId="1E769919" w14:textId="77777777" w:rsidR="00E55063" w:rsidRPr="00A23AFA" w:rsidRDefault="00E55063" w:rsidP="006C1F02">
      <w:pPr>
        <w:pStyle w:val="ListParagraph"/>
        <w:spacing w:line="240" w:lineRule="auto"/>
        <w:ind w:left="0"/>
        <w:jc w:val="both"/>
        <w:rPr>
          <w:rFonts w:ascii="Arial" w:hAnsi="Arial" w:cs="Arial"/>
          <w:color w:val="auto"/>
          <w:sz w:val="24"/>
          <w:szCs w:val="24"/>
        </w:rPr>
      </w:pPr>
      <w:r w:rsidRPr="00A23AFA">
        <w:rPr>
          <w:rFonts w:ascii="Arial" w:hAnsi="Arial" w:cs="Arial"/>
          <w:noProof/>
          <w:color w:val="auto"/>
          <w:sz w:val="24"/>
          <w:szCs w:val="24"/>
        </w:rPr>
        <w:lastRenderedPageBreak/>
        <w:drawing>
          <wp:inline distT="0" distB="0" distL="0" distR="0" wp14:anchorId="77FB9EC3" wp14:editId="0B069B26">
            <wp:extent cx="6126480" cy="7037063"/>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srcRect/>
                    <a:stretch>
                      <a:fillRect/>
                    </a:stretch>
                  </pic:blipFill>
                  <pic:spPr bwMode="auto">
                    <a:xfrm>
                      <a:off x="0" y="0"/>
                      <a:ext cx="6126480" cy="7037063"/>
                    </a:xfrm>
                    <a:prstGeom prst="rect">
                      <a:avLst/>
                    </a:prstGeom>
                    <a:noFill/>
                    <a:ln w="9525">
                      <a:noFill/>
                      <a:miter lim="800000"/>
                      <a:headEnd/>
                      <a:tailEnd/>
                    </a:ln>
                  </pic:spPr>
                </pic:pic>
              </a:graphicData>
            </a:graphic>
          </wp:inline>
        </w:drawing>
      </w:r>
    </w:p>
    <w:p w14:paraId="46DC26E1" w14:textId="77777777" w:rsidR="00E55063" w:rsidRPr="00A23AFA" w:rsidRDefault="00E55063" w:rsidP="006C1F02">
      <w:pPr>
        <w:pStyle w:val="ListParagraph"/>
        <w:spacing w:line="240" w:lineRule="auto"/>
        <w:ind w:left="0"/>
        <w:jc w:val="both"/>
        <w:rPr>
          <w:rFonts w:ascii="Arial" w:hAnsi="Arial" w:cs="Arial"/>
          <w:color w:val="auto"/>
          <w:sz w:val="24"/>
          <w:szCs w:val="24"/>
        </w:rPr>
      </w:pPr>
    </w:p>
    <w:p w14:paraId="06CC5491" w14:textId="77777777" w:rsidR="00E55063" w:rsidRPr="00A23AFA" w:rsidRDefault="00E55063" w:rsidP="006C1F02">
      <w:pPr>
        <w:pStyle w:val="ListParagraph"/>
        <w:spacing w:line="240" w:lineRule="auto"/>
        <w:ind w:left="0"/>
        <w:jc w:val="both"/>
        <w:rPr>
          <w:rFonts w:ascii="Arial" w:hAnsi="Arial" w:cs="Arial"/>
          <w:color w:val="auto"/>
          <w:sz w:val="24"/>
          <w:szCs w:val="24"/>
        </w:rPr>
      </w:pPr>
    </w:p>
    <w:p w14:paraId="67D4F572" w14:textId="77777777" w:rsidR="00AD5B72" w:rsidRPr="00A23AFA" w:rsidRDefault="00AD5B72" w:rsidP="006C1F02">
      <w:pPr>
        <w:spacing w:line="240" w:lineRule="auto"/>
        <w:rPr>
          <w:rFonts w:ascii="Arial" w:hAnsi="Arial" w:cs="Arial"/>
          <w:color w:val="auto"/>
          <w:sz w:val="24"/>
          <w:szCs w:val="24"/>
        </w:rPr>
      </w:pPr>
      <w:r w:rsidRPr="00A23AFA">
        <w:rPr>
          <w:rFonts w:ascii="Arial" w:hAnsi="Arial" w:cs="Arial"/>
          <w:color w:val="auto"/>
          <w:sz w:val="24"/>
          <w:szCs w:val="24"/>
        </w:rPr>
        <w:br w:type="page"/>
      </w:r>
    </w:p>
    <w:p w14:paraId="6FD90E26" w14:textId="77777777" w:rsidR="00AD5B72" w:rsidRPr="00A23AFA" w:rsidRDefault="00AD5B72" w:rsidP="006C1F02">
      <w:pPr>
        <w:spacing w:line="240" w:lineRule="auto"/>
        <w:rPr>
          <w:rFonts w:ascii="Arial" w:hAnsi="Arial" w:cs="Arial"/>
          <w:color w:val="auto"/>
          <w:sz w:val="24"/>
          <w:szCs w:val="24"/>
        </w:rPr>
        <w:sectPr w:rsidR="00AD5B72" w:rsidRPr="00A23AFA" w:rsidSect="00A23AFA">
          <w:pgSz w:w="11909" w:h="16834" w:code="9"/>
          <w:pgMar w:top="1440" w:right="1008" w:bottom="1440" w:left="1440" w:header="432" w:footer="432" w:gutter="0"/>
          <w:cols w:space="720"/>
          <w:docGrid w:linePitch="360"/>
        </w:sectPr>
      </w:pPr>
    </w:p>
    <w:p w14:paraId="7500ABAE" w14:textId="77777777" w:rsidR="00AD5B72" w:rsidRDefault="00AD5B72" w:rsidP="006C1F02">
      <w:pPr>
        <w:spacing w:line="240" w:lineRule="auto"/>
        <w:jc w:val="center"/>
        <w:rPr>
          <w:rFonts w:ascii="Arial" w:hAnsi="Arial" w:cs="Arial"/>
          <w:b/>
          <w:color w:val="auto"/>
          <w:sz w:val="24"/>
          <w:szCs w:val="24"/>
        </w:rPr>
      </w:pPr>
      <w:r w:rsidRPr="00A23AFA">
        <w:rPr>
          <w:rFonts w:ascii="Arial" w:hAnsi="Arial" w:cs="Arial"/>
          <w:b/>
          <w:color w:val="auto"/>
          <w:sz w:val="24"/>
          <w:szCs w:val="24"/>
        </w:rPr>
        <w:lastRenderedPageBreak/>
        <w:t>Annex 12</w:t>
      </w:r>
    </w:p>
    <w:p w14:paraId="35C7375C" w14:textId="77777777" w:rsidR="00C40832" w:rsidRDefault="00AD5B72" w:rsidP="006C1F02">
      <w:pPr>
        <w:spacing w:line="240" w:lineRule="auto"/>
        <w:jc w:val="center"/>
        <w:rPr>
          <w:rFonts w:ascii="Arial" w:hAnsi="Arial" w:cs="Arial"/>
          <w:b/>
          <w:color w:val="auto"/>
          <w:sz w:val="24"/>
          <w:szCs w:val="24"/>
        </w:rPr>
      </w:pPr>
      <w:r w:rsidRPr="00A23AFA">
        <w:rPr>
          <w:rFonts w:ascii="Arial" w:hAnsi="Arial" w:cs="Arial"/>
          <w:b/>
          <w:color w:val="auto"/>
          <w:sz w:val="24"/>
          <w:szCs w:val="24"/>
        </w:rPr>
        <w:t>Livestock Distribution Map</w:t>
      </w:r>
    </w:p>
    <w:p w14:paraId="36A395B8" w14:textId="77777777" w:rsidR="009C5102" w:rsidRPr="00A23AFA" w:rsidRDefault="00AD5B72" w:rsidP="006C1F02">
      <w:pPr>
        <w:spacing w:line="240" w:lineRule="auto"/>
        <w:jc w:val="center"/>
        <w:rPr>
          <w:rFonts w:ascii="Arial" w:hAnsi="Arial" w:cs="Arial"/>
          <w:color w:val="auto"/>
          <w:sz w:val="24"/>
          <w:szCs w:val="24"/>
        </w:rPr>
      </w:pPr>
      <w:r w:rsidRPr="00A23AFA">
        <w:rPr>
          <w:rFonts w:ascii="Arial" w:hAnsi="Arial" w:cs="Arial"/>
          <w:noProof/>
          <w:color w:val="auto"/>
          <w:sz w:val="24"/>
          <w:szCs w:val="24"/>
        </w:rPr>
        <w:drawing>
          <wp:inline distT="0" distB="0" distL="0" distR="0" wp14:anchorId="177AC178" wp14:editId="5B5CE911">
            <wp:extent cx="8352430" cy="5219113"/>
            <wp:effectExtent l="0" t="0" r="0" b="0"/>
            <wp:docPr id="10" name="Picture 7" descr="C:\Users\Naresh\Desktop\Distribution of Livesto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resh\Desktop\Distribution of Livestock.gif"/>
                    <pic:cNvPicPr>
                      <a:picLocks noChangeAspect="1" noChangeArrowheads="1"/>
                    </pic:cNvPicPr>
                  </pic:nvPicPr>
                  <pic:blipFill>
                    <a:blip r:embed="rId55" cstate="print"/>
                    <a:srcRect/>
                    <a:stretch>
                      <a:fillRect/>
                    </a:stretch>
                  </pic:blipFill>
                  <pic:spPr bwMode="auto">
                    <a:xfrm>
                      <a:off x="0" y="0"/>
                      <a:ext cx="8364488" cy="5226648"/>
                    </a:xfrm>
                    <a:prstGeom prst="rect">
                      <a:avLst/>
                    </a:prstGeom>
                    <a:noFill/>
                    <a:ln w="9525">
                      <a:noFill/>
                      <a:miter lim="800000"/>
                      <a:headEnd/>
                      <a:tailEnd/>
                    </a:ln>
                  </pic:spPr>
                </pic:pic>
              </a:graphicData>
            </a:graphic>
          </wp:inline>
        </w:drawing>
      </w:r>
    </w:p>
    <w:sectPr w:rsidR="009C5102" w:rsidRPr="00A23AFA" w:rsidSect="00C40832">
      <w:pgSz w:w="16834" w:h="11909" w:orient="landscape" w:code="9"/>
      <w:pgMar w:top="1440" w:right="1440" w:bottom="1008"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B633EE" w14:textId="77777777" w:rsidR="00215C8D" w:rsidRDefault="00215C8D" w:rsidP="006E3887">
      <w:pPr>
        <w:spacing w:after="0" w:line="240" w:lineRule="auto"/>
      </w:pPr>
      <w:r>
        <w:separator/>
      </w:r>
    </w:p>
  </w:endnote>
  <w:endnote w:type="continuationSeparator" w:id="0">
    <w:p w14:paraId="695DC898" w14:textId="77777777" w:rsidR="00215C8D" w:rsidRDefault="00215C8D" w:rsidP="006E3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Yu Gothic"/>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IdealSans-Light">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Preeti">
    <w:altName w:val="Calibri"/>
    <w:charset w:val="00"/>
    <w:family w:val="auto"/>
    <w:pitch w:val="variable"/>
    <w:sig w:usb0="00000003" w:usb1="00000000" w:usb2="00000000" w:usb3="00000000" w:csb0="00000001" w:csb1="00000000"/>
  </w:font>
  <w:font w:name="DejaVuSan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gency FB" w:hAnsi="Agency FB"/>
        <w:b/>
      </w:rPr>
      <w:id w:val="-28652084"/>
      <w:docPartObj>
        <w:docPartGallery w:val="Page Numbers (Bottom of Page)"/>
        <w:docPartUnique/>
      </w:docPartObj>
    </w:sdtPr>
    <w:sdtEndPr/>
    <w:sdtContent>
      <w:p w14:paraId="36F3A457" w14:textId="30BB585C" w:rsidR="008072BE" w:rsidRPr="0071051A" w:rsidRDefault="008072BE" w:rsidP="0071051A">
        <w:pPr>
          <w:pStyle w:val="Footer"/>
          <w:pBdr>
            <w:top w:val="single" w:sz="4" w:space="1" w:color="auto"/>
            <w:right w:val="single" w:sz="4" w:space="4" w:color="auto"/>
          </w:pBdr>
          <w:jc w:val="right"/>
          <w:rPr>
            <w:rFonts w:ascii="Agency FB" w:hAnsi="Agency FB"/>
            <w:b/>
          </w:rPr>
        </w:pPr>
        <w:r w:rsidRPr="0071051A">
          <w:rPr>
            <w:rFonts w:ascii="Agency FB" w:hAnsi="Agency FB"/>
            <w:b/>
          </w:rPr>
          <w:fldChar w:fldCharType="begin"/>
        </w:r>
        <w:r w:rsidRPr="0071051A">
          <w:rPr>
            <w:rFonts w:ascii="Agency FB" w:hAnsi="Agency FB"/>
            <w:b/>
          </w:rPr>
          <w:instrText xml:space="preserve"> PAGE   \* MERGEFORMAT </w:instrText>
        </w:r>
        <w:r w:rsidRPr="0071051A">
          <w:rPr>
            <w:rFonts w:ascii="Agency FB" w:hAnsi="Agency FB"/>
            <w:b/>
          </w:rPr>
          <w:fldChar w:fldCharType="separate"/>
        </w:r>
        <w:r w:rsidR="001B222E">
          <w:rPr>
            <w:rFonts w:ascii="Agency FB" w:hAnsi="Agency FB"/>
            <w:b/>
            <w:noProof/>
          </w:rPr>
          <w:t>A</w:t>
        </w:r>
        <w:r w:rsidRPr="0071051A">
          <w:rPr>
            <w:rFonts w:ascii="Agency FB" w:hAnsi="Agency FB"/>
            <w:b/>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gency FB" w:hAnsi="Agency FB"/>
        <w:b/>
      </w:rPr>
      <w:id w:val="2194966"/>
      <w:docPartObj>
        <w:docPartGallery w:val="Page Numbers (Bottom of Page)"/>
        <w:docPartUnique/>
      </w:docPartObj>
    </w:sdtPr>
    <w:sdtEndPr>
      <w:rPr>
        <w:rFonts w:ascii="Times New Roman" w:hAnsi="Times New Roman"/>
        <w:b w:val="0"/>
        <w:sz w:val="20"/>
        <w:szCs w:val="20"/>
      </w:rPr>
    </w:sdtEndPr>
    <w:sdtContent>
      <w:p w14:paraId="2AD6B643" w14:textId="505095D2" w:rsidR="008072BE" w:rsidRPr="000657B8" w:rsidRDefault="008072BE" w:rsidP="0071051A">
        <w:pPr>
          <w:pStyle w:val="Footer"/>
          <w:pBdr>
            <w:top w:val="single" w:sz="4" w:space="1" w:color="auto"/>
            <w:right w:val="single" w:sz="4" w:space="4" w:color="auto"/>
          </w:pBdr>
          <w:jc w:val="right"/>
          <w:rPr>
            <w:sz w:val="20"/>
            <w:szCs w:val="20"/>
          </w:rPr>
        </w:pPr>
        <w:r w:rsidRPr="000657B8">
          <w:rPr>
            <w:sz w:val="20"/>
            <w:szCs w:val="20"/>
          </w:rPr>
          <w:fldChar w:fldCharType="begin"/>
        </w:r>
        <w:r w:rsidRPr="000657B8">
          <w:rPr>
            <w:sz w:val="20"/>
            <w:szCs w:val="20"/>
          </w:rPr>
          <w:instrText xml:space="preserve"> PAGE   \* MERGEFORMAT </w:instrText>
        </w:r>
        <w:r w:rsidRPr="000657B8">
          <w:rPr>
            <w:sz w:val="20"/>
            <w:szCs w:val="20"/>
          </w:rPr>
          <w:fldChar w:fldCharType="separate"/>
        </w:r>
        <w:r w:rsidR="001B222E">
          <w:rPr>
            <w:noProof/>
            <w:sz w:val="20"/>
            <w:szCs w:val="20"/>
          </w:rPr>
          <w:t>33</w:t>
        </w:r>
        <w:r w:rsidRPr="000657B8">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173FFF" w14:textId="77777777" w:rsidR="00215C8D" w:rsidRDefault="00215C8D" w:rsidP="006E3887">
      <w:pPr>
        <w:spacing w:after="0" w:line="240" w:lineRule="auto"/>
      </w:pPr>
      <w:r>
        <w:separator/>
      </w:r>
    </w:p>
  </w:footnote>
  <w:footnote w:type="continuationSeparator" w:id="0">
    <w:p w14:paraId="7CDA5DF1" w14:textId="77777777" w:rsidR="00215C8D" w:rsidRDefault="00215C8D" w:rsidP="006E3887">
      <w:pPr>
        <w:spacing w:after="0" w:line="240" w:lineRule="auto"/>
      </w:pPr>
      <w:r>
        <w:continuationSeparator/>
      </w:r>
    </w:p>
  </w:footnote>
  <w:footnote w:id="1">
    <w:p w14:paraId="3C357335" w14:textId="77777777" w:rsidR="008072BE" w:rsidRPr="007330BF" w:rsidRDefault="008072BE" w:rsidP="006E3887">
      <w:pPr>
        <w:pStyle w:val="FootnoteText"/>
        <w:rPr>
          <w:rFonts w:ascii="Times New Roman" w:hAnsi="Times New Roman" w:cs="Times New Roman"/>
          <w:b w:val="0"/>
          <w:sz w:val="20"/>
          <w:szCs w:val="20"/>
        </w:rPr>
      </w:pPr>
      <w:r w:rsidRPr="007330BF">
        <w:rPr>
          <w:rStyle w:val="FootnoteReference"/>
          <w:rFonts w:ascii="Times New Roman" w:hAnsi="Times New Roman" w:cs="Times New Roman"/>
          <w:b w:val="0"/>
          <w:sz w:val="20"/>
          <w:szCs w:val="20"/>
        </w:rPr>
        <w:footnoteRef/>
      </w:r>
      <w:r w:rsidRPr="007330BF">
        <w:rPr>
          <w:rFonts w:ascii="Times New Roman" w:hAnsi="Times New Roman" w:cs="Times New Roman"/>
          <w:b w:val="0"/>
          <w:sz w:val="20"/>
          <w:szCs w:val="20"/>
        </w:rPr>
        <w:t xml:space="preserve"> Central Bureau of Statistics, Nepal Living Standard Survey, Volume II, Kathmandu.</w:t>
      </w:r>
    </w:p>
  </w:footnote>
  <w:footnote w:id="2">
    <w:p w14:paraId="69917C23" w14:textId="77777777" w:rsidR="008072BE" w:rsidRPr="007330BF" w:rsidRDefault="008072BE">
      <w:pPr>
        <w:pStyle w:val="FootnoteText"/>
        <w:rPr>
          <w:rFonts w:ascii="Times New Roman" w:hAnsi="Times New Roman" w:cs="Times New Roman"/>
          <w:b w:val="0"/>
          <w:sz w:val="20"/>
          <w:szCs w:val="20"/>
        </w:rPr>
      </w:pPr>
      <w:r w:rsidRPr="007330BF">
        <w:rPr>
          <w:rStyle w:val="FootnoteReference"/>
          <w:rFonts w:ascii="Times New Roman" w:hAnsi="Times New Roman" w:cs="Times New Roman"/>
          <w:b w:val="0"/>
          <w:sz w:val="20"/>
          <w:szCs w:val="20"/>
        </w:rPr>
        <w:footnoteRef/>
      </w:r>
      <w:r w:rsidRPr="007330BF">
        <w:rPr>
          <w:rFonts w:ascii="Times New Roman" w:hAnsi="Times New Roman" w:cs="Times New Roman"/>
          <w:b w:val="0"/>
          <w:sz w:val="20"/>
          <w:szCs w:val="20"/>
        </w:rPr>
        <w:t xml:space="preserve"> https://www.adb.org/countries/nepal/poverty</w:t>
      </w:r>
    </w:p>
  </w:footnote>
  <w:footnote w:id="3">
    <w:p w14:paraId="0D543A49" w14:textId="77777777" w:rsidR="008072BE" w:rsidRPr="007330BF" w:rsidRDefault="008072BE">
      <w:pPr>
        <w:pStyle w:val="FootnoteText"/>
        <w:rPr>
          <w:sz w:val="20"/>
          <w:szCs w:val="20"/>
        </w:rPr>
      </w:pPr>
      <w:r w:rsidRPr="007330BF">
        <w:rPr>
          <w:rStyle w:val="FootnoteReference"/>
          <w:b w:val="0"/>
          <w:sz w:val="20"/>
          <w:szCs w:val="20"/>
        </w:rPr>
        <w:footnoteRef/>
      </w:r>
      <w:r w:rsidRPr="007330BF">
        <w:rPr>
          <w:rFonts w:ascii="Times New Roman" w:hAnsi="Times New Roman" w:cs="Times New Roman"/>
          <w:b w:val="0"/>
          <w:sz w:val="20"/>
          <w:szCs w:val="20"/>
        </w:rPr>
        <w:t>http://lib.icimod.org/record/31937/files/icimod-2015-Earthquake-InducedGeohazards.pdf</w:t>
      </w:r>
    </w:p>
  </w:footnote>
  <w:footnote w:id="4">
    <w:p w14:paraId="734CC7C0" w14:textId="77777777" w:rsidR="008072BE" w:rsidRPr="00EA2801" w:rsidRDefault="008072BE" w:rsidP="006E3887">
      <w:pPr>
        <w:pStyle w:val="FootnoteText"/>
        <w:rPr>
          <w:rFonts w:ascii="Times New Roman" w:hAnsi="Times New Roman" w:cs="Times New Roman"/>
        </w:rPr>
      </w:pPr>
    </w:p>
  </w:footnote>
  <w:footnote w:id="5">
    <w:p w14:paraId="63980AA8" w14:textId="77777777" w:rsidR="008072BE" w:rsidRPr="002D687F" w:rsidRDefault="008072BE">
      <w:pPr>
        <w:pStyle w:val="FootnoteText"/>
        <w:rPr>
          <w:rFonts w:ascii="Times New Roman" w:hAnsi="Times New Roman" w:cs="Times New Roman"/>
          <w:b w:val="0"/>
          <w:sz w:val="20"/>
          <w:szCs w:val="20"/>
        </w:rPr>
      </w:pPr>
      <w:r w:rsidRPr="002D687F">
        <w:rPr>
          <w:rStyle w:val="FootnoteReference"/>
          <w:rFonts w:ascii="Times New Roman" w:hAnsi="Times New Roman" w:cs="Times New Roman"/>
          <w:b w:val="0"/>
          <w:sz w:val="20"/>
          <w:szCs w:val="20"/>
        </w:rPr>
        <w:footnoteRef/>
      </w:r>
      <w:r w:rsidRPr="002D687F">
        <w:rPr>
          <w:rFonts w:ascii="Times New Roman" w:hAnsi="Times New Roman" w:cs="Times New Roman"/>
          <w:b w:val="0"/>
          <w:sz w:val="20"/>
          <w:szCs w:val="20"/>
        </w:rPr>
        <w:t xml:space="preserve"> un.org.no/node/10274</w:t>
      </w:r>
    </w:p>
  </w:footnote>
  <w:footnote w:id="6">
    <w:p w14:paraId="5ADDBD40" w14:textId="77777777" w:rsidR="008072BE" w:rsidRPr="00E85447" w:rsidRDefault="008072BE">
      <w:pPr>
        <w:pStyle w:val="FootnoteText"/>
        <w:rPr>
          <w:rFonts w:ascii="Times New Roman" w:hAnsi="Times New Roman" w:cs="Times New Roman"/>
          <w:b w:val="0"/>
          <w:sz w:val="20"/>
          <w:szCs w:val="20"/>
        </w:rPr>
      </w:pPr>
      <w:r w:rsidRPr="00E85447">
        <w:rPr>
          <w:rStyle w:val="FootnoteReference"/>
          <w:rFonts w:ascii="Times New Roman" w:hAnsi="Times New Roman" w:cs="Times New Roman"/>
          <w:b w:val="0"/>
          <w:sz w:val="20"/>
          <w:szCs w:val="20"/>
        </w:rPr>
        <w:footnoteRef/>
      </w:r>
      <w:r w:rsidRPr="00E85447">
        <w:rPr>
          <w:rFonts w:ascii="Times New Roman" w:hAnsi="Times New Roman" w:cs="Times New Roman"/>
          <w:b w:val="0"/>
          <w:sz w:val="20"/>
          <w:szCs w:val="20"/>
        </w:rPr>
        <w:t xml:space="preserve"> http://www.mope.gov.np/downloadfile/Nepal%20Population%20Report%202016_1481259851.pdf</w:t>
      </w:r>
    </w:p>
  </w:footnote>
  <w:footnote w:id="7">
    <w:p w14:paraId="07B22183" w14:textId="77777777" w:rsidR="008072BE" w:rsidRPr="002918E6" w:rsidRDefault="008072BE">
      <w:pPr>
        <w:pStyle w:val="FootnoteText"/>
        <w:rPr>
          <w:rFonts w:ascii="Times New Roman" w:hAnsi="Times New Roman" w:cs="Times New Roman"/>
          <w:b w:val="0"/>
          <w:sz w:val="20"/>
          <w:szCs w:val="20"/>
        </w:rPr>
      </w:pPr>
      <w:r w:rsidRPr="002918E6">
        <w:rPr>
          <w:rStyle w:val="FootnoteReference"/>
          <w:rFonts w:ascii="Times New Roman" w:hAnsi="Times New Roman" w:cs="Times New Roman"/>
          <w:b w:val="0"/>
          <w:sz w:val="20"/>
          <w:szCs w:val="20"/>
        </w:rPr>
        <w:footnoteRef/>
      </w:r>
      <w:r w:rsidRPr="002918E6">
        <w:rPr>
          <w:rFonts w:ascii="Times New Roman" w:hAnsi="Times New Roman" w:cs="Times New Roman"/>
          <w:b w:val="0"/>
          <w:sz w:val="20"/>
          <w:szCs w:val="20"/>
        </w:rPr>
        <w:t xml:space="preserve"> http://reliefweb.int/sites/reliefweb.int/files/resources/ADACEBBFFE7AE1F085257569005CE295-map.pdf</w:t>
      </w:r>
    </w:p>
  </w:footnote>
  <w:footnote w:id="8">
    <w:p w14:paraId="57BC4939" w14:textId="77777777" w:rsidR="008072BE" w:rsidRPr="00E107F6" w:rsidRDefault="008072BE">
      <w:pPr>
        <w:pStyle w:val="FootnoteText"/>
        <w:rPr>
          <w:rFonts w:ascii="Times New Roman" w:hAnsi="Times New Roman" w:cs="Times New Roman"/>
          <w:b w:val="0"/>
          <w:sz w:val="20"/>
          <w:szCs w:val="20"/>
        </w:rPr>
      </w:pPr>
      <w:r w:rsidRPr="00E107F6">
        <w:rPr>
          <w:rStyle w:val="FootnoteReference"/>
          <w:rFonts w:ascii="Times New Roman" w:hAnsi="Times New Roman" w:cs="Times New Roman"/>
          <w:b w:val="0"/>
          <w:sz w:val="20"/>
          <w:szCs w:val="20"/>
        </w:rPr>
        <w:footnoteRef/>
      </w:r>
      <w:r w:rsidRPr="00E107F6">
        <w:rPr>
          <w:rFonts w:ascii="Times New Roman" w:hAnsi="Times New Roman" w:cs="Times New Roman"/>
          <w:b w:val="0"/>
          <w:sz w:val="20"/>
          <w:szCs w:val="20"/>
        </w:rPr>
        <w:t xml:space="preserve"> These indicate culturally and traditionally built in social capital for livelihood </w:t>
      </w:r>
    </w:p>
  </w:footnote>
  <w:footnote w:id="9">
    <w:p w14:paraId="6D51F71B" w14:textId="77777777" w:rsidR="008072BE" w:rsidRPr="00E107F6" w:rsidRDefault="008072BE" w:rsidP="006E3887">
      <w:pPr>
        <w:pStyle w:val="FootnoteText"/>
        <w:rPr>
          <w:rFonts w:ascii="Times New Roman" w:hAnsi="Times New Roman" w:cs="Times New Roman"/>
          <w:b w:val="0"/>
          <w:sz w:val="20"/>
          <w:szCs w:val="20"/>
        </w:rPr>
      </w:pPr>
      <w:r w:rsidRPr="00E107F6">
        <w:rPr>
          <w:rStyle w:val="FootnoteReference"/>
          <w:rFonts w:ascii="Times New Roman" w:hAnsi="Times New Roman" w:cs="Times New Roman"/>
          <w:b w:val="0"/>
          <w:sz w:val="20"/>
          <w:szCs w:val="20"/>
        </w:rPr>
        <w:footnoteRef/>
      </w:r>
      <w:r w:rsidRPr="00E107F6">
        <w:rPr>
          <w:rFonts w:ascii="Times New Roman" w:hAnsi="Times New Roman" w:cs="Times New Roman"/>
          <w:b w:val="0"/>
          <w:sz w:val="20"/>
          <w:szCs w:val="20"/>
        </w:rPr>
        <w:t>Districts include</w:t>
      </w:r>
      <w:r w:rsidRPr="00E107F6">
        <w:rPr>
          <w:rFonts w:ascii="Times New Roman" w:hAnsi="Times New Roman" w:cs="Times New Roman"/>
          <w:b w:val="0"/>
          <w:i/>
          <w:sz w:val="20"/>
          <w:szCs w:val="20"/>
          <w:shd w:val="clear" w:color="auto" w:fill="FAFAFA"/>
        </w:rPr>
        <w:t>Taplejung, Sankhuwasabha, Solukhumbu, DolkhaSindhupalchauk, Rasuwa, Manang, Mustang, DolpaMugu, Humla, Jumla, Kalikot, Bajura, Bajhang and Darchula.</w:t>
      </w:r>
    </w:p>
  </w:footnote>
  <w:footnote w:id="10">
    <w:p w14:paraId="7C81BA1F" w14:textId="77777777" w:rsidR="008072BE" w:rsidRPr="00BE55B8" w:rsidRDefault="008072BE">
      <w:pPr>
        <w:pStyle w:val="FootnoteText"/>
        <w:rPr>
          <w:rFonts w:ascii="Times New Roman" w:hAnsi="Times New Roman" w:cs="Times New Roman"/>
          <w:b w:val="0"/>
          <w:sz w:val="20"/>
          <w:szCs w:val="20"/>
        </w:rPr>
      </w:pPr>
      <w:r w:rsidRPr="00BE55B8">
        <w:rPr>
          <w:rStyle w:val="FootnoteReference"/>
          <w:rFonts w:ascii="Times New Roman" w:hAnsi="Times New Roman" w:cs="Times New Roman"/>
          <w:b w:val="0"/>
          <w:sz w:val="20"/>
          <w:szCs w:val="20"/>
        </w:rPr>
        <w:footnoteRef/>
      </w:r>
      <w:r w:rsidRPr="00BE55B8">
        <w:rPr>
          <w:rFonts w:ascii="Times New Roman" w:hAnsi="Times New Roman" w:cs="Times New Roman"/>
          <w:b w:val="0"/>
          <w:sz w:val="20"/>
          <w:szCs w:val="20"/>
        </w:rPr>
        <w:t>The  information on GLOF can be accessed in  icimod.org/dvds/201104_GLOF/reports/final_report.pdf</w:t>
      </w:r>
    </w:p>
  </w:footnote>
  <w:footnote w:id="11">
    <w:p w14:paraId="17CE2615" w14:textId="77777777" w:rsidR="008072BE" w:rsidRPr="008574D5" w:rsidRDefault="008072BE" w:rsidP="006E3887">
      <w:pPr>
        <w:pStyle w:val="FootnoteText"/>
        <w:rPr>
          <w:rFonts w:ascii="Times New Roman" w:hAnsi="Times New Roman" w:cs="Times New Roman"/>
          <w:b w:val="0"/>
          <w:sz w:val="20"/>
          <w:szCs w:val="20"/>
        </w:rPr>
      </w:pPr>
      <w:r w:rsidRPr="008574D5">
        <w:rPr>
          <w:rStyle w:val="FootnoteReference"/>
          <w:rFonts w:ascii="Times New Roman" w:hAnsi="Times New Roman" w:cs="Times New Roman"/>
          <w:b w:val="0"/>
          <w:sz w:val="20"/>
          <w:szCs w:val="20"/>
        </w:rPr>
        <w:footnoteRef/>
      </w:r>
      <w:r w:rsidRPr="008574D5">
        <w:rPr>
          <w:rFonts w:ascii="Times New Roman" w:hAnsi="Times New Roman" w:cs="Times New Roman"/>
          <w:b w:val="0"/>
          <w:sz w:val="20"/>
          <w:szCs w:val="20"/>
        </w:rPr>
        <w:t xml:space="preserve">Districts include </w:t>
      </w:r>
      <w:r w:rsidRPr="008574D5">
        <w:rPr>
          <w:rFonts w:ascii="Times New Roman" w:hAnsi="Times New Roman" w:cs="Times New Roman"/>
          <w:b w:val="0"/>
          <w:sz w:val="20"/>
          <w:szCs w:val="20"/>
          <w:shd w:val="clear" w:color="auto" w:fill="FAFAFA"/>
        </w:rPr>
        <w:t>Panchathar, Ilam, Terthum, Dhankuta, Bhojpur, Khotang, Okhaldhunga, Udayapur, Ramechhap, Sindhuli, Kavre, Bhaktapur, Lalitpur, Kathmandu, Nuwakot, Dhading, Makawanpur, Gorkha, Lamjung, Tanahu, Kaski, Parwat, Syanja, Palpa, Myagdi, Baglung, Gulmi, Arghakhanchi, Rukum, Rolpa, Pyuthan, Salyan, Jajarkot, Dailekh, Surkhet, Achham, Doti, Baitadi and Dadeldhura.</w:t>
      </w:r>
      <w:r w:rsidRPr="008574D5">
        <w:rPr>
          <w:rFonts w:ascii="Times New Roman" w:hAnsi="Times New Roman" w:cs="Times New Roman"/>
          <w:b w:val="0"/>
          <w:sz w:val="20"/>
          <w:szCs w:val="20"/>
        </w:rPr>
        <w:br/>
      </w:r>
    </w:p>
  </w:footnote>
  <w:footnote w:id="12">
    <w:p w14:paraId="5A97BFFB" w14:textId="77777777" w:rsidR="008072BE" w:rsidRPr="00425922" w:rsidRDefault="008072BE" w:rsidP="00425922">
      <w:pPr>
        <w:pStyle w:val="FootnoteText"/>
        <w:rPr>
          <w:rFonts w:ascii="Times New Roman" w:hAnsi="Times New Roman" w:cs="Times New Roman"/>
          <w:b w:val="0"/>
          <w:sz w:val="20"/>
          <w:szCs w:val="20"/>
        </w:rPr>
      </w:pPr>
      <w:r w:rsidRPr="00425922">
        <w:rPr>
          <w:rStyle w:val="FootnoteReference"/>
          <w:rFonts w:ascii="Times New Roman" w:hAnsi="Times New Roman" w:cs="Times New Roman"/>
          <w:b w:val="0"/>
          <w:sz w:val="20"/>
          <w:szCs w:val="20"/>
        </w:rPr>
        <w:footnoteRef/>
      </w:r>
      <w:r w:rsidRPr="00425922">
        <w:rPr>
          <w:rFonts w:ascii="Times New Roman" w:hAnsi="Times New Roman" w:cs="Times New Roman"/>
          <w:b w:val="0"/>
          <w:sz w:val="20"/>
          <w:szCs w:val="20"/>
        </w:rPr>
        <w:t xml:space="preserve"> Report- www4.unfccc.int/Submissions/INDC/Published%20Documents/Nepal/1/Nepal_INDC_08Feb_2016.pdf</w:t>
      </w:r>
    </w:p>
  </w:footnote>
  <w:footnote w:id="13">
    <w:p w14:paraId="0AACDD8C" w14:textId="77777777" w:rsidR="008072BE" w:rsidRPr="00425922" w:rsidRDefault="008072BE" w:rsidP="00425922">
      <w:pPr>
        <w:pStyle w:val="FootnoteText"/>
        <w:rPr>
          <w:rFonts w:ascii="Times New Roman" w:hAnsi="Times New Roman" w:cs="Times New Roman"/>
          <w:b w:val="0"/>
          <w:sz w:val="20"/>
          <w:szCs w:val="20"/>
        </w:rPr>
      </w:pPr>
      <w:r w:rsidRPr="00425922">
        <w:rPr>
          <w:rStyle w:val="FootnoteReference"/>
          <w:rFonts w:ascii="Times New Roman" w:hAnsi="Times New Roman" w:cs="Times New Roman"/>
          <w:b w:val="0"/>
          <w:sz w:val="20"/>
          <w:szCs w:val="20"/>
        </w:rPr>
        <w:footnoteRef/>
      </w:r>
      <w:r w:rsidRPr="00425922">
        <w:rPr>
          <w:rFonts w:ascii="Times New Roman" w:hAnsi="Times New Roman" w:cs="Times New Roman"/>
          <w:b w:val="0"/>
          <w:sz w:val="20"/>
          <w:szCs w:val="20"/>
        </w:rPr>
        <w:t xml:space="preserve"> It helps address immediate needs of adaptation. The effective implementation of NAPA priorities would provide opportunities to help climate vulnerable communities and ecosystems cope with the adverse impacts of climate change, and improve livelihoods by addressing most urgent and immediate adaptation needs.</w:t>
      </w:r>
    </w:p>
  </w:footnote>
  <w:footnote w:id="14">
    <w:p w14:paraId="24BC03C6" w14:textId="77777777" w:rsidR="008072BE" w:rsidRPr="00425922" w:rsidRDefault="008072BE" w:rsidP="00425922">
      <w:pPr>
        <w:pStyle w:val="Table"/>
        <w:spacing w:after="0"/>
        <w:jc w:val="both"/>
        <w:rPr>
          <w:szCs w:val="20"/>
        </w:rPr>
      </w:pPr>
      <w:r w:rsidRPr="00425922">
        <w:rPr>
          <w:rStyle w:val="FootnoteReference"/>
          <w:szCs w:val="20"/>
        </w:rPr>
        <w:footnoteRef/>
      </w:r>
      <w:r w:rsidRPr="00425922">
        <w:rPr>
          <w:szCs w:val="20"/>
        </w:rPr>
        <w:t xml:space="preserve"> Helps ensure integration of adaptation and resilience into local to national planning processes--bottom-up, inclusive, responsive and flexible planning. The LAPA contributes to sensitizing local people and stakeholders, carrying out vulnerability and adaptation assessment; identifying, selecting and prioritizing adaptation</w:t>
      </w:r>
    </w:p>
    <w:p w14:paraId="5BE99A72" w14:textId="77777777" w:rsidR="008072BE" w:rsidRPr="00425922" w:rsidRDefault="008072BE" w:rsidP="00425922">
      <w:pPr>
        <w:autoSpaceDE w:val="0"/>
        <w:autoSpaceDN w:val="0"/>
        <w:adjustRightInd w:val="0"/>
        <w:spacing w:after="0" w:line="240" w:lineRule="auto"/>
        <w:rPr>
          <w:sz w:val="20"/>
          <w:szCs w:val="20"/>
        </w:rPr>
      </w:pPr>
      <w:r w:rsidRPr="00425922">
        <w:rPr>
          <w:sz w:val="20"/>
          <w:szCs w:val="20"/>
        </w:rPr>
        <w:t>options; and formulating and implementing adaptation plans. The framework provides opportunities to develop and implement a stand-alone LAPA and/or integrate adaptation options into the regular planning and implementation processes. At present, Nepal is implementing LAPAs in 90 Village Development Committees and 7 Municipalities – the lowest administrative units in the country. Similarly, about 375 local adaptation plans and nearly 2200 Community Adapt.</w:t>
      </w:r>
    </w:p>
    <w:p w14:paraId="2BD6E740" w14:textId="77777777" w:rsidR="008072BE" w:rsidRDefault="008072BE">
      <w:pPr>
        <w:pStyle w:val="FootnoteText"/>
      </w:pPr>
    </w:p>
  </w:footnote>
  <w:footnote w:id="15">
    <w:p w14:paraId="6E7241F0" w14:textId="77777777" w:rsidR="008072BE" w:rsidRPr="00467802" w:rsidRDefault="008072BE" w:rsidP="00467802">
      <w:pPr>
        <w:pStyle w:val="FootnoteText"/>
        <w:rPr>
          <w:rFonts w:ascii="Times New Roman" w:hAnsi="Times New Roman" w:cs="Times New Roman"/>
          <w:b w:val="0"/>
          <w:sz w:val="20"/>
          <w:szCs w:val="20"/>
        </w:rPr>
      </w:pPr>
      <w:r w:rsidRPr="00467802">
        <w:rPr>
          <w:rStyle w:val="FootnoteReference"/>
          <w:rFonts w:ascii="Times New Roman" w:hAnsi="Times New Roman" w:cs="Times New Roman"/>
          <w:b w:val="0"/>
          <w:sz w:val="20"/>
          <w:szCs w:val="20"/>
        </w:rPr>
        <w:footnoteRef/>
      </w:r>
      <w:r w:rsidRPr="00467802">
        <w:rPr>
          <w:rFonts w:ascii="Times New Roman" w:hAnsi="Times New Roman" w:cs="Times New Roman"/>
          <w:b w:val="0"/>
          <w:spacing w:val="8"/>
          <w:sz w:val="20"/>
          <w:szCs w:val="20"/>
        </w:rPr>
        <w:t>The ESMF guides on holding free, prior, informed consultations with IPs to seek their supports in project implementation.</w:t>
      </w:r>
    </w:p>
  </w:footnote>
  <w:footnote w:id="16">
    <w:p w14:paraId="30587D2A" w14:textId="77777777" w:rsidR="008072BE" w:rsidRPr="006E72CA" w:rsidRDefault="008072BE" w:rsidP="00467802">
      <w:pPr>
        <w:pStyle w:val="FootnoteText"/>
      </w:pPr>
      <w:r w:rsidRPr="00467802">
        <w:rPr>
          <w:rStyle w:val="FootnoteReference"/>
          <w:rFonts w:ascii="Times New Roman" w:hAnsi="Times New Roman" w:cs="Times New Roman"/>
          <w:b w:val="0"/>
          <w:sz w:val="20"/>
          <w:szCs w:val="20"/>
        </w:rPr>
        <w:footnoteRef/>
      </w:r>
      <w:r w:rsidRPr="00467802">
        <w:rPr>
          <w:rFonts w:ascii="Times New Roman" w:hAnsi="Times New Roman" w:cs="Times New Roman"/>
          <w:b w:val="0"/>
          <w:sz w:val="20"/>
          <w:szCs w:val="20"/>
        </w:rPr>
        <w:t>Indigenous peoples are present in the sub- project area; the convention requirements are applicable to the proposed project.</w:t>
      </w:r>
    </w:p>
  </w:footnote>
  <w:footnote w:id="17">
    <w:p w14:paraId="4DC67A2A" w14:textId="77777777" w:rsidR="008072BE" w:rsidRPr="00144F11" w:rsidRDefault="008072BE" w:rsidP="00B67274">
      <w:pPr>
        <w:pStyle w:val="FootnoteText"/>
        <w:rPr>
          <w:b w:val="0"/>
          <w:sz w:val="20"/>
          <w:szCs w:val="20"/>
        </w:rPr>
      </w:pPr>
      <w:r w:rsidRPr="00144F11">
        <w:rPr>
          <w:rStyle w:val="FootnoteReference"/>
          <w:b w:val="0"/>
          <w:sz w:val="20"/>
          <w:szCs w:val="20"/>
        </w:rPr>
        <w:footnoteRef/>
      </w:r>
      <w:r w:rsidRPr="00144F11">
        <w:rPr>
          <w:rFonts w:ascii="Times New Roman" w:hAnsi="Times New Roman" w:cs="Times New Roman"/>
          <w:b w:val="0"/>
          <w:sz w:val="20"/>
          <w:szCs w:val="20"/>
        </w:rPr>
        <w:t>The project may need land acquisition or may affect h</w:t>
      </w:r>
      <w:r>
        <w:rPr>
          <w:rFonts w:ascii="Times New Roman" w:hAnsi="Times New Roman" w:cs="Times New Roman"/>
          <w:b w:val="0"/>
          <w:sz w:val="20"/>
          <w:szCs w:val="20"/>
        </w:rPr>
        <w:t>mes,</w:t>
      </w:r>
      <w:r w:rsidRPr="00144F11">
        <w:rPr>
          <w:rFonts w:ascii="Times New Roman" w:hAnsi="Times New Roman" w:cs="Times New Roman"/>
          <w:b w:val="0"/>
          <w:sz w:val="20"/>
          <w:szCs w:val="20"/>
        </w:rPr>
        <w:t>commercial</w:t>
      </w:r>
      <w:r>
        <w:rPr>
          <w:rFonts w:ascii="Times New Roman" w:hAnsi="Times New Roman" w:cs="Times New Roman"/>
          <w:b w:val="0"/>
          <w:sz w:val="20"/>
          <w:szCs w:val="20"/>
        </w:rPr>
        <w:t xml:space="preserve">buildings, </w:t>
      </w:r>
      <w:r w:rsidRPr="00144F11">
        <w:rPr>
          <w:rFonts w:ascii="Times New Roman" w:hAnsi="Times New Roman" w:cs="Times New Roman"/>
          <w:b w:val="0"/>
          <w:sz w:val="20"/>
          <w:szCs w:val="20"/>
        </w:rPr>
        <w:t xml:space="preserve">agricultural </w:t>
      </w:r>
      <w:r>
        <w:rPr>
          <w:rFonts w:ascii="Times New Roman" w:hAnsi="Times New Roman" w:cs="Times New Roman"/>
          <w:b w:val="0"/>
          <w:sz w:val="20"/>
          <w:szCs w:val="20"/>
        </w:rPr>
        <w:t xml:space="preserve">land  and </w:t>
      </w:r>
      <w:r w:rsidRPr="00144F11">
        <w:rPr>
          <w:rFonts w:ascii="Times New Roman" w:hAnsi="Times New Roman" w:cs="Times New Roman"/>
          <w:b w:val="0"/>
          <w:sz w:val="20"/>
          <w:szCs w:val="20"/>
        </w:rPr>
        <w:t>forest</w:t>
      </w:r>
      <w:r>
        <w:rPr>
          <w:rFonts w:ascii="Times New Roman" w:hAnsi="Times New Roman" w:cs="Times New Roman"/>
          <w:b w:val="0"/>
          <w:sz w:val="20"/>
          <w:szCs w:val="20"/>
        </w:rPr>
        <w:t xml:space="preserve"> land</w:t>
      </w:r>
      <w:r w:rsidRPr="00144F11">
        <w:rPr>
          <w:rFonts w:ascii="Times New Roman" w:hAnsi="Times New Roman" w:cs="Times New Roman"/>
          <w:b w:val="0"/>
          <w:sz w:val="20"/>
          <w:szCs w:val="20"/>
        </w:rPr>
        <w:t xml:space="preserve"> leading to land use restrictions. .</w:t>
      </w:r>
    </w:p>
  </w:footnote>
  <w:footnote w:id="18">
    <w:p w14:paraId="52498927" w14:textId="77777777" w:rsidR="008072BE" w:rsidRPr="00AC4319" w:rsidRDefault="008072BE" w:rsidP="00B67274">
      <w:pPr>
        <w:autoSpaceDE w:val="0"/>
        <w:autoSpaceDN w:val="0"/>
        <w:adjustRightInd w:val="0"/>
        <w:spacing w:after="0"/>
        <w:rPr>
          <w:sz w:val="20"/>
          <w:szCs w:val="20"/>
        </w:rPr>
      </w:pPr>
      <w:r w:rsidRPr="00AC4319">
        <w:rPr>
          <w:rStyle w:val="FootnoteReference"/>
          <w:sz w:val="20"/>
          <w:szCs w:val="20"/>
        </w:rPr>
        <w:footnoteRef/>
      </w:r>
      <w:r w:rsidRPr="00AC4319">
        <w:rPr>
          <w:sz w:val="20"/>
          <w:szCs w:val="20"/>
        </w:rPr>
        <w:t xml:space="preserve"> Construction of buildings including laboratory triggers this Act.</w:t>
      </w:r>
    </w:p>
  </w:footnote>
  <w:footnote w:id="19">
    <w:p w14:paraId="6A1F8C96" w14:textId="77777777" w:rsidR="008072BE" w:rsidRPr="00144F11" w:rsidRDefault="008072BE" w:rsidP="00B67274">
      <w:pPr>
        <w:pStyle w:val="FootnoteText"/>
        <w:rPr>
          <w:b w:val="0"/>
          <w:sz w:val="20"/>
          <w:szCs w:val="20"/>
        </w:rPr>
      </w:pPr>
      <w:r w:rsidRPr="00144F11">
        <w:rPr>
          <w:rStyle w:val="FootnoteReference"/>
          <w:b w:val="0"/>
          <w:sz w:val="20"/>
          <w:szCs w:val="20"/>
        </w:rPr>
        <w:footnoteRef/>
      </w:r>
      <w:r>
        <w:rPr>
          <w:rFonts w:ascii="Times New Roman" w:hAnsi="Times New Roman" w:cs="Times New Roman"/>
          <w:b w:val="0"/>
          <w:color w:val="000000"/>
          <w:sz w:val="20"/>
          <w:szCs w:val="20"/>
        </w:rPr>
        <w:t>C</w:t>
      </w:r>
      <w:r w:rsidRPr="00144F11">
        <w:rPr>
          <w:rFonts w:ascii="Times New Roman" w:hAnsi="Times New Roman" w:cs="Times New Roman"/>
          <w:b w:val="0"/>
          <w:color w:val="000000"/>
          <w:sz w:val="20"/>
          <w:szCs w:val="20"/>
        </w:rPr>
        <w:t xml:space="preserve">onstruction of building is one of the components </w:t>
      </w:r>
      <w:r>
        <w:rPr>
          <w:rFonts w:ascii="Times New Roman" w:hAnsi="Times New Roman" w:cs="Times New Roman"/>
          <w:b w:val="0"/>
          <w:color w:val="000000"/>
          <w:sz w:val="20"/>
          <w:szCs w:val="20"/>
        </w:rPr>
        <w:t>of</w:t>
      </w:r>
      <w:r w:rsidRPr="00144F11">
        <w:rPr>
          <w:rFonts w:ascii="Times New Roman" w:hAnsi="Times New Roman" w:cs="Times New Roman"/>
          <w:b w:val="0"/>
          <w:color w:val="000000"/>
          <w:sz w:val="20"/>
          <w:szCs w:val="20"/>
        </w:rPr>
        <w:t xml:space="preserve"> NLSIP</w:t>
      </w:r>
      <w:r>
        <w:rPr>
          <w:rFonts w:ascii="Times New Roman" w:hAnsi="Times New Roman" w:cs="Times New Roman"/>
          <w:b w:val="0"/>
          <w:color w:val="000000"/>
          <w:sz w:val="20"/>
          <w:szCs w:val="20"/>
        </w:rPr>
        <w:t xml:space="preserve"> hence touches upon the National Building Codes</w:t>
      </w:r>
    </w:p>
  </w:footnote>
  <w:footnote w:id="20">
    <w:p w14:paraId="57613427" w14:textId="77777777" w:rsidR="008072BE" w:rsidRPr="00CA1BFB" w:rsidRDefault="008072BE" w:rsidP="00CA1BFB">
      <w:pPr>
        <w:autoSpaceDE w:val="0"/>
        <w:autoSpaceDN w:val="0"/>
        <w:adjustRightInd w:val="0"/>
        <w:spacing w:after="0" w:line="240" w:lineRule="auto"/>
        <w:rPr>
          <w:rStyle w:val="FootnoteReference"/>
          <w:iCs/>
          <w:sz w:val="20"/>
          <w:szCs w:val="20"/>
        </w:rPr>
      </w:pPr>
      <w:r w:rsidRPr="00CA1BFB">
        <w:rPr>
          <w:rStyle w:val="FootnoteReference"/>
          <w:sz w:val="20"/>
          <w:szCs w:val="20"/>
        </w:rPr>
        <w:footnoteRef/>
      </w:r>
      <w:r w:rsidRPr="00CA1BFB">
        <w:rPr>
          <w:rStyle w:val="FootnoteReference"/>
          <w:iCs/>
          <w:sz w:val="20"/>
          <w:szCs w:val="20"/>
        </w:rPr>
        <w:t xml:space="preserve">The impacts on IP/ Vulnerable Group will be considered ‘significant’ or Category A if the sub-project positively or </w:t>
      </w:r>
      <w:r>
        <w:rPr>
          <w:rStyle w:val="FootnoteReference"/>
          <w:iCs/>
          <w:sz w:val="20"/>
          <w:szCs w:val="20"/>
        </w:rPr>
        <w:t>negatively affects 1)</w:t>
      </w:r>
      <w:r w:rsidRPr="00CA1BFB">
        <w:rPr>
          <w:rStyle w:val="FootnoteReference"/>
          <w:iCs/>
          <w:sz w:val="20"/>
          <w:szCs w:val="20"/>
        </w:rPr>
        <w:t xml:space="preserve"> customary rights of use and access to land and natural resources,socio-economic status, cultural and communal integrity, health, education, livelihood, and social security status, and/oralters or undermines the recognition of indigenous knowledge.</w:t>
      </w:r>
    </w:p>
    <w:p w14:paraId="471A97F4" w14:textId="77777777" w:rsidR="008072BE" w:rsidRDefault="008072BE">
      <w:pPr>
        <w:pStyle w:val="FootnoteText"/>
      </w:pPr>
    </w:p>
  </w:footnote>
  <w:footnote w:id="21">
    <w:p w14:paraId="62445909" w14:textId="77777777" w:rsidR="008072BE" w:rsidRDefault="008072BE" w:rsidP="004E5F9B">
      <w:pPr>
        <w:pStyle w:val="FootnoteText"/>
      </w:pPr>
      <w:r>
        <w:rPr>
          <w:rStyle w:val="FootnoteReference"/>
        </w:rPr>
        <w:footnoteRef/>
      </w:r>
      <w:r w:rsidRPr="00374E87">
        <w:rPr>
          <w:b w:val="0"/>
          <w:sz w:val="20"/>
        </w:rPr>
        <w:t>Local communities, individuals’ relevant offices.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512FA"/>
    <w:multiLevelType w:val="multilevel"/>
    <w:tmpl w:val="5866D400"/>
    <w:lvl w:ilvl="0">
      <w:start w:val="1"/>
      <w:numFmt w:val="lowerLetter"/>
      <w:lvlText w:val="%1)"/>
      <w:lvlJc w:val="left"/>
      <w:pPr>
        <w:tabs>
          <w:tab w:val="num" w:pos="810"/>
        </w:tabs>
        <w:ind w:left="810" w:hanging="720"/>
      </w:pPr>
      <w:rPr>
        <w:rFonts w:hint="default"/>
      </w:rPr>
    </w:lvl>
    <w:lvl w:ilvl="1">
      <w:start w:val="1"/>
      <w:numFmt w:val="decimal"/>
      <w:lvlText w:val="%2."/>
      <w:lvlJc w:val="left"/>
      <w:pPr>
        <w:tabs>
          <w:tab w:val="num" w:pos="1530"/>
        </w:tabs>
        <w:ind w:left="1530" w:hanging="720"/>
      </w:p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1" w15:restartNumberingAfterBreak="0">
    <w:nsid w:val="032E1DC2"/>
    <w:multiLevelType w:val="hybridMultilevel"/>
    <w:tmpl w:val="1A08E45E"/>
    <w:lvl w:ilvl="0" w:tplc="A274EA68">
      <w:start w:val="1"/>
      <w:numFmt w:val="lowerLetter"/>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33311C"/>
    <w:multiLevelType w:val="hybridMultilevel"/>
    <w:tmpl w:val="92F64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C7D3E"/>
    <w:multiLevelType w:val="hybridMultilevel"/>
    <w:tmpl w:val="A170C6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D768F"/>
    <w:multiLevelType w:val="hybridMultilevel"/>
    <w:tmpl w:val="6E205322"/>
    <w:lvl w:ilvl="0" w:tplc="E7B0DC24">
      <w:start w:val="1"/>
      <w:numFmt w:val="decimal"/>
      <w:lvlText w:val="%1."/>
      <w:lvlJc w:val="left"/>
      <w:pPr>
        <w:tabs>
          <w:tab w:val="num" w:pos="144"/>
        </w:tabs>
        <w:ind w:left="144"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EB73B3A"/>
    <w:multiLevelType w:val="hybridMultilevel"/>
    <w:tmpl w:val="FFEC89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BF5AA9"/>
    <w:multiLevelType w:val="hybridMultilevel"/>
    <w:tmpl w:val="BFFA7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E71E5A"/>
    <w:multiLevelType w:val="hybridMultilevel"/>
    <w:tmpl w:val="2F2883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214DE8"/>
    <w:multiLevelType w:val="hybridMultilevel"/>
    <w:tmpl w:val="0520F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007F60"/>
    <w:multiLevelType w:val="hybridMultilevel"/>
    <w:tmpl w:val="BE8487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424292"/>
    <w:multiLevelType w:val="hybridMultilevel"/>
    <w:tmpl w:val="26AAC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343F75"/>
    <w:multiLevelType w:val="hybridMultilevel"/>
    <w:tmpl w:val="76B0C75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8C2571E"/>
    <w:multiLevelType w:val="multilevel"/>
    <w:tmpl w:val="B4E2A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DC1EFA"/>
    <w:multiLevelType w:val="hybridMultilevel"/>
    <w:tmpl w:val="9E8852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C754E4"/>
    <w:multiLevelType w:val="hybridMultilevel"/>
    <w:tmpl w:val="78BC67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F04327"/>
    <w:multiLevelType w:val="hybridMultilevel"/>
    <w:tmpl w:val="53427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62416E"/>
    <w:multiLevelType w:val="multilevel"/>
    <w:tmpl w:val="D0468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275984"/>
    <w:multiLevelType w:val="hybridMultilevel"/>
    <w:tmpl w:val="964673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A06BA1"/>
    <w:multiLevelType w:val="hybridMultilevel"/>
    <w:tmpl w:val="2E1EAB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184F7D"/>
    <w:multiLevelType w:val="hybridMultilevel"/>
    <w:tmpl w:val="52F612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2F4CA6"/>
    <w:multiLevelType w:val="hybridMultilevel"/>
    <w:tmpl w:val="2C0E9B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A95D26"/>
    <w:multiLevelType w:val="hybridMultilevel"/>
    <w:tmpl w:val="96A6D4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B940E2"/>
    <w:multiLevelType w:val="multilevel"/>
    <w:tmpl w:val="9B9C2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E20186"/>
    <w:multiLevelType w:val="hybridMultilevel"/>
    <w:tmpl w:val="2FCE4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A4050B"/>
    <w:multiLevelType w:val="hybridMultilevel"/>
    <w:tmpl w:val="5024FD16"/>
    <w:lvl w:ilvl="0" w:tplc="453A40D0">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9A4925"/>
    <w:multiLevelType w:val="multilevel"/>
    <w:tmpl w:val="AA9A5BD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15:restartNumberingAfterBreak="0">
    <w:nsid w:val="42FE5A65"/>
    <w:multiLevelType w:val="hybridMultilevel"/>
    <w:tmpl w:val="4B3CB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D75994"/>
    <w:multiLevelType w:val="hybridMultilevel"/>
    <w:tmpl w:val="82824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041E9D"/>
    <w:multiLevelType w:val="hybridMultilevel"/>
    <w:tmpl w:val="670C8DCA"/>
    <w:lvl w:ilvl="0" w:tplc="02140BF6">
      <w:start w:val="1"/>
      <w:numFmt w:val="decimal"/>
      <w:lvlText w:val="%1."/>
      <w:lvlJc w:val="right"/>
      <w:pPr>
        <w:ind w:left="720" w:hanging="360"/>
      </w:pPr>
      <w:rPr>
        <w:rFonts w:hint="default"/>
        <w:spacing w:val="60"/>
        <w:position w:val="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B22FEF"/>
    <w:multiLevelType w:val="hybridMultilevel"/>
    <w:tmpl w:val="A2F4FF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F20456"/>
    <w:multiLevelType w:val="singleLevel"/>
    <w:tmpl w:val="9C30532E"/>
    <w:lvl w:ilvl="0">
      <w:start w:val="1"/>
      <w:numFmt w:val="bullet"/>
      <w:pStyle w:val="NKListing-2A"/>
      <w:lvlText w:val=""/>
      <w:lvlJc w:val="left"/>
      <w:pPr>
        <w:tabs>
          <w:tab w:val="num" w:pos="360"/>
        </w:tabs>
        <w:ind w:left="360" w:hanging="360"/>
      </w:pPr>
      <w:rPr>
        <w:rFonts w:ascii="Symbol" w:hAnsi="Symbol" w:hint="default"/>
        <w:sz w:val="20"/>
      </w:rPr>
    </w:lvl>
  </w:abstractNum>
  <w:abstractNum w:abstractNumId="31" w15:restartNumberingAfterBreak="0">
    <w:nsid w:val="49160C7B"/>
    <w:multiLevelType w:val="hybridMultilevel"/>
    <w:tmpl w:val="149E58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7F3974"/>
    <w:multiLevelType w:val="hybridMultilevel"/>
    <w:tmpl w:val="6E205322"/>
    <w:lvl w:ilvl="0" w:tplc="FFFFFFFF">
      <w:start w:val="1"/>
      <w:numFmt w:val="decimal"/>
      <w:lvlText w:val="%1."/>
      <w:lvlJc w:val="left"/>
      <w:pPr>
        <w:tabs>
          <w:tab w:val="num" w:pos="144"/>
        </w:tabs>
        <w:ind w:left="144"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4D9807B8"/>
    <w:multiLevelType w:val="hybridMultilevel"/>
    <w:tmpl w:val="F9A244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0A645BF"/>
    <w:multiLevelType w:val="hybridMultilevel"/>
    <w:tmpl w:val="C29083DC"/>
    <w:lvl w:ilvl="0" w:tplc="6F0A388C">
      <w:start w:val="1"/>
      <w:numFmt w:val="lowerRoman"/>
      <w:lvlText w:val="%1."/>
      <w:lvlJc w:val="left"/>
      <w:pPr>
        <w:tabs>
          <w:tab w:val="num" w:pos="1020"/>
        </w:tabs>
        <w:ind w:left="1020" w:hanging="360"/>
      </w:pPr>
      <w:rPr>
        <w:rFonts w:hint="default"/>
      </w:rPr>
    </w:lvl>
    <w:lvl w:ilvl="1" w:tplc="04090019" w:tentative="1">
      <w:start w:val="1"/>
      <w:numFmt w:val="lowerLetter"/>
      <w:lvlText w:val="%2."/>
      <w:lvlJc w:val="left"/>
      <w:pPr>
        <w:tabs>
          <w:tab w:val="num" w:pos="840"/>
        </w:tabs>
        <w:ind w:left="840" w:hanging="360"/>
      </w:pPr>
    </w:lvl>
    <w:lvl w:ilvl="2" w:tplc="0409001B" w:tentative="1">
      <w:start w:val="1"/>
      <w:numFmt w:val="lowerRoman"/>
      <w:lvlText w:val="%3."/>
      <w:lvlJc w:val="right"/>
      <w:pPr>
        <w:tabs>
          <w:tab w:val="num" w:pos="1560"/>
        </w:tabs>
        <w:ind w:left="1560" w:hanging="180"/>
      </w:pPr>
    </w:lvl>
    <w:lvl w:ilvl="3" w:tplc="0409000F" w:tentative="1">
      <w:start w:val="1"/>
      <w:numFmt w:val="decimal"/>
      <w:lvlText w:val="%4."/>
      <w:lvlJc w:val="left"/>
      <w:pPr>
        <w:tabs>
          <w:tab w:val="num" w:pos="2280"/>
        </w:tabs>
        <w:ind w:left="2280" w:hanging="360"/>
      </w:pPr>
    </w:lvl>
    <w:lvl w:ilvl="4" w:tplc="04090019" w:tentative="1">
      <w:start w:val="1"/>
      <w:numFmt w:val="lowerLetter"/>
      <w:lvlText w:val="%5."/>
      <w:lvlJc w:val="left"/>
      <w:pPr>
        <w:tabs>
          <w:tab w:val="num" w:pos="3000"/>
        </w:tabs>
        <w:ind w:left="3000" w:hanging="360"/>
      </w:pPr>
    </w:lvl>
    <w:lvl w:ilvl="5" w:tplc="0409001B" w:tentative="1">
      <w:start w:val="1"/>
      <w:numFmt w:val="lowerRoman"/>
      <w:lvlText w:val="%6."/>
      <w:lvlJc w:val="right"/>
      <w:pPr>
        <w:tabs>
          <w:tab w:val="num" w:pos="3720"/>
        </w:tabs>
        <w:ind w:left="3720" w:hanging="180"/>
      </w:pPr>
    </w:lvl>
    <w:lvl w:ilvl="6" w:tplc="0409000F" w:tentative="1">
      <w:start w:val="1"/>
      <w:numFmt w:val="decimal"/>
      <w:lvlText w:val="%7."/>
      <w:lvlJc w:val="left"/>
      <w:pPr>
        <w:tabs>
          <w:tab w:val="num" w:pos="4440"/>
        </w:tabs>
        <w:ind w:left="4440" w:hanging="360"/>
      </w:pPr>
    </w:lvl>
    <w:lvl w:ilvl="7" w:tplc="04090019" w:tentative="1">
      <w:start w:val="1"/>
      <w:numFmt w:val="lowerLetter"/>
      <w:lvlText w:val="%8."/>
      <w:lvlJc w:val="left"/>
      <w:pPr>
        <w:tabs>
          <w:tab w:val="num" w:pos="5160"/>
        </w:tabs>
        <w:ind w:left="5160" w:hanging="360"/>
      </w:pPr>
    </w:lvl>
    <w:lvl w:ilvl="8" w:tplc="0409001B" w:tentative="1">
      <w:start w:val="1"/>
      <w:numFmt w:val="lowerRoman"/>
      <w:lvlText w:val="%9."/>
      <w:lvlJc w:val="right"/>
      <w:pPr>
        <w:tabs>
          <w:tab w:val="num" w:pos="5880"/>
        </w:tabs>
        <w:ind w:left="5880" w:hanging="180"/>
      </w:pPr>
    </w:lvl>
  </w:abstractNum>
  <w:abstractNum w:abstractNumId="35" w15:restartNumberingAfterBreak="0">
    <w:nsid w:val="54D37C1A"/>
    <w:multiLevelType w:val="hybridMultilevel"/>
    <w:tmpl w:val="718C9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944082"/>
    <w:multiLevelType w:val="hybridMultilevel"/>
    <w:tmpl w:val="1910F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A24EB6"/>
    <w:multiLevelType w:val="multilevel"/>
    <w:tmpl w:val="06FAF5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5B6C37"/>
    <w:multiLevelType w:val="hybridMultilevel"/>
    <w:tmpl w:val="A43629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9C0379"/>
    <w:multiLevelType w:val="hybridMultilevel"/>
    <w:tmpl w:val="6E205322"/>
    <w:lvl w:ilvl="0" w:tplc="04090001">
      <w:start w:val="1"/>
      <w:numFmt w:val="decimal"/>
      <w:lvlText w:val="%1."/>
      <w:lvlJc w:val="left"/>
      <w:pPr>
        <w:tabs>
          <w:tab w:val="num" w:pos="144"/>
        </w:tabs>
        <w:ind w:left="144" w:firstLine="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0" w15:restartNumberingAfterBreak="0">
    <w:nsid w:val="60D507EF"/>
    <w:multiLevelType w:val="hybridMultilevel"/>
    <w:tmpl w:val="CE9E1C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19D001C"/>
    <w:multiLevelType w:val="hybridMultilevel"/>
    <w:tmpl w:val="DA161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024799"/>
    <w:multiLevelType w:val="multilevel"/>
    <w:tmpl w:val="499092AE"/>
    <w:lvl w:ilvl="0">
      <w:start w:val="4"/>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661F0F74"/>
    <w:multiLevelType w:val="hybridMultilevel"/>
    <w:tmpl w:val="EC9251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87097A"/>
    <w:multiLevelType w:val="hybridMultilevel"/>
    <w:tmpl w:val="BE3A3A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96B7D16"/>
    <w:multiLevelType w:val="singleLevel"/>
    <w:tmpl w:val="E86ABB1E"/>
    <w:lvl w:ilvl="0">
      <w:start w:val="1"/>
      <w:numFmt w:val="bullet"/>
      <w:pStyle w:val="Bullet1"/>
      <w:lvlText w:val=""/>
      <w:lvlJc w:val="left"/>
      <w:pPr>
        <w:tabs>
          <w:tab w:val="num" w:pos="360"/>
        </w:tabs>
        <w:ind w:left="360" w:hanging="360"/>
      </w:pPr>
      <w:rPr>
        <w:rFonts w:ascii="Symbol" w:hAnsi="Symbol" w:hint="default"/>
      </w:rPr>
    </w:lvl>
  </w:abstractNum>
  <w:abstractNum w:abstractNumId="46" w15:restartNumberingAfterBreak="0">
    <w:nsid w:val="71227577"/>
    <w:multiLevelType w:val="hybridMultilevel"/>
    <w:tmpl w:val="94FC34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3E20D1"/>
    <w:multiLevelType w:val="hybridMultilevel"/>
    <w:tmpl w:val="E09C81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64E4DDC"/>
    <w:multiLevelType w:val="hybridMultilevel"/>
    <w:tmpl w:val="8F04F2E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9F45BEA"/>
    <w:multiLevelType w:val="hybridMultilevel"/>
    <w:tmpl w:val="E29E8A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B8158D4"/>
    <w:multiLevelType w:val="hybridMultilevel"/>
    <w:tmpl w:val="6E88B0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BAA6F6C"/>
    <w:multiLevelType w:val="hybridMultilevel"/>
    <w:tmpl w:val="6B5E80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D032877"/>
    <w:multiLevelType w:val="hybridMultilevel"/>
    <w:tmpl w:val="6D303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E0B4AC9"/>
    <w:multiLevelType w:val="hybridMultilevel"/>
    <w:tmpl w:val="D99006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F0B1984"/>
    <w:multiLevelType w:val="hybridMultilevel"/>
    <w:tmpl w:val="07AA87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4"/>
  </w:num>
  <w:num w:numId="2">
    <w:abstractNumId w:val="13"/>
  </w:num>
  <w:num w:numId="3">
    <w:abstractNumId w:val="44"/>
  </w:num>
  <w:num w:numId="4">
    <w:abstractNumId w:val="49"/>
  </w:num>
  <w:num w:numId="5">
    <w:abstractNumId w:val="7"/>
  </w:num>
  <w:num w:numId="6">
    <w:abstractNumId w:val="17"/>
  </w:num>
  <w:num w:numId="7">
    <w:abstractNumId w:val="46"/>
  </w:num>
  <w:num w:numId="8">
    <w:abstractNumId w:val="29"/>
  </w:num>
  <w:num w:numId="9">
    <w:abstractNumId w:val="1"/>
  </w:num>
  <w:num w:numId="10">
    <w:abstractNumId w:val="48"/>
  </w:num>
  <w:num w:numId="11">
    <w:abstractNumId w:val="47"/>
  </w:num>
  <w:num w:numId="12">
    <w:abstractNumId w:val="51"/>
  </w:num>
  <w:num w:numId="13">
    <w:abstractNumId w:val="40"/>
  </w:num>
  <w:num w:numId="14">
    <w:abstractNumId w:val="20"/>
  </w:num>
  <w:num w:numId="15">
    <w:abstractNumId w:val="38"/>
  </w:num>
  <w:num w:numId="16">
    <w:abstractNumId w:val="14"/>
  </w:num>
  <w:num w:numId="17">
    <w:abstractNumId w:val="33"/>
  </w:num>
  <w:num w:numId="18">
    <w:abstractNumId w:val="18"/>
  </w:num>
  <w:num w:numId="19">
    <w:abstractNumId w:val="31"/>
  </w:num>
  <w:num w:numId="20">
    <w:abstractNumId w:val="24"/>
  </w:num>
  <w:num w:numId="21">
    <w:abstractNumId w:val="5"/>
  </w:num>
  <w:num w:numId="22">
    <w:abstractNumId w:val="23"/>
  </w:num>
  <w:num w:numId="23">
    <w:abstractNumId w:val="27"/>
  </w:num>
  <w:num w:numId="24">
    <w:abstractNumId w:val="10"/>
  </w:num>
  <w:num w:numId="25">
    <w:abstractNumId w:val="8"/>
  </w:num>
  <w:num w:numId="26">
    <w:abstractNumId w:val="35"/>
  </w:num>
  <w:num w:numId="27">
    <w:abstractNumId w:val="0"/>
  </w:num>
  <w:num w:numId="28">
    <w:abstractNumId w:val="9"/>
  </w:num>
  <w:num w:numId="29">
    <w:abstractNumId w:val="43"/>
  </w:num>
  <w:num w:numId="30">
    <w:abstractNumId w:val="2"/>
  </w:num>
  <w:num w:numId="31">
    <w:abstractNumId w:val="21"/>
  </w:num>
  <w:num w:numId="32">
    <w:abstractNumId w:val="42"/>
    <w:lvlOverride w:ilvl="0">
      <w:startOverride w:val="4"/>
    </w:lvlOverride>
    <w:lvlOverride w:ilvl="1">
      <w:startOverride w:val="1"/>
    </w:lvlOverride>
  </w:num>
  <w:num w:numId="33">
    <w:abstractNumId w:val="30"/>
  </w:num>
  <w:num w:numId="34">
    <w:abstractNumId w:val="34"/>
  </w:num>
  <w:num w:numId="35">
    <w:abstractNumId w:val="28"/>
  </w:num>
  <w:num w:numId="36">
    <w:abstractNumId w:val="11"/>
  </w:num>
  <w:num w:numId="37">
    <w:abstractNumId w:val="15"/>
  </w:num>
  <w:num w:numId="38">
    <w:abstractNumId w:val="45"/>
  </w:num>
  <w:num w:numId="39">
    <w:abstractNumId w:val="32"/>
  </w:num>
  <w:num w:numId="40">
    <w:abstractNumId w:val="39"/>
  </w:num>
  <w:num w:numId="41">
    <w:abstractNumId w:val="4"/>
  </w:num>
  <w:num w:numId="42">
    <w:abstractNumId w:val="6"/>
  </w:num>
  <w:num w:numId="43">
    <w:abstractNumId w:val="36"/>
  </w:num>
  <w:num w:numId="44">
    <w:abstractNumId w:val="41"/>
  </w:num>
  <w:num w:numId="45">
    <w:abstractNumId w:val="37"/>
  </w:num>
  <w:num w:numId="46">
    <w:abstractNumId w:val="26"/>
  </w:num>
  <w:num w:numId="47">
    <w:abstractNumId w:val="52"/>
  </w:num>
  <w:num w:numId="48">
    <w:abstractNumId w:val="12"/>
  </w:num>
  <w:num w:numId="49">
    <w:abstractNumId w:val="3"/>
  </w:num>
  <w:num w:numId="50">
    <w:abstractNumId w:val="19"/>
  </w:num>
  <w:num w:numId="51">
    <w:abstractNumId w:val="50"/>
  </w:num>
  <w:num w:numId="52">
    <w:abstractNumId w:val="53"/>
  </w:num>
  <w:num w:numId="53">
    <w:abstractNumId w:val="16"/>
  </w:num>
  <w:num w:numId="54">
    <w:abstractNumId w:val="25"/>
  </w:num>
  <w:num w:numId="55">
    <w:abstractNumId w:val="2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887"/>
    <w:rsid w:val="0000726D"/>
    <w:rsid w:val="00016D85"/>
    <w:rsid w:val="00017D50"/>
    <w:rsid w:val="00041593"/>
    <w:rsid w:val="00042D42"/>
    <w:rsid w:val="00046D3B"/>
    <w:rsid w:val="00051443"/>
    <w:rsid w:val="00051DEE"/>
    <w:rsid w:val="00054FB6"/>
    <w:rsid w:val="0005504D"/>
    <w:rsid w:val="00056B87"/>
    <w:rsid w:val="000578C1"/>
    <w:rsid w:val="000657B8"/>
    <w:rsid w:val="000763D9"/>
    <w:rsid w:val="000765D5"/>
    <w:rsid w:val="00076AD7"/>
    <w:rsid w:val="0007776F"/>
    <w:rsid w:val="000869E3"/>
    <w:rsid w:val="00087352"/>
    <w:rsid w:val="00093A36"/>
    <w:rsid w:val="000A11B1"/>
    <w:rsid w:val="000A1425"/>
    <w:rsid w:val="000B0486"/>
    <w:rsid w:val="000C1B44"/>
    <w:rsid w:val="000D73A4"/>
    <w:rsid w:val="000E1D9E"/>
    <w:rsid w:val="000F768D"/>
    <w:rsid w:val="000F7AB8"/>
    <w:rsid w:val="00101CEF"/>
    <w:rsid w:val="00103CCF"/>
    <w:rsid w:val="0011151F"/>
    <w:rsid w:val="0011454B"/>
    <w:rsid w:val="00114BF7"/>
    <w:rsid w:val="00114C37"/>
    <w:rsid w:val="001277FF"/>
    <w:rsid w:val="00134028"/>
    <w:rsid w:val="00137377"/>
    <w:rsid w:val="00144F11"/>
    <w:rsid w:val="00152D07"/>
    <w:rsid w:val="00153748"/>
    <w:rsid w:val="00164A1F"/>
    <w:rsid w:val="0016757F"/>
    <w:rsid w:val="00185943"/>
    <w:rsid w:val="00192714"/>
    <w:rsid w:val="001927F7"/>
    <w:rsid w:val="001A2155"/>
    <w:rsid w:val="001B222E"/>
    <w:rsid w:val="001B47FC"/>
    <w:rsid w:val="001C17AE"/>
    <w:rsid w:val="001C6C33"/>
    <w:rsid w:val="001E5247"/>
    <w:rsid w:val="001F1907"/>
    <w:rsid w:val="001F6834"/>
    <w:rsid w:val="00200BBE"/>
    <w:rsid w:val="00213377"/>
    <w:rsid w:val="00215C8D"/>
    <w:rsid w:val="002161FB"/>
    <w:rsid w:val="00221E81"/>
    <w:rsid w:val="00225F34"/>
    <w:rsid w:val="0023487A"/>
    <w:rsid w:val="00234B87"/>
    <w:rsid w:val="002421C1"/>
    <w:rsid w:val="00252A92"/>
    <w:rsid w:val="00253ED6"/>
    <w:rsid w:val="0025683E"/>
    <w:rsid w:val="00262AC9"/>
    <w:rsid w:val="002726F5"/>
    <w:rsid w:val="0027722B"/>
    <w:rsid w:val="0028491F"/>
    <w:rsid w:val="002918E6"/>
    <w:rsid w:val="002A10D6"/>
    <w:rsid w:val="002A3853"/>
    <w:rsid w:val="002A3CE0"/>
    <w:rsid w:val="002A65ED"/>
    <w:rsid w:val="002B62A1"/>
    <w:rsid w:val="002C5A97"/>
    <w:rsid w:val="002C68F6"/>
    <w:rsid w:val="002D4423"/>
    <w:rsid w:val="002D687F"/>
    <w:rsid w:val="002E6DC3"/>
    <w:rsid w:val="002F64F5"/>
    <w:rsid w:val="00301B93"/>
    <w:rsid w:val="003048BC"/>
    <w:rsid w:val="00312ABF"/>
    <w:rsid w:val="003142F6"/>
    <w:rsid w:val="0031520A"/>
    <w:rsid w:val="00316B38"/>
    <w:rsid w:val="0032283D"/>
    <w:rsid w:val="00331886"/>
    <w:rsid w:val="003435C0"/>
    <w:rsid w:val="00353070"/>
    <w:rsid w:val="00374E87"/>
    <w:rsid w:val="00383935"/>
    <w:rsid w:val="00390F3B"/>
    <w:rsid w:val="0039732F"/>
    <w:rsid w:val="003A2EE6"/>
    <w:rsid w:val="003A7EF9"/>
    <w:rsid w:val="003B116C"/>
    <w:rsid w:val="003B500C"/>
    <w:rsid w:val="003C6A8A"/>
    <w:rsid w:val="003D4F20"/>
    <w:rsid w:val="003E5FFA"/>
    <w:rsid w:val="003F6F13"/>
    <w:rsid w:val="00401074"/>
    <w:rsid w:val="004028F5"/>
    <w:rsid w:val="00406E39"/>
    <w:rsid w:val="00414F73"/>
    <w:rsid w:val="004168C7"/>
    <w:rsid w:val="00420BBF"/>
    <w:rsid w:val="00425922"/>
    <w:rsid w:val="00425C8C"/>
    <w:rsid w:val="00432A7C"/>
    <w:rsid w:val="00450CFE"/>
    <w:rsid w:val="00451923"/>
    <w:rsid w:val="004646DB"/>
    <w:rsid w:val="00467802"/>
    <w:rsid w:val="00480950"/>
    <w:rsid w:val="00484179"/>
    <w:rsid w:val="00485F76"/>
    <w:rsid w:val="00491985"/>
    <w:rsid w:val="004A3EB0"/>
    <w:rsid w:val="004B3E85"/>
    <w:rsid w:val="004B4CED"/>
    <w:rsid w:val="004D6C39"/>
    <w:rsid w:val="004E5F9B"/>
    <w:rsid w:val="004F1AB0"/>
    <w:rsid w:val="00506C83"/>
    <w:rsid w:val="00507324"/>
    <w:rsid w:val="00511A58"/>
    <w:rsid w:val="00511D8E"/>
    <w:rsid w:val="00522745"/>
    <w:rsid w:val="00522E20"/>
    <w:rsid w:val="005269BA"/>
    <w:rsid w:val="00526DDD"/>
    <w:rsid w:val="00550C59"/>
    <w:rsid w:val="0055386A"/>
    <w:rsid w:val="005572F9"/>
    <w:rsid w:val="00562AD2"/>
    <w:rsid w:val="00570F9C"/>
    <w:rsid w:val="005755EB"/>
    <w:rsid w:val="00580C9D"/>
    <w:rsid w:val="005823B6"/>
    <w:rsid w:val="00586B2B"/>
    <w:rsid w:val="005979BB"/>
    <w:rsid w:val="005C08E3"/>
    <w:rsid w:val="005C6DC6"/>
    <w:rsid w:val="005D1733"/>
    <w:rsid w:val="005D2D03"/>
    <w:rsid w:val="005E20AC"/>
    <w:rsid w:val="005E2E4E"/>
    <w:rsid w:val="005F37CB"/>
    <w:rsid w:val="00602F16"/>
    <w:rsid w:val="00604BC1"/>
    <w:rsid w:val="00611D85"/>
    <w:rsid w:val="00614905"/>
    <w:rsid w:val="00617417"/>
    <w:rsid w:val="00620A09"/>
    <w:rsid w:val="00627225"/>
    <w:rsid w:val="00633FBD"/>
    <w:rsid w:val="00644368"/>
    <w:rsid w:val="00644F17"/>
    <w:rsid w:val="006454B5"/>
    <w:rsid w:val="0065307B"/>
    <w:rsid w:val="00653BCB"/>
    <w:rsid w:val="006638F6"/>
    <w:rsid w:val="00686283"/>
    <w:rsid w:val="00696BD3"/>
    <w:rsid w:val="006B2A66"/>
    <w:rsid w:val="006C086F"/>
    <w:rsid w:val="006C1653"/>
    <w:rsid w:val="006C1F02"/>
    <w:rsid w:val="006C59D3"/>
    <w:rsid w:val="006C745E"/>
    <w:rsid w:val="006C7AFE"/>
    <w:rsid w:val="006D0852"/>
    <w:rsid w:val="006D5C45"/>
    <w:rsid w:val="006E3887"/>
    <w:rsid w:val="006E5D8D"/>
    <w:rsid w:val="006E76E2"/>
    <w:rsid w:val="0071051A"/>
    <w:rsid w:val="00711A00"/>
    <w:rsid w:val="0071342F"/>
    <w:rsid w:val="007167AF"/>
    <w:rsid w:val="007248FB"/>
    <w:rsid w:val="00731651"/>
    <w:rsid w:val="007330BF"/>
    <w:rsid w:val="00745825"/>
    <w:rsid w:val="00750EB7"/>
    <w:rsid w:val="0075291B"/>
    <w:rsid w:val="00762004"/>
    <w:rsid w:val="0077455E"/>
    <w:rsid w:val="0078140F"/>
    <w:rsid w:val="007965C9"/>
    <w:rsid w:val="00796CCC"/>
    <w:rsid w:val="007A69E7"/>
    <w:rsid w:val="007B2792"/>
    <w:rsid w:val="007B61B9"/>
    <w:rsid w:val="007C6E48"/>
    <w:rsid w:val="007E671D"/>
    <w:rsid w:val="007F5830"/>
    <w:rsid w:val="007F749B"/>
    <w:rsid w:val="0080287E"/>
    <w:rsid w:val="008049B5"/>
    <w:rsid w:val="008072BE"/>
    <w:rsid w:val="008109C6"/>
    <w:rsid w:val="0081476E"/>
    <w:rsid w:val="00824A86"/>
    <w:rsid w:val="0082690F"/>
    <w:rsid w:val="008348DC"/>
    <w:rsid w:val="00851871"/>
    <w:rsid w:val="008574D5"/>
    <w:rsid w:val="00874266"/>
    <w:rsid w:val="00886E34"/>
    <w:rsid w:val="008931C9"/>
    <w:rsid w:val="008A624E"/>
    <w:rsid w:val="008B4601"/>
    <w:rsid w:val="008B55CE"/>
    <w:rsid w:val="008C19BC"/>
    <w:rsid w:val="008D09B9"/>
    <w:rsid w:val="008D4319"/>
    <w:rsid w:val="008E2D0A"/>
    <w:rsid w:val="008E7857"/>
    <w:rsid w:val="008F4728"/>
    <w:rsid w:val="0090632E"/>
    <w:rsid w:val="0090725F"/>
    <w:rsid w:val="00913E0A"/>
    <w:rsid w:val="0092161A"/>
    <w:rsid w:val="00925AB4"/>
    <w:rsid w:val="009303BA"/>
    <w:rsid w:val="009347DD"/>
    <w:rsid w:val="00934DA2"/>
    <w:rsid w:val="009404FE"/>
    <w:rsid w:val="00944C39"/>
    <w:rsid w:val="00945904"/>
    <w:rsid w:val="00947F4A"/>
    <w:rsid w:val="00960E8C"/>
    <w:rsid w:val="009621CD"/>
    <w:rsid w:val="00964F40"/>
    <w:rsid w:val="009710D5"/>
    <w:rsid w:val="0097284B"/>
    <w:rsid w:val="00973204"/>
    <w:rsid w:val="00977AC1"/>
    <w:rsid w:val="009810BD"/>
    <w:rsid w:val="00982AB0"/>
    <w:rsid w:val="00992E7B"/>
    <w:rsid w:val="009A04E0"/>
    <w:rsid w:val="009A6366"/>
    <w:rsid w:val="009A74E9"/>
    <w:rsid w:val="009B79D9"/>
    <w:rsid w:val="009C5102"/>
    <w:rsid w:val="009C5986"/>
    <w:rsid w:val="009D2EA8"/>
    <w:rsid w:val="009D3E03"/>
    <w:rsid w:val="009E276B"/>
    <w:rsid w:val="009F667C"/>
    <w:rsid w:val="00A0489E"/>
    <w:rsid w:val="00A06BA1"/>
    <w:rsid w:val="00A23AFA"/>
    <w:rsid w:val="00A2771C"/>
    <w:rsid w:val="00A31594"/>
    <w:rsid w:val="00A4792B"/>
    <w:rsid w:val="00A550D1"/>
    <w:rsid w:val="00A55ADE"/>
    <w:rsid w:val="00A74898"/>
    <w:rsid w:val="00AA4857"/>
    <w:rsid w:val="00AB21EA"/>
    <w:rsid w:val="00AB7802"/>
    <w:rsid w:val="00AC05DE"/>
    <w:rsid w:val="00AC14E9"/>
    <w:rsid w:val="00AD10F6"/>
    <w:rsid w:val="00AD5B72"/>
    <w:rsid w:val="00AE08AA"/>
    <w:rsid w:val="00AE46BF"/>
    <w:rsid w:val="00AF05EE"/>
    <w:rsid w:val="00AF3D48"/>
    <w:rsid w:val="00AF69D3"/>
    <w:rsid w:val="00AF76A0"/>
    <w:rsid w:val="00B01EAC"/>
    <w:rsid w:val="00B0316D"/>
    <w:rsid w:val="00B03BA8"/>
    <w:rsid w:val="00B123E5"/>
    <w:rsid w:val="00B2572E"/>
    <w:rsid w:val="00B31D0C"/>
    <w:rsid w:val="00B32848"/>
    <w:rsid w:val="00B459FF"/>
    <w:rsid w:val="00B45D19"/>
    <w:rsid w:val="00B563E9"/>
    <w:rsid w:val="00B60FE4"/>
    <w:rsid w:val="00B67274"/>
    <w:rsid w:val="00B81DEB"/>
    <w:rsid w:val="00B83B7F"/>
    <w:rsid w:val="00B9278C"/>
    <w:rsid w:val="00BA02E5"/>
    <w:rsid w:val="00BA0BF0"/>
    <w:rsid w:val="00BA4A6F"/>
    <w:rsid w:val="00BB128D"/>
    <w:rsid w:val="00BC7AFC"/>
    <w:rsid w:val="00BE55B8"/>
    <w:rsid w:val="00C10D96"/>
    <w:rsid w:val="00C13566"/>
    <w:rsid w:val="00C21449"/>
    <w:rsid w:val="00C26FF2"/>
    <w:rsid w:val="00C40832"/>
    <w:rsid w:val="00C52600"/>
    <w:rsid w:val="00C70C87"/>
    <w:rsid w:val="00C755BC"/>
    <w:rsid w:val="00C80726"/>
    <w:rsid w:val="00C869F2"/>
    <w:rsid w:val="00C86BF8"/>
    <w:rsid w:val="00C86F11"/>
    <w:rsid w:val="00CA1BFB"/>
    <w:rsid w:val="00CB6346"/>
    <w:rsid w:val="00CC18DA"/>
    <w:rsid w:val="00CD2DFB"/>
    <w:rsid w:val="00CD499B"/>
    <w:rsid w:val="00CD78CE"/>
    <w:rsid w:val="00CE40EE"/>
    <w:rsid w:val="00CF0370"/>
    <w:rsid w:val="00CF3EAE"/>
    <w:rsid w:val="00D1209D"/>
    <w:rsid w:val="00D3785A"/>
    <w:rsid w:val="00D43F57"/>
    <w:rsid w:val="00D4549C"/>
    <w:rsid w:val="00D51A01"/>
    <w:rsid w:val="00D61665"/>
    <w:rsid w:val="00D623DF"/>
    <w:rsid w:val="00D6436E"/>
    <w:rsid w:val="00D6437B"/>
    <w:rsid w:val="00D7231B"/>
    <w:rsid w:val="00D80E5F"/>
    <w:rsid w:val="00D8715F"/>
    <w:rsid w:val="00DA6DCE"/>
    <w:rsid w:val="00DC1400"/>
    <w:rsid w:val="00DD4BA0"/>
    <w:rsid w:val="00DD5536"/>
    <w:rsid w:val="00DE3FF5"/>
    <w:rsid w:val="00DE5E1D"/>
    <w:rsid w:val="00DF6802"/>
    <w:rsid w:val="00DF6DD4"/>
    <w:rsid w:val="00E00AE5"/>
    <w:rsid w:val="00E070FE"/>
    <w:rsid w:val="00E107F6"/>
    <w:rsid w:val="00E13CDA"/>
    <w:rsid w:val="00E1608C"/>
    <w:rsid w:val="00E3047C"/>
    <w:rsid w:val="00E3668C"/>
    <w:rsid w:val="00E443F0"/>
    <w:rsid w:val="00E55063"/>
    <w:rsid w:val="00E6233B"/>
    <w:rsid w:val="00E62CF4"/>
    <w:rsid w:val="00E665BC"/>
    <w:rsid w:val="00E71757"/>
    <w:rsid w:val="00E73B8D"/>
    <w:rsid w:val="00E85447"/>
    <w:rsid w:val="00E87E4C"/>
    <w:rsid w:val="00EB2F6A"/>
    <w:rsid w:val="00EB7809"/>
    <w:rsid w:val="00EC0274"/>
    <w:rsid w:val="00EC1DD7"/>
    <w:rsid w:val="00EC6086"/>
    <w:rsid w:val="00EF38C1"/>
    <w:rsid w:val="00F05F10"/>
    <w:rsid w:val="00F151E4"/>
    <w:rsid w:val="00F15D33"/>
    <w:rsid w:val="00F2137E"/>
    <w:rsid w:val="00F233FF"/>
    <w:rsid w:val="00F26C30"/>
    <w:rsid w:val="00F50F40"/>
    <w:rsid w:val="00F61EE8"/>
    <w:rsid w:val="00F714F3"/>
    <w:rsid w:val="00F75CF3"/>
    <w:rsid w:val="00FA06C2"/>
    <w:rsid w:val="00FA6A16"/>
    <w:rsid w:val="00FD0058"/>
    <w:rsid w:val="00FD1781"/>
    <w:rsid w:val="00FD1ADC"/>
    <w:rsid w:val="00FF00A9"/>
    <w:rsid w:val="00FF59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4F79361F"/>
  <w15:docId w15:val="{BE752EA1-4613-441A-B801-B569EB8B7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2"/>
        <w:szCs w:val="22"/>
        <w:lang w:val="en-US" w:eastAsia="en-US" w:bidi="ar-SA"/>
      </w:rPr>
    </w:rPrDefault>
    <w:pPrDefault>
      <w:pPr>
        <w:spacing w:after="200" w:line="360" w:lineRule="auto"/>
      </w:pPr>
    </w:pPrDefault>
  </w:docDefaults>
  <w:latentStyles w:defLockedState="0" w:defUIPriority="99" w:defSemiHidden="0" w:defUnhideWhenUsed="0" w:defQFormat="0" w:count="374">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rsid w:val="0080287E"/>
  </w:style>
  <w:style w:type="paragraph" w:styleId="Heading1">
    <w:name w:val="heading 1"/>
    <w:basedOn w:val="Normal"/>
    <w:next w:val="Normal"/>
    <w:link w:val="Heading1Char"/>
    <w:autoRedefine/>
    <w:uiPriority w:val="9"/>
    <w:qFormat/>
    <w:rsid w:val="008E2D0A"/>
    <w:pPr>
      <w:spacing w:after="0"/>
      <w:ind w:left="360" w:hanging="360"/>
      <w:jc w:val="center"/>
      <w:outlineLvl w:val="0"/>
    </w:pPr>
    <w:rPr>
      <w:rFonts w:ascii="Arial" w:hAnsi="Arial"/>
      <w:b/>
      <w:bCs/>
      <w:sz w:val="28"/>
    </w:rPr>
  </w:style>
  <w:style w:type="paragraph" w:styleId="Heading2">
    <w:name w:val="heading 2"/>
    <w:basedOn w:val="Normal"/>
    <w:next w:val="Normal"/>
    <w:link w:val="Heading2Char"/>
    <w:autoRedefine/>
    <w:uiPriority w:val="9"/>
    <w:unhideWhenUsed/>
    <w:qFormat/>
    <w:rsid w:val="008A624E"/>
    <w:pPr>
      <w:spacing w:after="120" w:line="240" w:lineRule="auto"/>
      <w:ind w:left="450" w:hanging="450"/>
      <w:outlineLvl w:val="1"/>
    </w:pPr>
    <w:rPr>
      <w:rFonts w:eastAsia="Calibri"/>
      <w:b/>
      <w:bCs/>
      <w:iCs/>
      <w:color w:val="000000" w:themeColor="text1"/>
      <w:spacing w:val="-4"/>
      <w:sz w:val="24"/>
      <w:szCs w:val="24"/>
    </w:rPr>
  </w:style>
  <w:style w:type="paragraph" w:styleId="Heading3">
    <w:name w:val="heading 3"/>
    <w:basedOn w:val="Normal"/>
    <w:next w:val="Normal"/>
    <w:link w:val="Heading3Char1"/>
    <w:autoRedefine/>
    <w:uiPriority w:val="9"/>
    <w:unhideWhenUsed/>
    <w:qFormat/>
    <w:rsid w:val="00E1608C"/>
    <w:pPr>
      <w:spacing w:after="120"/>
      <w:outlineLvl w:val="2"/>
    </w:pPr>
    <w:rPr>
      <w:rFonts w:ascii="Arial" w:hAnsi="Arial" w:cs="Arial"/>
      <w:b/>
      <w:smallCaps/>
      <w:color w:val="FF0000"/>
    </w:rPr>
  </w:style>
  <w:style w:type="paragraph" w:styleId="Heading4">
    <w:name w:val="heading 4"/>
    <w:basedOn w:val="Normal"/>
    <w:next w:val="Normal"/>
    <w:link w:val="Heading4Char"/>
    <w:uiPriority w:val="9"/>
    <w:unhideWhenUsed/>
    <w:qFormat/>
    <w:rsid w:val="0080287E"/>
    <w:pPr>
      <w:spacing w:before="240" w:after="0"/>
      <w:outlineLvl w:val="3"/>
    </w:pPr>
    <w:rPr>
      <w:smallCaps/>
      <w:spacing w:val="10"/>
    </w:rPr>
  </w:style>
  <w:style w:type="paragraph" w:styleId="Heading5">
    <w:name w:val="heading 5"/>
    <w:basedOn w:val="Normal"/>
    <w:next w:val="Normal"/>
    <w:link w:val="Heading5Char"/>
    <w:uiPriority w:val="9"/>
    <w:unhideWhenUsed/>
    <w:rsid w:val="0080287E"/>
    <w:pPr>
      <w:spacing w:before="200" w:after="0"/>
      <w:outlineLvl w:val="4"/>
    </w:pPr>
    <w:rPr>
      <w:smallCaps/>
      <w:color w:val="C45911" w:themeColor="accent2" w:themeShade="BF"/>
      <w:spacing w:val="10"/>
      <w:szCs w:val="26"/>
    </w:rPr>
  </w:style>
  <w:style w:type="paragraph" w:styleId="Heading6">
    <w:name w:val="heading 6"/>
    <w:basedOn w:val="Normal"/>
    <w:next w:val="Normal"/>
    <w:link w:val="Heading6Char"/>
    <w:uiPriority w:val="9"/>
    <w:unhideWhenUsed/>
    <w:rsid w:val="0080287E"/>
    <w:pPr>
      <w:spacing w:after="0"/>
      <w:outlineLvl w:val="5"/>
    </w:pPr>
    <w:rPr>
      <w:smallCaps/>
      <w:color w:val="ED7D31" w:themeColor="accent2"/>
    </w:rPr>
  </w:style>
  <w:style w:type="paragraph" w:styleId="Heading7">
    <w:name w:val="heading 7"/>
    <w:basedOn w:val="Heading2"/>
    <w:next w:val="Normal"/>
    <w:link w:val="Heading7Char"/>
    <w:uiPriority w:val="9"/>
    <w:unhideWhenUsed/>
    <w:qFormat/>
    <w:rsid w:val="00D1209D"/>
    <w:pPr>
      <w:keepLines/>
      <w:spacing w:before="200"/>
      <w:outlineLvl w:val="6"/>
    </w:pPr>
    <w:rPr>
      <w:rFonts w:eastAsiaTheme="majorEastAsia" w:cstheme="majorBidi"/>
      <w:lang w:val="en-AU"/>
    </w:rPr>
  </w:style>
  <w:style w:type="paragraph" w:styleId="Heading8">
    <w:name w:val="heading 8"/>
    <w:basedOn w:val="Normal"/>
    <w:next w:val="Normal"/>
    <w:link w:val="Heading8Char"/>
    <w:uiPriority w:val="9"/>
    <w:semiHidden/>
    <w:unhideWhenUsed/>
    <w:qFormat/>
    <w:rsid w:val="00D1209D"/>
    <w:pPr>
      <w:keepNext/>
      <w:keepLines/>
      <w:spacing w:before="200" w:after="0"/>
      <w:outlineLvl w:val="7"/>
    </w:pPr>
    <w:rPr>
      <w:rFonts w:asciiTheme="majorHAnsi" w:eastAsiaTheme="majorEastAsia" w:hAnsiTheme="majorHAnsi" w:cstheme="majorBidi"/>
      <w:color w:val="404040" w:themeColor="text1" w:themeTint="BF"/>
      <w:sz w:val="20"/>
      <w:szCs w:val="20"/>
      <w:lang w:val="en-AU"/>
    </w:rPr>
  </w:style>
  <w:style w:type="paragraph" w:styleId="Heading9">
    <w:name w:val="heading 9"/>
    <w:basedOn w:val="Normal"/>
    <w:next w:val="Normal"/>
    <w:link w:val="Heading9Char"/>
    <w:uiPriority w:val="9"/>
    <w:semiHidden/>
    <w:unhideWhenUsed/>
    <w:qFormat/>
    <w:rsid w:val="00D1209D"/>
    <w:pPr>
      <w:keepNext/>
      <w:keepLines/>
      <w:spacing w:before="200" w:after="0"/>
      <w:outlineLvl w:val="8"/>
    </w:pPr>
    <w:rPr>
      <w:rFonts w:asciiTheme="majorHAnsi" w:eastAsiaTheme="majorEastAsia" w:hAnsiTheme="majorHAnsi" w:cstheme="majorBidi"/>
      <w:i/>
      <w:iCs/>
      <w:color w:val="404040" w:themeColor="text1" w:themeTint="BF"/>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2D0A"/>
    <w:rPr>
      <w:rFonts w:ascii="Arial" w:hAnsi="Arial"/>
      <w:b/>
      <w:bCs/>
      <w:sz w:val="28"/>
    </w:rPr>
  </w:style>
  <w:style w:type="character" w:customStyle="1" w:styleId="Heading2Char">
    <w:name w:val="Heading 2 Char"/>
    <w:basedOn w:val="DefaultParagraphFont"/>
    <w:link w:val="Heading2"/>
    <w:uiPriority w:val="9"/>
    <w:rsid w:val="008A624E"/>
    <w:rPr>
      <w:rFonts w:eastAsia="Calibri"/>
      <w:b/>
      <w:bCs/>
      <w:iCs/>
      <w:color w:val="000000" w:themeColor="text1"/>
      <w:spacing w:val="-4"/>
      <w:sz w:val="24"/>
      <w:szCs w:val="24"/>
    </w:rPr>
  </w:style>
  <w:style w:type="character" w:customStyle="1" w:styleId="Heading3Char">
    <w:name w:val="Heading 3 Char"/>
    <w:basedOn w:val="DefaultParagraphFont"/>
    <w:uiPriority w:val="9"/>
    <w:rsid w:val="00B03BA8"/>
    <w:rPr>
      <w:rFonts w:ascii="Arial" w:hAnsi="Arial"/>
      <w:b/>
      <w:smallCaps/>
    </w:rPr>
  </w:style>
  <w:style w:type="character" w:customStyle="1" w:styleId="Heading4Char">
    <w:name w:val="Heading 4 Char"/>
    <w:basedOn w:val="DefaultParagraphFont"/>
    <w:link w:val="Heading4"/>
    <w:uiPriority w:val="9"/>
    <w:rsid w:val="0080287E"/>
    <w:rPr>
      <w:smallCaps/>
      <w:spacing w:val="10"/>
      <w:sz w:val="22"/>
      <w:szCs w:val="22"/>
    </w:rPr>
  </w:style>
  <w:style w:type="character" w:customStyle="1" w:styleId="Heading5Char">
    <w:name w:val="Heading 5 Char"/>
    <w:basedOn w:val="DefaultParagraphFont"/>
    <w:link w:val="Heading5"/>
    <w:uiPriority w:val="9"/>
    <w:rsid w:val="0080287E"/>
    <w:rPr>
      <w:smallCaps/>
      <w:color w:val="C45911" w:themeColor="accent2" w:themeShade="BF"/>
      <w:spacing w:val="10"/>
      <w:sz w:val="22"/>
      <w:szCs w:val="26"/>
    </w:rPr>
  </w:style>
  <w:style w:type="character" w:customStyle="1" w:styleId="Heading6Char">
    <w:name w:val="Heading 6 Char"/>
    <w:basedOn w:val="DefaultParagraphFont"/>
    <w:link w:val="Heading6"/>
    <w:uiPriority w:val="9"/>
    <w:rsid w:val="0080287E"/>
    <w:rPr>
      <w:smallCaps/>
      <w:color w:val="ED7D31" w:themeColor="accent2"/>
      <w:spacing w:val="5"/>
      <w:sz w:val="22"/>
    </w:rPr>
  </w:style>
  <w:style w:type="character" w:customStyle="1" w:styleId="Heading7Char">
    <w:name w:val="Heading 7 Char"/>
    <w:basedOn w:val="DefaultParagraphFont"/>
    <w:link w:val="Heading7"/>
    <w:uiPriority w:val="9"/>
    <w:rsid w:val="00D1209D"/>
    <w:rPr>
      <w:rFonts w:eastAsiaTheme="majorEastAsia" w:cstheme="majorBidi"/>
      <w:b/>
      <w:sz w:val="24"/>
      <w:szCs w:val="24"/>
      <w:lang w:val="en-AU"/>
    </w:rPr>
  </w:style>
  <w:style w:type="character" w:customStyle="1" w:styleId="Heading8Char">
    <w:name w:val="Heading 8 Char"/>
    <w:basedOn w:val="DefaultParagraphFont"/>
    <w:link w:val="Heading8"/>
    <w:uiPriority w:val="9"/>
    <w:semiHidden/>
    <w:rsid w:val="00D1209D"/>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uiPriority w:val="9"/>
    <w:semiHidden/>
    <w:rsid w:val="00D1209D"/>
    <w:rPr>
      <w:rFonts w:asciiTheme="majorHAnsi" w:eastAsiaTheme="majorEastAsia" w:hAnsiTheme="majorHAnsi" w:cstheme="majorBidi"/>
      <w:i/>
      <w:iCs/>
      <w:color w:val="404040" w:themeColor="text1" w:themeTint="BF"/>
      <w:sz w:val="20"/>
      <w:szCs w:val="20"/>
      <w:lang w:val="en-AU"/>
    </w:rPr>
  </w:style>
  <w:style w:type="paragraph" w:styleId="Title">
    <w:name w:val="Title"/>
    <w:basedOn w:val="Normal"/>
    <w:next w:val="Normal"/>
    <w:link w:val="TitleChar"/>
    <w:uiPriority w:val="10"/>
    <w:rsid w:val="0080287E"/>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80287E"/>
    <w:rPr>
      <w:smallCaps/>
      <w:sz w:val="48"/>
      <w:szCs w:val="48"/>
    </w:rPr>
  </w:style>
  <w:style w:type="paragraph" w:styleId="Subtitle">
    <w:name w:val="Subtitle"/>
    <w:basedOn w:val="Normal"/>
    <w:next w:val="Normal"/>
    <w:link w:val="SubtitleChar"/>
    <w:uiPriority w:val="11"/>
    <w:rsid w:val="0080287E"/>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80287E"/>
    <w:rPr>
      <w:rFonts w:asciiTheme="majorHAnsi" w:eastAsiaTheme="majorEastAsia" w:hAnsiTheme="majorHAnsi" w:cstheme="majorBidi"/>
      <w:szCs w:val="22"/>
    </w:rPr>
  </w:style>
  <w:style w:type="character" w:styleId="Strong">
    <w:name w:val="Strong"/>
    <w:uiPriority w:val="22"/>
    <w:qFormat/>
    <w:rsid w:val="00D1209D"/>
    <w:rPr>
      <w:b/>
      <w:bCs/>
      <w:sz w:val="22"/>
    </w:rPr>
  </w:style>
  <w:style w:type="character" w:styleId="Emphasis">
    <w:name w:val="Emphasis"/>
    <w:uiPriority w:val="20"/>
    <w:qFormat/>
    <w:rsid w:val="00D1209D"/>
    <w:rPr>
      <w:i/>
      <w:iCs/>
    </w:rPr>
  </w:style>
  <w:style w:type="paragraph" w:styleId="NoSpacing">
    <w:name w:val="No Spacing"/>
    <w:link w:val="NoSpacingChar"/>
    <w:autoRedefine/>
    <w:qFormat/>
    <w:rsid w:val="00153748"/>
    <w:pPr>
      <w:spacing w:after="0" w:line="276" w:lineRule="auto"/>
      <w:jc w:val="center"/>
    </w:pPr>
    <w:rPr>
      <w:rFonts w:ascii="Arial" w:hAnsi="Arial" w:cs="Arial"/>
      <w:b/>
      <w:bCs/>
      <w:color w:val="auto"/>
      <w:sz w:val="32"/>
      <w:szCs w:val="32"/>
      <w:lang w:val="en-AU"/>
    </w:rPr>
  </w:style>
  <w:style w:type="character" w:customStyle="1" w:styleId="NoSpacingChar">
    <w:name w:val="No Spacing Char"/>
    <w:basedOn w:val="DefaultParagraphFont"/>
    <w:link w:val="NoSpacing"/>
    <w:rsid w:val="00153748"/>
    <w:rPr>
      <w:rFonts w:ascii="Arial" w:hAnsi="Arial" w:cs="Arial"/>
      <w:b/>
      <w:bCs/>
      <w:color w:val="auto"/>
      <w:sz w:val="32"/>
      <w:szCs w:val="32"/>
      <w:lang w:val="en-AU"/>
    </w:rPr>
  </w:style>
  <w:style w:type="paragraph" w:styleId="ListParagraph">
    <w:name w:val="List Paragraph"/>
    <w:aliases w:val="Citation List,Resume Title,List_Paragraph,Multilevel para_II,List Paragraph1,List Paragraph (numbered (a)),References,Source,MC Paragraphe Liste,Colorful List - Accent 11,Normal 2,Bullets,Numbered List Paragraph,123 List Paragraph,Celula"/>
    <w:basedOn w:val="Normal"/>
    <w:link w:val="ListParagraphChar"/>
    <w:uiPriority w:val="34"/>
    <w:qFormat/>
    <w:rsid w:val="00D1209D"/>
    <w:pPr>
      <w:ind w:left="720"/>
      <w:contextualSpacing/>
    </w:pPr>
  </w:style>
  <w:style w:type="paragraph" w:styleId="Quote">
    <w:name w:val="Quote"/>
    <w:basedOn w:val="Normal"/>
    <w:next w:val="Normal"/>
    <w:link w:val="QuoteChar"/>
    <w:uiPriority w:val="29"/>
    <w:qFormat/>
    <w:rsid w:val="00D1209D"/>
    <w:rPr>
      <w:i/>
      <w:iCs/>
      <w:color w:val="000000" w:themeColor="text1"/>
      <w:lang w:val="en-AU"/>
    </w:rPr>
  </w:style>
  <w:style w:type="character" w:customStyle="1" w:styleId="QuoteChar">
    <w:name w:val="Quote Char"/>
    <w:basedOn w:val="DefaultParagraphFont"/>
    <w:link w:val="Quote"/>
    <w:uiPriority w:val="29"/>
    <w:rsid w:val="00D1209D"/>
    <w:rPr>
      <w:i/>
      <w:iCs/>
      <w:color w:val="000000" w:themeColor="text1"/>
      <w:lang w:val="en-AU"/>
    </w:rPr>
  </w:style>
  <w:style w:type="paragraph" w:styleId="IntenseQuote">
    <w:name w:val="Intense Quote"/>
    <w:basedOn w:val="Normal"/>
    <w:next w:val="Normal"/>
    <w:link w:val="IntenseQuoteChar"/>
    <w:uiPriority w:val="30"/>
    <w:qFormat/>
    <w:rsid w:val="00D1209D"/>
    <w:pPr>
      <w:pBdr>
        <w:bottom w:val="single" w:sz="4" w:space="4" w:color="5B9BD5" w:themeColor="accent1"/>
      </w:pBdr>
      <w:spacing w:before="200" w:after="280"/>
      <w:ind w:left="936" w:right="936"/>
    </w:pPr>
    <w:rPr>
      <w:b/>
      <w:bCs/>
      <w:i/>
      <w:iCs/>
      <w:color w:val="5B9BD5" w:themeColor="accent1"/>
      <w:lang w:val="en-AU"/>
    </w:rPr>
  </w:style>
  <w:style w:type="character" w:customStyle="1" w:styleId="IntenseQuoteChar">
    <w:name w:val="Intense Quote Char"/>
    <w:basedOn w:val="DefaultParagraphFont"/>
    <w:link w:val="IntenseQuote"/>
    <w:uiPriority w:val="30"/>
    <w:rsid w:val="00D1209D"/>
    <w:rPr>
      <w:b/>
      <w:bCs/>
      <w:i/>
      <w:iCs/>
      <w:color w:val="5B9BD5" w:themeColor="accent1"/>
      <w:lang w:val="en-AU"/>
    </w:rPr>
  </w:style>
  <w:style w:type="character" w:styleId="SubtleEmphasis">
    <w:name w:val="Subtle Emphasis"/>
    <w:uiPriority w:val="19"/>
    <w:qFormat/>
    <w:rsid w:val="00D1209D"/>
    <w:rPr>
      <w:i/>
      <w:iCs/>
      <w:color w:val="808080" w:themeColor="text1" w:themeTint="7F"/>
    </w:rPr>
  </w:style>
  <w:style w:type="character" w:styleId="IntenseEmphasis">
    <w:name w:val="Intense Emphasis"/>
    <w:uiPriority w:val="21"/>
    <w:qFormat/>
    <w:rsid w:val="00D1209D"/>
    <w:rPr>
      <w:b/>
      <w:bCs/>
      <w:i/>
      <w:iCs/>
      <w:color w:val="5B9BD5" w:themeColor="accent1"/>
    </w:rPr>
  </w:style>
  <w:style w:type="character" w:styleId="SubtleReference">
    <w:name w:val="Subtle Reference"/>
    <w:uiPriority w:val="31"/>
    <w:qFormat/>
    <w:rsid w:val="00D1209D"/>
    <w:rPr>
      <w:smallCaps/>
      <w:color w:val="ED7D31" w:themeColor="accent2"/>
      <w:u w:val="single"/>
    </w:rPr>
  </w:style>
  <w:style w:type="character" w:styleId="IntenseReference">
    <w:name w:val="Intense Reference"/>
    <w:uiPriority w:val="32"/>
    <w:qFormat/>
    <w:rsid w:val="00D1209D"/>
    <w:rPr>
      <w:b/>
      <w:bCs/>
      <w:smallCaps/>
      <w:color w:val="ED7D31" w:themeColor="accent2"/>
      <w:spacing w:val="5"/>
      <w:u w:val="single"/>
    </w:rPr>
  </w:style>
  <w:style w:type="character" w:styleId="BookTitle">
    <w:name w:val="Book Title"/>
    <w:uiPriority w:val="33"/>
    <w:qFormat/>
    <w:rsid w:val="00D1209D"/>
    <w:rPr>
      <w:b/>
      <w:bCs/>
      <w:smallCaps/>
      <w:spacing w:val="5"/>
    </w:rPr>
  </w:style>
  <w:style w:type="paragraph" w:styleId="TOCHeading">
    <w:name w:val="TOC Heading"/>
    <w:basedOn w:val="Heading1"/>
    <w:next w:val="Normal"/>
    <w:uiPriority w:val="39"/>
    <w:semiHidden/>
    <w:unhideWhenUsed/>
    <w:qFormat/>
    <w:rsid w:val="00D1209D"/>
    <w:pPr>
      <w:keepNext/>
      <w:keepLines/>
      <w:spacing w:before="480"/>
      <w:ind w:left="0" w:firstLine="0"/>
      <w:outlineLvl w:val="9"/>
    </w:pPr>
    <w:rPr>
      <w:rFonts w:asciiTheme="majorHAnsi" w:eastAsiaTheme="majorEastAsia" w:hAnsiTheme="majorHAnsi" w:cstheme="majorBidi"/>
      <w:color w:val="2E74B5" w:themeColor="accent1" w:themeShade="BF"/>
      <w:szCs w:val="28"/>
      <w:lang w:val="en-AU"/>
    </w:rPr>
  </w:style>
  <w:style w:type="paragraph" w:styleId="Caption">
    <w:name w:val="caption"/>
    <w:aliases w:val="Map"/>
    <w:basedOn w:val="Normal"/>
    <w:next w:val="Normal"/>
    <w:link w:val="CaptionChar"/>
    <w:unhideWhenUsed/>
    <w:qFormat/>
    <w:rsid w:val="00D1209D"/>
    <w:pPr>
      <w:spacing w:line="240" w:lineRule="auto"/>
    </w:pPr>
    <w:rPr>
      <w:b/>
      <w:bCs/>
      <w:color w:val="5B9BD5" w:themeColor="accent1"/>
      <w:sz w:val="18"/>
      <w:szCs w:val="18"/>
    </w:rPr>
  </w:style>
  <w:style w:type="paragraph" w:customStyle="1" w:styleId="Style3">
    <w:name w:val="Style3"/>
    <w:basedOn w:val="Heading2"/>
    <w:link w:val="Style3Char"/>
    <w:qFormat/>
    <w:rsid w:val="00D1209D"/>
    <w:pPr>
      <w:keepLines/>
      <w:spacing w:before="200"/>
    </w:pPr>
    <w:rPr>
      <w:lang w:val="en-AU"/>
    </w:rPr>
  </w:style>
  <w:style w:type="character" w:customStyle="1" w:styleId="Style3Char">
    <w:name w:val="Style3 Char"/>
    <w:basedOn w:val="Heading2Char"/>
    <w:link w:val="Style3"/>
    <w:rsid w:val="00D1209D"/>
    <w:rPr>
      <w:rFonts w:ascii="Arial" w:eastAsia="Calibri" w:hAnsi="Arial" w:cs="Arial"/>
      <w:b/>
      <w:bCs/>
      <w:iCs/>
      <w:color w:val="auto"/>
      <w:spacing w:val="-4"/>
      <w:sz w:val="24"/>
      <w:szCs w:val="24"/>
      <w:lang w:val="en-AU"/>
    </w:rPr>
  </w:style>
  <w:style w:type="paragraph" w:customStyle="1" w:styleId="Style4">
    <w:name w:val="Style4"/>
    <w:basedOn w:val="Heading7"/>
    <w:link w:val="Style4Char"/>
    <w:qFormat/>
    <w:rsid w:val="00D1209D"/>
  </w:style>
  <w:style w:type="character" w:customStyle="1" w:styleId="Style4Char">
    <w:name w:val="Style4 Char"/>
    <w:basedOn w:val="Heading7Char"/>
    <w:link w:val="Style4"/>
    <w:rsid w:val="00D1209D"/>
    <w:rPr>
      <w:rFonts w:eastAsiaTheme="majorEastAsia" w:cstheme="majorBidi"/>
      <w:b/>
      <w:sz w:val="24"/>
      <w:szCs w:val="24"/>
      <w:lang w:val="en-AU"/>
    </w:rPr>
  </w:style>
  <w:style w:type="character" w:customStyle="1" w:styleId="ListParagraphChar">
    <w:name w:val="List Paragraph Char"/>
    <w:aliases w:val="Citation List Char,Resume Title Char,List_Paragraph Char,Multilevel para_II Char,List Paragraph1 Char,List Paragraph (numbered (a)) Char,References Char,Source Char,MC Paragraphe Liste Char,Colorful List - Accent 11 Char,Bullets Char"/>
    <w:link w:val="ListParagraph"/>
    <w:uiPriority w:val="34"/>
    <w:locked/>
    <w:rsid w:val="006E3887"/>
  </w:style>
  <w:style w:type="character" w:customStyle="1" w:styleId="FootnoteTextChar">
    <w:name w:val="Footnote Text Char"/>
    <w:aliases w:val="single space Char,fn Char,FOOTNOTES Char,footnote text Char,Geneva 9 Char,Font: Geneva 9 Char,Boston 10 Char,f Char,Footnote Text Char Char Char Char Char Char Char,Footnote Text Char Char Char Char1 Char,ft Char,A Char"/>
    <w:basedOn w:val="DefaultParagraphFont"/>
    <w:link w:val="FootnoteText"/>
    <w:locked/>
    <w:rsid w:val="008E2D0A"/>
    <w:rPr>
      <w:rFonts w:ascii="Arial" w:eastAsiaTheme="minorHAnsi" w:hAnsi="Arial" w:cstheme="minorBidi"/>
      <w:b/>
      <w:color w:val="000000" w:themeColor="text1"/>
      <w:sz w:val="24"/>
    </w:rPr>
  </w:style>
  <w:style w:type="paragraph" w:styleId="FootnoteText">
    <w:name w:val="footnote text"/>
    <w:aliases w:val="single space,fn,FOOTNOTES,footnote text,Geneva 9,Font: Geneva 9,Boston 10,f,Footnote Text Char Char Char Char Char Char,Footnote Text Char Char Char Char1,Footnote Text Char Char Char Char Char1,Footnote Text Char Char Char Char Char,ft,A"/>
    <w:basedOn w:val="Normal"/>
    <w:link w:val="FootnoteTextChar"/>
    <w:unhideWhenUsed/>
    <w:qFormat/>
    <w:rsid w:val="008E2D0A"/>
    <w:pPr>
      <w:spacing w:after="0" w:line="240" w:lineRule="auto"/>
    </w:pPr>
    <w:rPr>
      <w:rFonts w:ascii="Arial" w:eastAsiaTheme="minorHAnsi" w:hAnsi="Arial" w:cstheme="minorBidi"/>
      <w:b/>
      <w:color w:val="000000" w:themeColor="text1"/>
      <w:sz w:val="24"/>
    </w:rPr>
  </w:style>
  <w:style w:type="character" w:customStyle="1" w:styleId="FootnoteTextChar1">
    <w:name w:val="Footnote Text Char1"/>
    <w:basedOn w:val="DefaultParagraphFont"/>
    <w:uiPriority w:val="99"/>
    <w:semiHidden/>
    <w:rsid w:val="006E3887"/>
    <w:rPr>
      <w:sz w:val="20"/>
      <w:szCs w:val="20"/>
    </w:rPr>
  </w:style>
  <w:style w:type="character" w:styleId="FootnoteReference">
    <w:name w:val="footnote reference"/>
    <w:aliases w:val="ftref,BVI fnr,Ref,de nota al pie,16 Point,Superscript 6 Point,FNRefe,Footnote,Style 12,(NECG) Footnote Reference,FR,Style 13,Appel note de bas de p,Style 124,o,fr,Style 3,Footnote symbol,Voetnootverwijzing,Times 10 Point"/>
    <w:basedOn w:val="DefaultParagraphFont"/>
    <w:unhideWhenUsed/>
    <w:rsid w:val="006E3887"/>
    <w:rPr>
      <w:vertAlign w:val="superscript"/>
    </w:rPr>
  </w:style>
  <w:style w:type="table" w:styleId="TableGrid">
    <w:name w:val="Table Grid"/>
    <w:basedOn w:val="TableNormal"/>
    <w:uiPriority w:val="59"/>
    <w:rsid w:val="006E3887"/>
    <w:pPr>
      <w:spacing w:after="0" w:line="240" w:lineRule="auto"/>
    </w:pPr>
    <w:rPr>
      <w:color w:val="auto"/>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3887"/>
    <w:pPr>
      <w:autoSpaceDE w:val="0"/>
      <w:autoSpaceDN w:val="0"/>
      <w:adjustRightInd w:val="0"/>
      <w:spacing w:after="0" w:line="240" w:lineRule="auto"/>
    </w:pPr>
    <w:rPr>
      <w:rFonts w:ascii="Calibri" w:eastAsiaTheme="minorEastAsia" w:hAnsi="Calibri" w:cs="Calibri"/>
      <w:sz w:val="24"/>
      <w:szCs w:val="24"/>
    </w:rPr>
  </w:style>
  <w:style w:type="paragraph" w:styleId="BalloonText">
    <w:name w:val="Balloon Text"/>
    <w:basedOn w:val="Normal"/>
    <w:link w:val="BalloonTextChar"/>
    <w:uiPriority w:val="99"/>
    <w:semiHidden/>
    <w:unhideWhenUsed/>
    <w:rsid w:val="006E3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887"/>
    <w:rPr>
      <w:rFonts w:ascii="Tahoma" w:hAnsi="Tahoma" w:cs="Tahoma"/>
      <w:sz w:val="16"/>
      <w:szCs w:val="16"/>
    </w:rPr>
  </w:style>
  <w:style w:type="paragraph" w:styleId="CommentText">
    <w:name w:val="annotation text"/>
    <w:basedOn w:val="Normal"/>
    <w:link w:val="CommentTextChar"/>
    <w:uiPriority w:val="99"/>
    <w:rsid w:val="006E3887"/>
    <w:pPr>
      <w:spacing w:after="0" w:line="300" w:lineRule="auto"/>
      <w:jc w:val="both"/>
    </w:pPr>
    <w:rPr>
      <w:rFonts w:ascii="Arial" w:hAnsi="Arial"/>
      <w:color w:val="auto"/>
      <w:sz w:val="20"/>
    </w:rPr>
  </w:style>
  <w:style w:type="character" w:customStyle="1" w:styleId="CommentTextChar">
    <w:name w:val="Comment Text Char"/>
    <w:basedOn w:val="DefaultParagraphFont"/>
    <w:link w:val="CommentText"/>
    <w:uiPriority w:val="99"/>
    <w:rsid w:val="006E3887"/>
    <w:rPr>
      <w:rFonts w:ascii="Arial" w:hAnsi="Arial"/>
      <w:color w:val="auto"/>
      <w:sz w:val="20"/>
    </w:rPr>
  </w:style>
  <w:style w:type="character" w:styleId="CommentReference">
    <w:name w:val="annotation reference"/>
    <w:basedOn w:val="DefaultParagraphFont"/>
    <w:rsid w:val="006E3887"/>
    <w:rPr>
      <w:sz w:val="16"/>
      <w:szCs w:val="16"/>
    </w:rPr>
  </w:style>
  <w:style w:type="character" w:customStyle="1" w:styleId="CaptionChar">
    <w:name w:val="Caption Char"/>
    <w:aliases w:val="Map Char"/>
    <w:link w:val="Caption"/>
    <w:rsid w:val="006E3887"/>
    <w:rPr>
      <w:b/>
      <w:bCs/>
      <w:color w:val="5B9BD5" w:themeColor="accent1"/>
      <w:sz w:val="18"/>
      <w:szCs w:val="18"/>
    </w:rPr>
  </w:style>
  <w:style w:type="paragraph" w:customStyle="1" w:styleId="TableHeader">
    <w:name w:val="TableHeader"/>
    <w:basedOn w:val="Caption"/>
    <w:qFormat/>
    <w:rsid w:val="006E3887"/>
    <w:pPr>
      <w:keepNext/>
      <w:keepLines/>
      <w:tabs>
        <w:tab w:val="left" w:pos="0"/>
      </w:tabs>
      <w:spacing w:after="120" w:line="264" w:lineRule="auto"/>
    </w:pPr>
    <w:rPr>
      <w:rFonts w:ascii="Book Antiqua" w:hAnsi="Book Antiqua"/>
      <w:bCs w:val="0"/>
      <w:iCs/>
      <w:color w:val="auto"/>
      <w:szCs w:val="22"/>
      <w:lang w:val="fr-FR" w:eastAsia="de-DE"/>
    </w:rPr>
  </w:style>
  <w:style w:type="paragraph" w:customStyle="1" w:styleId="Table">
    <w:name w:val="Table"/>
    <w:basedOn w:val="Caption"/>
    <w:qFormat/>
    <w:rsid w:val="00CF3EAE"/>
    <w:pPr>
      <w:tabs>
        <w:tab w:val="left" w:pos="0"/>
      </w:tabs>
      <w:spacing w:after="60"/>
    </w:pPr>
    <w:rPr>
      <w:b w:val="0"/>
      <w:iCs/>
      <w:color w:val="auto"/>
      <w:sz w:val="20"/>
      <w:szCs w:val="22"/>
      <w:lang w:eastAsia="de-DE"/>
    </w:rPr>
  </w:style>
  <w:style w:type="paragraph" w:styleId="NormalWeb">
    <w:name w:val="Normal (Web)"/>
    <w:basedOn w:val="Normal"/>
    <w:uiPriority w:val="99"/>
    <w:unhideWhenUsed/>
    <w:rsid w:val="006E3887"/>
    <w:pPr>
      <w:spacing w:before="100" w:beforeAutospacing="1" w:after="100" w:afterAutospacing="1" w:line="240" w:lineRule="auto"/>
    </w:pPr>
    <w:rPr>
      <w:color w:val="auto"/>
      <w:sz w:val="24"/>
      <w:szCs w:val="24"/>
    </w:rPr>
  </w:style>
  <w:style w:type="character" w:customStyle="1" w:styleId="apple-converted-space">
    <w:name w:val="apple-converted-space"/>
    <w:basedOn w:val="DefaultParagraphFont"/>
    <w:rsid w:val="006E3887"/>
  </w:style>
  <w:style w:type="paragraph" w:styleId="BodyText">
    <w:name w:val="Body Text"/>
    <w:basedOn w:val="Normal"/>
    <w:link w:val="BodyTextChar"/>
    <w:rsid w:val="006E3887"/>
    <w:pPr>
      <w:spacing w:after="120" w:line="276" w:lineRule="auto"/>
    </w:pPr>
    <w:rPr>
      <w:rFonts w:ascii="Calibri" w:eastAsia="Calibri" w:hAnsi="Calibri"/>
      <w:color w:val="auto"/>
    </w:rPr>
  </w:style>
  <w:style w:type="character" w:customStyle="1" w:styleId="BodyTextChar">
    <w:name w:val="Body Text Char"/>
    <w:basedOn w:val="DefaultParagraphFont"/>
    <w:link w:val="BodyText"/>
    <w:rsid w:val="006E3887"/>
    <w:rPr>
      <w:rFonts w:ascii="Calibri" w:eastAsia="Calibri" w:hAnsi="Calibri"/>
      <w:color w:val="auto"/>
    </w:rPr>
  </w:style>
  <w:style w:type="paragraph" w:customStyle="1" w:styleId="CaptionBCharChar">
    <w:name w:val="Caption B Char Char"/>
    <w:basedOn w:val="Normal"/>
    <w:link w:val="CaptionBCharCharChar"/>
    <w:rsid w:val="006E3887"/>
    <w:pPr>
      <w:spacing w:after="360" w:line="300" w:lineRule="auto"/>
      <w:jc w:val="both"/>
    </w:pPr>
    <w:rPr>
      <w:rFonts w:ascii="Arial" w:hAnsi="Arial"/>
      <w:b/>
      <w:color w:val="auto"/>
      <w:sz w:val="21"/>
      <w:szCs w:val="24"/>
    </w:rPr>
  </w:style>
  <w:style w:type="character" w:customStyle="1" w:styleId="CaptionBCharCharChar">
    <w:name w:val="Caption B Char Char Char"/>
    <w:basedOn w:val="DefaultParagraphFont"/>
    <w:link w:val="CaptionBCharChar"/>
    <w:rsid w:val="006E3887"/>
    <w:rPr>
      <w:rFonts w:ascii="Arial" w:hAnsi="Arial"/>
      <w:b/>
      <w:color w:val="auto"/>
      <w:sz w:val="21"/>
      <w:szCs w:val="24"/>
    </w:rPr>
  </w:style>
  <w:style w:type="character" w:styleId="Hyperlink">
    <w:name w:val="Hyperlink"/>
    <w:basedOn w:val="DefaultParagraphFont"/>
    <w:uiPriority w:val="99"/>
    <w:unhideWhenUsed/>
    <w:rsid w:val="00AA4857"/>
    <w:rPr>
      <w:color w:val="0563C1" w:themeColor="hyperlink"/>
      <w:u w:val="single"/>
    </w:rPr>
  </w:style>
  <w:style w:type="paragraph" w:styleId="TOC1">
    <w:name w:val="toc 1"/>
    <w:basedOn w:val="Normal"/>
    <w:next w:val="Normal"/>
    <w:autoRedefine/>
    <w:uiPriority w:val="39"/>
    <w:unhideWhenUsed/>
    <w:rsid w:val="00AC05DE"/>
    <w:pPr>
      <w:tabs>
        <w:tab w:val="right" w:leader="dot" w:pos="9451"/>
      </w:tabs>
      <w:spacing w:before="120" w:after="120"/>
    </w:pPr>
    <w:rPr>
      <w:rFonts w:asciiTheme="minorHAnsi" w:hAnsiTheme="minorHAnsi" w:cs="Arial"/>
      <w:b/>
      <w:bCs/>
      <w:caps/>
      <w:noProof/>
      <w:color w:val="auto"/>
      <w:sz w:val="24"/>
      <w:szCs w:val="24"/>
    </w:rPr>
  </w:style>
  <w:style w:type="paragraph" w:styleId="CommentSubject">
    <w:name w:val="annotation subject"/>
    <w:basedOn w:val="CommentText"/>
    <w:next w:val="CommentText"/>
    <w:link w:val="CommentSubjectChar"/>
    <w:uiPriority w:val="99"/>
    <w:semiHidden/>
    <w:unhideWhenUsed/>
    <w:rsid w:val="00CA1BFB"/>
    <w:pPr>
      <w:spacing w:after="200" w:line="240" w:lineRule="auto"/>
      <w:jc w:val="left"/>
    </w:pPr>
    <w:rPr>
      <w:rFonts w:ascii="Times New Roman" w:hAnsi="Times New Roman"/>
      <w:b/>
      <w:bCs/>
      <w:color w:val="000000"/>
      <w:szCs w:val="20"/>
    </w:rPr>
  </w:style>
  <w:style w:type="character" w:customStyle="1" w:styleId="CommentSubjectChar">
    <w:name w:val="Comment Subject Char"/>
    <w:basedOn w:val="CommentTextChar"/>
    <w:link w:val="CommentSubject"/>
    <w:uiPriority w:val="99"/>
    <w:semiHidden/>
    <w:rsid w:val="00CA1BFB"/>
    <w:rPr>
      <w:rFonts w:ascii="Arial" w:hAnsi="Arial"/>
      <w:b/>
      <w:bCs/>
      <w:color w:val="auto"/>
      <w:sz w:val="20"/>
      <w:szCs w:val="20"/>
    </w:rPr>
  </w:style>
  <w:style w:type="paragraph" w:styleId="Header">
    <w:name w:val="header"/>
    <w:basedOn w:val="Normal"/>
    <w:link w:val="HeaderChar"/>
    <w:unhideWhenUsed/>
    <w:rsid w:val="0071051A"/>
    <w:pPr>
      <w:tabs>
        <w:tab w:val="center" w:pos="4680"/>
        <w:tab w:val="right" w:pos="9360"/>
      </w:tabs>
      <w:spacing w:after="0" w:line="240" w:lineRule="auto"/>
    </w:pPr>
  </w:style>
  <w:style w:type="character" w:customStyle="1" w:styleId="Heading3Char1">
    <w:name w:val="Heading 3 Char1"/>
    <w:basedOn w:val="DefaultParagraphFont"/>
    <w:link w:val="Heading3"/>
    <w:rsid w:val="00E1608C"/>
    <w:rPr>
      <w:rFonts w:ascii="Arial" w:hAnsi="Arial" w:cs="Arial"/>
      <w:b/>
      <w:smallCaps/>
      <w:color w:val="FF0000"/>
    </w:rPr>
  </w:style>
  <w:style w:type="character" w:customStyle="1" w:styleId="HeaderChar">
    <w:name w:val="Header Char"/>
    <w:basedOn w:val="DefaultParagraphFont"/>
    <w:link w:val="Header"/>
    <w:rsid w:val="0071051A"/>
  </w:style>
  <w:style w:type="paragraph" w:styleId="Footer">
    <w:name w:val="footer"/>
    <w:basedOn w:val="Normal"/>
    <w:link w:val="FooterChar"/>
    <w:uiPriority w:val="99"/>
    <w:unhideWhenUsed/>
    <w:rsid w:val="007105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051A"/>
  </w:style>
  <w:style w:type="paragraph" w:styleId="TOC2">
    <w:name w:val="toc 2"/>
    <w:basedOn w:val="Normal"/>
    <w:next w:val="Normal"/>
    <w:autoRedefine/>
    <w:uiPriority w:val="39"/>
    <w:unhideWhenUsed/>
    <w:rsid w:val="0071051A"/>
    <w:pPr>
      <w:spacing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71051A"/>
    <w:pPr>
      <w:spacing w:after="0"/>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71051A"/>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71051A"/>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71051A"/>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71051A"/>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71051A"/>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71051A"/>
    <w:pPr>
      <w:spacing w:after="0"/>
      <w:ind w:left="1760"/>
    </w:pPr>
    <w:rPr>
      <w:rFonts w:asciiTheme="minorHAnsi" w:hAnsiTheme="minorHAnsi" w:cstheme="minorHAnsi"/>
      <w:sz w:val="18"/>
      <w:szCs w:val="18"/>
    </w:rPr>
  </w:style>
  <w:style w:type="paragraph" w:customStyle="1" w:styleId="NKListing-2A">
    <w:name w:val="NK Listing-2 A"/>
    <w:basedOn w:val="Normal"/>
    <w:rsid w:val="00E55063"/>
    <w:pPr>
      <w:widowControl w:val="0"/>
      <w:numPr>
        <w:numId w:val="33"/>
      </w:numPr>
      <w:spacing w:before="120" w:after="40" w:line="320" w:lineRule="exact"/>
      <w:jc w:val="both"/>
    </w:pPr>
    <w:rPr>
      <w:rFonts w:eastAsia="MS Mincho"/>
      <w:color w:val="auto"/>
      <w:kern w:val="2"/>
      <w:sz w:val="24"/>
      <w:lang w:val="en-GB" w:eastAsia="ja-JP"/>
    </w:rPr>
  </w:style>
  <w:style w:type="paragraph" w:customStyle="1" w:styleId="Style1">
    <w:name w:val="Style 1"/>
    <w:rsid w:val="00E55063"/>
    <w:pPr>
      <w:widowControl w:val="0"/>
      <w:autoSpaceDE w:val="0"/>
      <w:autoSpaceDN w:val="0"/>
      <w:spacing w:before="288" w:after="0" w:line="240" w:lineRule="auto"/>
    </w:pPr>
    <w:rPr>
      <w:color w:val="auto"/>
      <w:sz w:val="20"/>
    </w:rPr>
  </w:style>
  <w:style w:type="character" w:customStyle="1" w:styleId="CharacterStyle1">
    <w:name w:val="Character Style 1"/>
    <w:rsid w:val="00E55063"/>
    <w:rPr>
      <w:sz w:val="20"/>
      <w:szCs w:val="20"/>
    </w:rPr>
  </w:style>
  <w:style w:type="paragraph" w:customStyle="1" w:styleId="Bullet1">
    <w:name w:val="Bullet1"/>
    <w:basedOn w:val="Normal"/>
    <w:qFormat/>
    <w:rsid w:val="00E55063"/>
    <w:pPr>
      <w:numPr>
        <w:numId w:val="38"/>
      </w:numPr>
      <w:spacing w:after="120" w:line="264" w:lineRule="auto"/>
    </w:pPr>
    <w:rPr>
      <w:rFonts w:ascii="Book Antiqua" w:hAnsi="Book Antiqua"/>
      <w:color w:val="auto"/>
      <w:lang w:eastAsia="de-DE"/>
    </w:rPr>
  </w:style>
  <w:style w:type="paragraph" w:customStyle="1" w:styleId="Tabelle">
    <w:name w:val="Tabelle"/>
    <w:basedOn w:val="Normal"/>
    <w:next w:val="Normal"/>
    <w:rsid w:val="00E55063"/>
    <w:pPr>
      <w:keepNext/>
      <w:keepLines/>
      <w:suppressAutoHyphens/>
      <w:spacing w:before="180" w:after="120" w:line="262" w:lineRule="exact"/>
      <w:ind w:left="964" w:hanging="964"/>
    </w:pPr>
    <w:rPr>
      <w:rFonts w:ascii="Arial" w:hAnsi="Arial"/>
      <w:i/>
      <w:iCs/>
      <w:color w:val="auto"/>
      <w:sz w:val="18"/>
      <w:lang w:val="en-GB" w:eastAsia="de-DE"/>
    </w:rPr>
  </w:style>
  <w:style w:type="paragraph" w:customStyle="1" w:styleId="Quelle">
    <w:name w:val="Quelle"/>
    <w:basedOn w:val="Normal"/>
    <w:next w:val="Normal"/>
    <w:rsid w:val="00E55063"/>
    <w:pPr>
      <w:suppressAutoHyphens/>
      <w:spacing w:before="60" w:after="0" w:line="262" w:lineRule="exact"/>
      <w:ind w:left="567" w:hanging="567"/>
    </w:pPr>
    <w:rPr>
      <w:rFonts w:ascii="Arial" w:hAnsi="Arial"/>
      <w:i/>
      <w:color w:val="auto"/>
      <w:sz w:val="16"/>
      <w:lang w:val="en-GB" w:eastAsia="de-DE"/>
    </w:rPr>
  </w:style>
  <w:style w:type="table" w:styleId="LightShading-Accent3">
    <w:name w:val="Light Shading Accent 3"/>
    <w:basedOn w:val="TableNormal"/>
    <w:uiPriority w:val="60"/>
    <w:rsid w:val="00E55063"/>
    <w:pPr>
      <w:spacing w:after="0" w:line="240" w:lineRule="auto"/>
    </w:pPr>
    <w:rPr>
      <w:rFonts w:eastAsiaTheme="minorEastAsia"/>
      <w:color w:val="7B7B7B" w:themeColor="accent3" w:themeShade="BF"/>
      <w:sz w:val="20"/>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BodyText2">
    <w:name w:val="Body Text 2"/>
    <w:basedOn w:val="Normal"/>
    <w:link w:val="BodyText2Char"/>
    <w:uiPriority w:val="99"/>
    <w:semiHidden/>
    <w:unhideWhenUsed/>
    <w:rsid w:val="00E55063"/>
    <w:pPr>
      <w:spacing w:after="120" w:line="480" w:lineRule="auto"/>
    </w:pPr>
    <w:rPr>
      <w:rFonts w:asciiTheme="minorHAnsi" w:eastAsiaTheme="minorEastAsia" w:hAnsiTheme="minorHAnsi" w:cstheme="minorBidi"/>
      <w:color w:val="auto"/>
    </w:rPr>
  </w:style>
  <w:style w:type="character" w:customStyle="1" w:styleId="BodyText2Char">
    <w:name w:val="Body Text 2 Char"/>
    <w:basedOn w:val="DefaultParagraphFont"/>
    <w:link w:val="BodyText2"/>
    <w:uiPriority w:val="99"/>
    <w:semiHidden/>
    <w:rsid w:val="00E55063"/>
    <w:rPr>
      <w:rFonts w:asciiTheme="minorHAnsi" w:eastAsiaTheme="minorEastAsia" w:hAnsiTheme="minorHAnsi" w:cstheme="minorBidi"/>
      <w:color w:val="auto"/>
    </w:rPr>
  </w:style>
  <w:style w:type="table" w:customStyle="1" w:styleId="PlainTable21">
    <w:name w:val="Plain Table 21"/>
    <w:basedOn w:val="TableNormal"/>
    <w:uiPriority w:val="42"/>
    <w:rsid w:val="005E20AC"/>
    <w:pPr>
      <w:spacing w:after="0" w:line="240" w:lineRule="auto"/>
    </w:pPr>
    <w:rPr>
      <w:rFonts w:ascii="Cambria" w:hAnsi="Cambria"/>
      <w:color w:val="auto"/>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
    <w:name w:val="head"/>
    <w:basedOn w:val="DefaultParagraphFont"/>
    <w:rsid w:val="007167AF"/>
  </w:style>
  <w:style w:type="table" w:styleId="LightShading">
    <w:name w:val="Light Shading"/>
    <w:basedOn w:val="TableNormal"/>
    <w:uiPriority w:val="60"/>
    <w:rsid w:val="0046780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313306">
      <w:bodyDiv w:val="1"/>
      <w:marLeft w:val="0"/>
      <w:marRight w:val="0"/>
      <w:marTop w:val="0"/>
      <w:marBottom w:val="0"/>
      <w:divBdr>
        <w:top w:val="none" w:sz="0" w:space="0" w:color="auto"/>
        <w:left w:val="none" w:sz="0" w:space="0" w:color="auto"/>
        <w:bottom w:val="none" w:sz="0" w:space="0" w:color="auto"/>
        <w:right w:val="none" w:sz="0" w:space="0" w:color="auto"/>
      </w:divBdr>
    </w:div>
    <w:div w:id="716665389">
      <w:bodyDiv w:val="1"/>
      <w:marLeft w:val="0"/>
      <w:marRight w:val="0"/>
      <w:marTop w:val="0"/>
      <w:marBottom w:val="0"/>
      <w:divBdr>
        <w:top w:val="none" w:sz="0" w:space="0" w:color="auto"/>
        <w:left w:val="none" w:sz="0" w:space="0" w:color="auto"/>
        <w:bottom w:val="none" w:sz="0" w:space="0" w:color="auto"/>
        <w:right w:val="none" w:sz="0" w:space="0" w:color="auto"/>
      </w:divBdr>
    </w:div>
    <w:div w:id="1682507631">
      <w:bodyDiv w:val="1"/>
      <w:marLeft w:val="0"/>
      <w:marRight w:val="0"/>
      <w:marTop w:val="0"/>
      <w:marBottom w:val="0"/>
      <w:divBdr>
        <w:top w:val="none" w:sz="0" w:space="0" w:color="auto"/>
        <w:left w:val="none" w:sz="0" w:space="0" w:color="auto"/>
        <w:bottom w:val="none" w:sz="0" w:space="0" w:color="auto"/>
        <w:right w:val="none" w:sz="0" w:space="0" w:color="auto"/>
      </w:divBdr>
    </w:div>
    <w:div w:id="1823623682">
      <w:bodyDiv w:val="1"/>
      <w:marLeft w:val="0"/>
      <w:marRight w:val="0"/>
      <w:marTop w:val="0"/>
      <w:marBottom w:val="0"/>
      <w:divBdr>
        <w:top w:val="none" w:sz="0" w:space="0" w:color="auto"/>
        <w:left w:val="none" w:sz="0" w:space="0" w:color="auto"/>
        <w:bottom w:val="none" w:sz="0" w:space="0" w:color="auto"/>
        <w:right w:val="none" w:sz="0" w:space="0" w:color="auto"/>
      </w:divBdr>
    </w:div>
    <w:div w:id="1884096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gif"/><Relationship Id="rId26" Type="http://schemas.openxmlformats.org/officeDocument/2006/relationships/image" Target="media/image16.emf"/><Relationship Id="rId39" Type="http://schemas.openxmlformats.org/officeDocument/2006/relationships/image" Target="media/image27.emf"/><Relationship Id="rId21" Type="http://schemas.openxmlformats.org/officeDocument/2006/relationships/image" Target="media/image11.emf"/><Relationship Id="rId34" Type="http://schemas.openxmlformats.org/officeDocument/2006/relationships/image" Target="media/image22.emf"/><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gi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gif"/><Relationship Id="rId29" Type="http://schemas.openxmlformats.org/officeDocument/2006/relationships/image" Target="media/image17.gif"/><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image" Target="media/image20.gif"/><Relationship Id="rId37" Type="http://schemas.openxmlformats.org/officeDocument/2006/relationships/image" Target="media/image25.emf"/><Relationship Id="rId40" Type="http://schemas.openxmlformats.org/officeDocument/2006/relationships/image" Target="media/image17.jpeg"/><Relationship Id="rId45" Type="http://schemas.openxmlformats.org/officeDocument/2006/relationships/image" Target="media/image23.jpeg"/><Relationship Id="rId53" Type="http://schemas.openxmlformats.org/officeDocument/2006/relationships/image" Target="media/image31.emf"/><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9.gif"/><Relationship Id="rId31" Type="http://schemas.openxmlformats.org/officeDocument/2006/relationships/image" Target="media/image19.gif"/><Relationship Id="rId44" Type="http://schemas.openxmlformats.org/officeDocument/2006/relationships/image" Target="media/image22.jpeg"/><Relationship Id="rId52"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gif"/><Relationship Id="rId22" Type="http://schemas.openxmlformats.org/officeDocument/2006/relationships/image" Target="media/image12.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1.gif"/><Relationship Id="rId38" Type="http://schemas.openxmlformats.org/officeDocument/2006/relationships/image" Target="media/image26.emf"/><Relationship Id="rId46" Type="http://schemas.openxmlformats.org/officeDocument/2006/relationships/image" Target="media/image24.jpeg"/><Relationship Id="rId20" Type="http://schemas.openxmlformats.org/officeDocument/2006/relationships/image" Target="media/image10.gif"/><Relationship Id="rId41" Type="http://schemas.openxmlformats.org/officeDocument/2006/relationships/image" Target="media/image19.emf"/><Relationship Id="rId54"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eb.worldbank.org/WBSITE/EXTERNAL/TOPICS/EXTARD/EXTFORESTS/0,,contentMDK:20458437~pagePK:148956~piPK:216618~theSitePK:985785,00.html" TargetMode="External"/><Relationship Id="rId23" Type="http://schemas.openxmlformats.org/officeDocument/2006/relationships/image" Target="media/image13.emf"/><Relationship Id="rId36" Type="http://schemas.openxmlformats.org/officeDocument/2006/relationships/image" Target="media/image24.emf"/><Relationship Id="rId49" Type="http://schemas.openxmlformats.org/officeDocument/2006/relationships/image" Target="media/image27.jpeg"/><Relationship Id="rId5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CCCC24-AFDE-40A6-AF4C-E01CC99DA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136</Pages>
  <Words>39729</Words>
  <Characters>226458</Characters>
  <Application>Microsoft Office Word</Application>
  <DocSecurity>0</DocSecurity>
  <Lines>1887</Lines>
  <Paragraphs>531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Naresh</dc:creator>
  <cp:lastModifiedBy>Lina Janenaite</cp:lastModifiedBy>
  <cp:revision>4</cp:revision>
  <cp:lastPrinted>2017-09-22T17:58:00Z</cp:lastPrinted>
  <dcterms:created xsi:type="dcterms:W3CDTF">2017-09-22T17:58:00Z</dcterms:created>
  <dcterms:modified xsi:type="dcterms:W3CDTF">2017-09-22T18:48:00Z</dcterms:modified>
</cp:coreProperties>
</file>