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2634" w14:textId="77777777" w:rsidR="007D4039" w:rsidRPr="004A6C82" w:rsidRDefault="007D4039" w:rsidP="007D4039">
      <w:pPr>
        <w:jc w:val="center"/>
        <w:rPr>
          <w:rFonts w:eastAsia="Century Gothic" w:cs="Century Gothic"/>
          <w:b/>
          <w:spacing w:val="-1"/>
          <w:sz w:val="28"/>
          <w:szCs w:val="28"/>
        </w:rPr>
      </w:pPr>
      <w:bookmarkStart w:id="0" w:name="_GoBack"/>
      <w:bookmarkEnd w:id="0"/>
    </w:p>
    <w:p w14:paraId="747247B8" w14:textId="77777777" w:rsidR="007D4039" w:rsidRPr="004A6C82" w:rsidRDefault="007D4039" w:rsidP="007D4039">
      <w:pPr>
        <w:jc w:val="center"/>
        <w:rPr>
          <w:rFonts w:eastAsia="Century Gothic" w:cs="Century Gothic"/>
          <w:b/>
          <w:spacing w:val="-1"/>
          <w:sz w:val="28"/>
          <w:szCs w:val="28"/>
        </w:rPr>
      </w:pPr>
    </w:p>
    <w:p w14:paraId="5F364BD6" w14:textId="2FCB63EA" w:rsidR="007D4039" w:rsidRPr="00DA20E2" w:rsidRDefault="007D4039" w:rsidP="007D4039">
      <w:pPr>
        <w:jc w:val="center"/>
        <w:rPr>
          <w:rFonts w:eastAsia="Century Gothic" w:cs="Century Gothic"/>
          <w:b/>
          <w:spacing w:val="-1"/>
          <w:sz w:val="28"/>
          <w:szCs w:val="28"/>
          <w:lang w:val="fr-FR"/>
        </w:rPr>
      </w:pPr>
      <w:r w:rsidRPr="004A6C82">
        <w:rPr>
          <w:noProof/>
        </w:rPr>
        <w:drawing>
          <wp:anchor distT="0" distB="0" distL="114300" distR="114300" simplePos="0" relativeHeight="251659264" behindDoc="0" locked="0" layoutInCell="1" allowOverlap="1" wp14:anchorId="382F751E" wp14:editId="0FACC80F">
            <wp:simplePos x="0" y="0"/>
            <wp:positionH relativeFrom="margin">
              <wp:align>center</wp:align>
            </wp:positionH>
            <wp:positionV relativeFrom="paragraph">
              <wp:posOffset>-398033</wp:posOffset>
            </wp:positionV>
            <wp:extent cx="720090" cy="720090"/>
            <wp:effectExtent l="0" t="0" r="3810" b="3810"/>
            <wp:wrapNone/>
            <wp:docPr id="4" name="Imag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008353C4" w:rsidRPr="00DA20E2">
        <w:rPr>
          <w:noProof/>
          <w:lang w:val="fr-FR"/>
        </w:rPr>
        <w:t xml:space="preserve"> </w:t>
      </w:r>
    </w:p>
    <w:p w14:paraId="41084375" w14:textId="22EB2DDE" w:rsidR="007D4039" w:rsidRPr="00DA20E2" w:rsidRDefault="00DA20E2" w:rsidP="004916DA">
      <w:pPr>
        <w:spacing w:after="0" w:line="240" w:lineRule="auto"/>
        <w:jc w:val="center"/>
        <w:rPr>
          <w:rFonts w:eastAsia="Century Gothic" w:cs="Century Gothic"/>
          <w:b/>
          <w:iCs/>
          <w:spacing w:val="-1"/>
          <w:sz w:val="28"/>
          <w:szCs w:val="28"/>
          <w:lang w:val="fr-FR"/>
        </w:rPr>
      </w:pPr>
      <w:r>
        <w:rPr>
          <w:rFonts w:eastAsia="Century Gothic" w:cs="Century Gothic"/>
          <w:b/>
          <w:iCs/>
          <w:spacing w:val="-1"/>
          <w:sz w:val="28"/>
          <w:szCs w:val="28"/>
          <w:lang w:val="fr-FR"/>
        </w:rPr>
        <w:t xml:space="preserve">UCE </w:t>
      </w:r>
      <w:r w:rsidR="004916DA">
        <w:rPr>
          <w:rFonts w:eastAsia="Century Gothic" w:cs="Century Gothic"/>
          <w:b/>
          <w:iCs/>
          <w:spacing w:val="-1"/>
          <w:sz w:val="28"/>
          <w:szCs w:val="28"/>
          <w:lang w:val="fr-FR"/>
        </w:rPr>
        <w:t>–</w:t>
      </w:r>
      <w:r>
        <w:rPr>
          <w:rFonts w:eastAsia="Century Gothic" w:cs="Century Gothic"/>
          <w:b/>
          <w:iCs/>
          <w:spacing w:val="-1"/>
          <w:sz w:val="28"/>
          <w:szCs w:val="28"/>
          <w:lang w:val="fr-FR"/>
        </w:rPr>
        <w:t xml:space="preserve"> </w:t>
      </w:r>
      <w:r w:rsidR="004916DA">
        <w:rPr>
          <w:rFonts w:eastAsia="Century Gothic" w:cs="Century Gothic"/>
          <w:b/>
          <w:iCs/>
          <w:spacing w:val="-1"/>
          <w:sz w:val="28"/>
          <w:szCs w:val="28"/>
          <w:lang w:val="fr-FR"/>
        </w:rPr>
        <w:t>UNITÉ CENTRALE D’EXÉCUTION</w:t>
      </w:r>
    </w:p>
    <w:p w14:paraId="1E2A5091" w14:textId="77777777" w:rsidR="007D4039" w:rsidRPr="00DA20E2" w:rsidRDefault="007D4039" w:rsidP="007D4039">
      <w:pPr>
        <w:spacing w:after="0"/>
        <w:jc w:val="center"/>
        <w:rPr>
          <w:b/>
          <w:sz w:val="24"/>
          <w:szCs w:val="24"/>
          <w:lang w:val="fr-FR"/>
        </w:rPr>
      </w:pPr>
    </w:p>
    <w:p w14:paraId="58617BE7" w14:textId="77777777" w:rsidR="007D4039" w:rsidRPr="00DA20E2" w:rsidRDefault="007D4039" w:rsidP="007D4039">
      <w:pPr>
        <w:spacing w:after="0"/>
        <w:jc w:val="center"/>
        <w:rPr>
          <w:b/>
          <w:sz w:val="24"/>
          <w:szCs w:val="24"/>
          <w:lang w:val="fr-FR"/>
        </w:rPr>
      </w:pPr>
    </w:p>
    <w:p w14:paraId="2EDB33B9" w14:textId="77777777" w:rsidR="007D4039" w:rsidRPr="00DA20E2" w:rsidRDefault="007D4039" w:rsidP="007D4039">
      <w:pPr>
        <w:spacing w:after="0"/>
        <w:jc w:val="center"/>
        <w:rPr>
          <w:b/>
          <w:sz w:val="24"/>
          <w:szCs w:val="24"/>
          <w:lang w:val="fr-FR"/>
        </w:rPr>
      </w:pPr>
    </w:p>
    <w:p w14:paraId="2A5BFBC7" w14:textId="252C6FCB" w:rsidR="007D4039" w:rsidRPr="00DA20E2" w:rsidRDefault="004228F0" w:rsidP="007D4039">
      <w:pPr>
        <w:spacing w:after="0"/>
        <w:jc w:val="center"/>
        <w:rPr>
          <w:b/>
          <w:sz w:val="28"/>
          <w:szCs w:val="28"/>
          <w:lang w:val="fr-FR"/>
        </w:rPr>
      </w:pPr>
      <w:r w:rsidRPr="00DA20E2">
        <w:rPr>
          <w:b/>
          <w:sz w:val="28"/>
          <w:szCs w:val="28"/>
          <w:lang w:val="fr-FR"/>
        </w:rPr>
        <w:t xml:space="preserve">HAITI </w:t>
      </w:r>
      <w:r w:rsidR="00401807" w:rsidRPr="00DA20E2">
        <w:rPr>
          <w:b/>
          <w:sz w:val="28"/>
          <w:szCs w:val="28"/>
          <w:lang w:val="fr-FR"/>
        </w:rPr>
        <w:t xml:space="preserve">DIGITAL </w:t>
      </w:r>
      <w:r w:rsidR="00DA20E2" w:rsidRPr="00DA20E2">
        <w:rPr>
          <w:b/>
          <w:sz w:val="28"/>
          <w:szCs w:val="28"/>
          <w:lang w:val="fr-FR"/>
        </w:rPr>
        <w:t>ACCELERATION</w:t>
      </w:r>
      <w:r w:rsidRPr="00DA20E2">
        <w:rPr>
          <w:b/>
          <w:sz w:val="28"/>
          <w:szCs w:val="28"/>
          <w:lang w:val="fr-FR"/>
        </w:rPr>
        <w:t xml:space="preserve"> PRO</w:t>
      </w:r>
      <w:r w:rsidR="00DA20E2" w:rsidRPr="00DA20E2">
        <w:rPr>
          <w:b/>
          <w:sz w:val="28"/>
          <w:szCs w:val="28"/>
          <w:lang w:val="fr-FR"/>
        </w:rPr>
        <w:t>J</w:t>
      </w:r>
      <w:r w:rsidR="00DA20E2">
        <w:rPr>
          <w:b/>
          <w:sz w:val="28"/>
          <w:szCs w:val="28"/>
          <w:lang w:val="fr-FR"/>
        </w:rPr>
        <w:t>ECT</w:t>
      </w:r>
    </w:p>
    <w:p w14:paraId="1E1BD06C" w14:textId="142DA05D" w:rsidR="00401807" w:rsidRDefault="00401807" w:rsidP="007D4039">
      <w:pPr>
        <w:spacing w:after="0"/>
        <w:jc w:val="center"/>
        <w:rPr>
          <w:b/>
          <w:sz w:val="28"/>
          <w:szCs w:val="28"/>
        </w:rPr>
      </w:pPr>
      <w:r w:rsidRPr="004A6C82">
        <w:rPr>
          <w:b/>
          <w:sz w:val="28"/>
          <w:szCs w:val="28"/>
        </w:rPr>
        <w:t>(P171976)</w:t>
      </w:r>
    </w:p>
    <w:p w14:paraId="356DC6EF" w14:textId="4F758CAD" w:rsidR="00E62710" w:rsidRDefault="00E62710" w:rsidP="007D4039">
      <w:pPr>
        <w:spacing w:after="0"/>
        <w:jc w:val="center"/>
        <w:rPr>
          <w:b/>
          <w:sz w:val="28"/>
          <w:szCs w:val="28"/>
        </w:rPr>
      </w:pPr>
    </w:p>
    <w:p w14:paraId="6BA2981F" w14:textId="57B2BDD8" w:rsidR="00E62710" w:rsidRDefault="00E62710" w:rsidP="007D4039">
      <w:pPr>
        <w:spacing w:after="0"/>
        <w:jc w:val="center"/>
        <w:rPr>
          <w:b/>
          <w:sz w:val="28"/>
          <w:szCs w:val="28"/>
        </w:rPr>
      </w:pPr>
    </w:p>
    <w:p w14:paraId="7F29E68D" w14:textId="573FDA97" w:rsidR="00E62710" w:rsidRDefault="00E62710" w:rsidP="007D4039">
      <w:pPr>
        <w:spacing w:after="0"/>
        <w:jc w:val="center"/>
        <w:rPr>
          <w:b/>
          <w:sz w:val="28"/>
          <w:szCs w:val="28"/>
        </w:rPr>
      </w:pPr>
    </w:p>
    <w:p w14:paraId="47B1C3C6" w14:textId="77777777" w:rsidR="00E62710" w:rsidRPr="004A6C82" w:rsidRDefault="00E62710" w:rsidP="007D4039">
      <w:pPr>
        <w:spacing w:after="0"/>
        <w:jc w:val="center"/>
        <w:rPr>
          <w:b/>
          <w:sz w:val="28"/>
          <w:szCs w:val="28"/>
        </w:rPr>
      </w:pPr>
    </w:p>
    <w:p w14:paraId="36874BFD" w14:textId="77777777" w:rsidR="007D4039" w:rsidRPr="004A6C82" w:rsidRDefault="007D4039" w:rsidP="007D4039">
      <w:pPr>
        <w:spacing w:after="0" w:line="240" w:lineRule="auto"/>
        <w:jc w:val="right"/>
        <w:rPr>
          <w:rFonts w:cs="Calibri"/>
          <w:b/>
          <w:color w:val="1F497D"/>
          <w:sz w:val="26"/>
          <w:szCs w:val="26"/>
        </w:rPr>
      </w:pPr>
    </w:p>
    <w:p w14:paraId="7F7AF4E2" w14:textId="77777777" w:rsidR="007D4039" w:rsidRPr="004A6C82" w:rsidRDefault="007D4039" w:rsidP="007D4039">
      <w:pPr>
        <w:spacing w:after="0" w:line="240" w:lineRule="auto"/>
        <w:jc w:val="right"/>
        <w:rPr>
          <w:rFonts w:cs="Calibri"/>
          <w:b/>
          <w:color w:val="1F497D"/>
          <w:sz w:val="26"/>
          <w:szCs w:val="26"/>
        </w:rPr>
      </w:pPr>
    </w:p>
    <w:p w14:paraId="2B118959" w14:textId="77777777" w:rsidR="007D4039" w:rsidRPr="004A6C82" w:rsidRDefault="007D4039" w:rsidP="007D4039">
      <w:pPr>
        <w:spacing w:after="0" w:line="240" w:lineRule="auto"/>
        <w:jc w:val="right"/>
        <w:rPr>
          <w:rFonts w:cs="Calibri"/>
          <w:b/>
          <w:color w:val="1F497D"/>
          <w:sz w:val="26"/>
          <w:szCs w:val="26"/>
        </w:rPr>
      </w:pPr>
    </w:p>
    <w:tbl>
      <w:tblPr>
        <w:tblW w:w="9473" w:type="dxa"/>
        <w:tblInd w:w="517" w:type="dxa"/>
        <w:tblBorders>
          <w:top w:val="double" w:sz="4" w:space="0" w:color="538135"/>
          <w:bottom w:val="single" w:sz="4" w:space="0" w:color="4472C4"/>
        </w:tblBorders>
        <w:tblLook w:val="0000" w:firstRow="0" w:lastRow="0" w:firstColumn="0" w:lastColumn="0" w:noHBand="0" w:noVBand="0"/>
      </w:tblPr>
      <w:tblGrid>
        <w:gridCol w:w="630"/>
        <w:gridCol w:w="6772"/>
        <w:gridCol w:w="2071"/>
      </w:tblGrid>
      <w:tr w:rsidR="00401807" w:rsidRPr="004A6C82" w14:paraId="321E15EF" w14:textId="77777777" w:rsidTr="00400767">
        <w:trPr>
          <w:trHeight w:val="69"/>
        </w:trPr>
        <w:tc>
          <w:tcPr>
            <w:tcW w:w="630" w:type="dxa"/>
            <w:tcBorders>
              <w:top w:val="nil"/>
              <w:left w:val="nil"/>
              <w:bottom w:val="single" w:sz="4" w:space="0" w:color="B4C6E7"/>
              <w:right w:val="thinThickSmallGap" w:sz="24" w:space="0" w:color="2E74B5"/>
            </w:tcBorders>
            <w:shd w:val="clear" w:color="auto" w:fill="CCCCFF"/>
          </w:tcPr>
          <w:p w14:paraId="1F1E73B7" w14:textId="77777777" w:rsidR="00401807" w:rsidRPr="004A6C82" w:rsidRDefault="00401807" w:rsidP="00401807">
            <w:pPr>
              <w:autoSpaceDE w:val="0"/>
              <w:autoSpaceDN w:val="0"/>
              <w:adjustRightInd w:val="0"/>
              <w:spacing w:after="0" w:line="240" w:lineRule="auto"/>
              <w:ind w:left="144" w:right="245" w:hanging="144"/>
              <w:rPr>
                <w:rFonts w:ascii="Calibri" w:eastAsia="Times New Roman" w:hAnsi="Calibri" w:cs="Calibri"/>
                <w:b/>
                <w:spacing w:val="-1"/>
                <w:sz w:val="28"/>
                <w:szCs w:val="26"/>
              </w:rPr>
            </w:pPr>
            <w:bookmarkStart w:id="1" w:name="_DV_C7"/>
            <w:r w:rsidRPr="004A6C82">
              <w:rPr>
                <w:rFonts w:ascii="Calibri" w:eastAsia="Times New Roman" w:hAnsi="Calibri" w:cs="Calibri"/>
                <w:b/>
                <w:color w:val="0000FF"/>
                <w:spacing w:val="-1"/>
                <w:sz w:val="28"/>
                <w:szCs w:val="26"/>
                <w:u w:val="double"/>
              </w:rPr>
              <w:br w:type="page"/>
            </w:r>
            <w:bookmarkEnd w:id="1"/>
          </w:p>
        </w:tc>
        <w:tc>
          <w:tcPr>
            <w:tcW w:w="6772" w:type="dxa"/>
            <w:tcBorders>
              <w:top w:val="thinThickSmallGap" w:sz="24" w:space="0" w:color="2E74B5"/>
              <w:left w:val="thinThickSmallGap" w:sz="24" w:space="0" w:color="2E74B5"/>
              <w:bottom w:val="single" w:sz="4" w:space="0" w:color="2E74B5"/>
              <w:right w:val="nil"/>
            </w:tcBorders>
            <w:shd w:val="clear" w:color="auto" w:fill="CCCCFF"/>
          </w:tcPr>
          <w:p w14:paraId="1268423F" w14:textId="5AFE7A65" w:rsidR="00401807" w:rsidRPr="00E62710" w:rsidRDefault="00401807" w:rsidP="00401807">
            <w:pPr>
              <w:tabs>
                <w:tab w:val="center" w:pos="4680"/>
                <w:tab w:val="right" w:pos="9360"/>
              </w:tabs>
              <w:spacing w:after="0" w:line="240" w:lineRule="auto"/>
              <w:jc w:val="center"/>
              <w:rPr>
                <w:rFonts w:ascii="Calibri" w:hAnsi="Calibri" w:cs="Calibri"/>
                <w:b/>
                <w:sz w:val="44"/>
                <w:szCs w:val="44"/>
              </w:rPr>
            </w:pPr>
            <w:r w:rsidRPr="00E62710">
              <w:rPr>
                <w:rFonts w:ascii="Calibri" w:hAnsi="Calibri" w:cs="Calibri"/>
                <w:b/>
                <w:sz w:val="44"/>
                <w:szCs w:val="44"/>
              </w:rPr>
              <w:t>ENVIRONMENTAL AND SOCIAL COMMITMENT PLAN</w:t>
            </w:r>
          </w:p>
          <w:p w14:paraId="44C2348B" w14:textId="77777777" w:rsidR="00401807" w:rsidRPr="00E62710" w:rsidRDefault="00401807" w:rsidP="00401807">
            <w:pPr>
              <w:tabs>
                <w:tab w:val="center" w:pos="4680"/>
                <w:tab w:val="right" w:pos="9360"/>
              </w:tabs>
              <w:spacing w:after="0" w:line="240" w:lineRule="auto"/>
              <w:jc w:val="center"/>
              <w:rPr>
                <w:rFonts w:ascii="Calibri" w:hAnsi="Calibri" w:cs="Calibri"/>
                <w:b/>
                <w:sz w:val="44"/>
                <w:szCs w:val="44"/>
              </w:rPr>
            </w:pPr>
            <w:r w:rsidRPr="00E62710">
              <w:rPr>
                <w:rFonts w:ascii="Calibri" w:hAnsi="Calibri" w:cs="Calibri"/>
                <w:b/>
                <w:sz w:val="44"/>
                <w:szCs w:val="44"/>
              </w:rPr>
              <w:t>(ESCP)</w:t>
            </w:r>
          </w:p>
          <w:p w14:paraId="275ADA21" w14:textId="6C3B8F41" w:rsidR="00401807" w:rsidRPr="004A6C82" w:rsidRDefault="00401807" w:rsidP="00401807">
            <w:pPr>
              <w:tabs>
                <w:tab w:val="center" w:pos="4680"/>
                <w:tab w:val="left" w:pos="9350"/>
              </w:tabs>
              <w:autoSpaceDE w:val="0"/>
              <w:autoSpaceDN w:val="0"/>
              <w:adjustRightInd w:val="0"/>
              <w:spacing w:after="0" w:line="240" w:lineRule="auto"/>
              <w:jc w:val="center"/>
              <w:rPr>
                <w:rFonts w:ascii="Calibri" w:eastAsia="Times New Roman" w:hAnsi="Calibri" w:cs="Calibri"/>
                <w:b/>
                <w:sz w:val="44"/>
                <w:szCs w:val="44"/>
              </w:rPr>
            </w:pPr>
          </w:p>
        </w:tc>
        <w:tc>
          <w:tcPr>
            <w:tcW w:w="2071" w:type="dxa"/>
            <w:tcBorders>
              <w:top w:val="nil"/>
              <w:left w:val="nil"/>
              <w:bottom w:val="single" w:sz="4" w:space="0" w:color="2E74B5"/>
              <w:right w:val="nil"/>
            </w:tcBorders>
            <w:shd w:val="clear" w:color="auto" w:fill="CCCCFF"/>
          </w:tcPr>
          <w:p w14:paraId="636EF0F0" w14:textId="77777777" w:rsidR="00401807" w:rsidRPr="004A6C82" w:rsidRDefault="00401807" w:rsidP="00401807">
            <w:pPr>
              <w:autoSpaceDE w:val="0"/>
              <w:autoSpaceDN w:val="0"/>
              <w:adjustRightInd w:val="0"/>
              <w:spacing w:after="0" w:line="240" w:lineRule="auto"/>
              <w:ind w:left="144" w:right="245" w:hanging="144"/>
              <w:rPr>
                <w:rFonts w:ascii="Calibri" w:eastAsia="Times New Roman" w:hAnsi="Calibri" w:cs="Calibri"/>
                <w:b/>
                <w:sz w:val="40"/>
                <w:szCs w:val="40"/>
              </w:rPr>
            </w:pPr>
          </w:p>
        </w:tc>
      </w:tr>
    </w:tbl>
    <w:p w14:paraId="5ACEEFED" w14:textId="77777777" w:rsidR="007D4039" w:rsidRPr="004A6C82" w:rsidRDefault="007D4039" w:rsidP="007D4039">
      <w:pPr>
        <w:tabs>
          <w:tab w:val="center" w:pos="4680"/>
          <w:tab w:val="right" w:pos="9360"/>
        </w:tabs>
        <w:spacing w:after="0" w:line="280" w:lineRule="exact"/>
        <w:jc w:val="center"/>
        <w:rPr>
          <w:b/>
          <w:sz w:val="36"/>
          <w:szCs w:val="36"/>
        </w:rPr>
      </w:pPr>
    </w:p>
    <w:p w14:paraId="4FD733B5" w14:textId="77777777" w:rsidR="007D4039" w:rsidRPr="004A6C82" w:rsidRDefault="007D4039" w:rsidP="007D4039">
      <w:pPr>
        <w:tabs>
          <w:tab w:val="center" w:pos="4680"/>
          <w:tab w:val="right" w:pos="9360"/>
        </w:tabs>
        <w:spacing w:after="0" w:line="280" w:lineRule="exact"/>
        <w:jc w:val="center"/>
        <w:rPr>
          <w:b/>
          <w:sz w:val="36"/>
          <w:szCs w:val="36"/>
        </w:rPr>
      </w:pPr>
    </w:p>
    <w:p w14:paraId="137447CB" w14:textId="77777777" w:rsidR="007D4039" w:rsidRPr="004A6C82" w:rsidRDefault="007D4039" w:rsidP="007D4039">
      <w:pPr>
        <w:tabs>
          <w:tab w:val="center" w:pos="4680"/>
          <w:tab w:val="right" w:pos="9360"/>
        </w:tabs>
        <w:spacing w:after="0" w:line="240" w:lineRule="auto"/>
        <w:jc w:val="center"/>
        <w:rPr>
          <w:b/>
          <w:sz w:val="40"/>
          <w:szCs w:val="40"/>
        </w:rPr>
      </w:pPr>
    </w:p>
    <w:p w14:paraId="6EF2F349" w14:textId="5E38390F" w:rsidR="007D4039" w:rsidRPr="004A6C82" w:rsidRDefault="004A68A2" w:rsidP="007D4039">
      <w:pPr>
        <w:tabs>
          <w:tab w:val="center" w:pos="4680"/>
          <w:tab w:val="right" w:pos="9360"/>
        </w:tabs>
        <w:spacing w:after="0" w:line="240" w:lineRule="auto"/>
        <w:jc w:val="center"/>
        <w:rPr>
          <w:b/>
          <w:sz w:val="40"/>
          <w:szCs w:val="40"/>
        </w:rPr>
      </w:pPr>
      <w:r w:rsidRPr="006B4AA1">
        <w:rPr>
          <w:b/>
          <w:sz w:val="40"/>
          <w:szCs w:val="40"/>
        </w:rPr>
        <w:t>Negotiated Version</w:t>
      </w:r>
    </w:p>
    <w:p w14:paraId="796C2EBA" w14:textId="057E9C52" w:rsidR="007D4039" w:rsidRDefault="007D4039" w:rsidP="007D4039">
      <w:pPr>
        <w:tabs>
          <w:tab w:val="center" w:pos="4680"/>
          <w:tab w:val="right" w:pos="9360"/>
        </w:tabs>
        <w:spacing w:after="0" w:line="240" w:lineRule="auto"/>
        <w:jc w:val="center"/>
        <w:rPr>
          <w:b/>
          <w:sz w:val="40"/>
          <w:szCs w:val="40"/>
        </w:rPr>
      </w:pPr>
    </w:p>
    <w:p w14:paraId="653FBB3F" w14:textId="58FF4856" w:rsidR="00E62710" w:rsidRDefault="00E62710" w:rsidP="007D4039">
      <w:pPr>
        <w:tabs>
          <w:tab w:val="center" w:pos="4680"/>
          <w:tab w:val="right" w:pos="9360"/>
        </w:tabs>
        <w:spacing w:after="0" w:line="240" w:lineRule="auto"/>
        <w:jc w:val="center"/>
        <w:rPr>
          <w:b/>
          <w:sz w:val="40"/>
          <w:szCs w:val="40"/>
        </w:rPr>
      </w:pPr>
    </w:p>
    <w:p w14:paraId="5486ED06" w14:textId="77777777" w:rsidR="00E62710" w:rsidRPr="004A6C82" w:rsidRDefault="00E62710" w:rsidP="007D4039">
      <w:pPr>
        <w:tabs>
          <w:tab w:val="center" w:pos="4680"/>
          <w:tab w:val="right" w:pos="9360"/>
        </w:tabs>
        <w:spacing w:after="0" w:line="240" w:lineRule="auto"/>
        <w:jc w:val="center"/>
        <w:rPr>
          <w:b/>
          <w:sz w:val="40"/>
          <w:szCs w:val="40"/>
        </w:rPr>
      </w:pPr>
    </w:p>
    <w:p w14:paraId="46499579" w14:textId="77777777" w:rsidR="007D4039" w:rsidRPr="004A6C82" w:rsidRDefault="007D4039" w:rsidP="007D4039">
      <w:pPr>
        <w:tabs>
          <w:tab w:val="center" w:pos="4680"/>
          <w:tab w:val="right" w:pos="9360"/>
        </w:tabs>
        <w:spacing w:after="0" w:line="240" w:lineRule="auto"/>
        <w:jc w:val="center"/>
        <w:rPr>
          <w:b/>
          <w:sz w:val="40"/>
          <w:szCs w:val="40"/>
        </w:rPr>
      </w:pPr>
    </w:p>
    <w:p w14:paraId="0FF81F32" w14:textId="77777777" w:rsidR="007D4039" w:rsidRPr="004A6C82" w:rsidRDefault="007D4039" w:rsidP="007D4039">
      <w:pPr>
        <w:tabs>
          <w:tab w:val="left" w:pos="6916"/>
        </w:tabs>
        <w:spacing w:after="0"/>
        <w:jc w:val="center"/>
        <w:rPr>
          <w:rFonts w:eastAsia="Arial Black" w:cs="Arial Black"/>
          <w:sz w:val="28"/>
          <w:szCs w:val="28"/>
        </w:rPr>
      </w:pPr>
    </w:p>
    <w:p w14:paraId="3CD18BA5" w14:textId="48BB6BD4" w:rsidR="007D4039" w:rsidRPr="004A6C82" w:rsidRDefault="00CD55B2" w:rsidP="007D4039">
      <w:pPr>
        <w:tabs>
          <w:tab w:val="left" w:pos="6916"/>
        </w:tabs>
        <w:spacing w:after="0"/>
        <w:jc w:val="center"/>
        <w:rPr>
          <w:rFonts w:eastAsia="Arial Black" w:cs="Arial Black"/>
          <w:sz w:val="24"/>
          <w:szCs w:val="24"/>
        </w:rPr>
      </w:pPr>
      <w:r w:rsidRPr="00FE2641">
        <w:rPr>
          <w:rFonts w:eastAsia="Arial Black" w:cs="Arial Black"/>
          <w:sz w:val="24"/>
          <w:szCs w:val="24"/>
        </w:rPr>
        <w:t xml:space="preserve">August </w:t>
      </w:r>
      <w:r w:rsidR="0097595F" w:rsidRPr="00FE2641">
        <w:rPr>
          <w:rFonts w:eastAsia="Arial Black" w:cs="Arial Black"/>
          <w:sz w:val="24"/>
          <w:szCs w:val="24"/>
        </w:rPr>
        <w:t>6</w:t>
      </w:r>
      <w:r w:rsidR="00401807" w:rsidRPr="00FE2641">
        <w:rPr>
          <w:rFonts w:eastAsia="Arial Black" w:cs="Arial Black"/>
          <w:sz w:val="24"/>
          <w:szCs w:val="24"/>
        </w:rPr>
        <w:t>,</w:t>
      </w:r>
      <w:r w:rsidR="00705B57" w:rsidRPr="00FE2641">
        <w:rPr>
          <w:rFonts w:eastAsia="Arial Black" w:cs="Arial Black"/>
          <w:sz w:val="24"/>
          <w:szCs w:val="24"/>
        </w:rPr>
        <w:t xml:space="preserve"> </w:t>
      </w:r>
      <w:r w:rsidR="007D4039" w:rsidRPr="00FE2641">
        <w:rPr>
          <w:rFonts w:eastAsia="Arial Black" w:cs="Arial Black"/>
          <w:sz w:val="24"/>
          <w:szCs w:val="24"/>
        </w:rPr>
        <w:t>20</w:t>
      </w:r>
      <w:r w:rsidR="00401807" w:rsidRPr="00FE2641">
        <w:rPr>
          <w:rFonts w:eastAsia="Arial Black" w:cs="Arial Black"/>
          <w:sz w:val="24"/>
          <w:szCs w:val="24"/>
        </w:rPr>
        <w:t>20</w:t>
      </w:r>
    </w:p>
    <w:p w14:paraId="4DE7018C" w14:textId="77777777" w:rsidR="007D4039" w:rsidRPr="004A6C82" w:rsidRDefault="007D4039" w:rsidP="00046D5A">
      <w:pPr>
        <w:jc w:val="center"/>
        <w:rPr>
          <w:rFonts w:eastAsia="Century Gothic" w:cs="Century Gothic"/>
          <w:b/>
          <w:spacing w:val="-1"/>
          <w:sz w:val="28"/>
          <w:szCs w:val="28"/>
        </w:rPr>
        <w:sectPr w:rsidR="007D4039" w:rsidRPr="004A6C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2333213" w14:textId="5BE67E2D" w:rsidR="00527FFC" w:rsidRPr="009631C1" w:rsidRDefault="00DA20E2" w:rsidP="00EA3E31">
      <w:pPr>
        <w:spacing w:after="0" w:line="240" w:lineRule="auto"/>
        <w:jc w:val="center"/>
        <w:rPr>
          <w:rFonts w:eastAsia="Century Gothic" w:cstheme="minorHAnsi"/>
          <w:b/>
          <w:spacing w:val="-1"/>
        </w:rPr>
      </w:pPr>
      <w:r w:rsidRPr="009631C1">
        <w:rPr>
          <w:rFonts w:eastAsia="Century Gothic" w:cstheme="minorHAnsi"/>
          <w:b/>
          <w:spacing w:val="-1"/>
        </w:rPr>
        <w:lastRenderedPageBreak/>
        <w:t xml:space="preserve">UCE - </w:t>
      </w:r>
      <w:r w:rsidR="008353C4" w:rsidRPr="009631C1">
        <w:rPr>
          <w:rFonts w:eastAsia="Century Gothic" w:cstheme="minorHAnsi"/>
          <w:b/>
          <w:spacing w:val="-1"/>
        </w:rPr>
        <w:t>Project Implementation Unit</w:t>
      </w:r>
      <w:r w:rsidR="00F172CA" w:rsidRPr="009631C1">
        <w:rPr>
          <w:rFonts w:eastAsia="Century Gothic" w:cstheme="minorHAnsi"/>
          <w:b/>
          <w:spacing w:val="-1"/>
        </w:rPr>
        <w:t xml:space="preserve"> (</w:t>
      </w:r>
      <w:r w:rsidR="008353C4" w:rsidRPr="009631C1">
        <w:rPr>
          <w:rFonts w:eastAsia="Century Gothic" w:cstheme="minorHAnsi"/>
          <w:b/>
          <w:spacing w:val="-1"/>
        </w:rPr>
        <w:t xml:space="preserve">PIU) </w:t>
      </w:r>
    </w:p>
    <w:p w14:paraId="46A4CADF" w14:textId="077B32D4" w:rsidR="00EA3E31" w:rsidRPr="00DA20E2" w:rsidRDefault="004228F0" w:rsidP="00EA3E31">
      <w:pPr>
        <w:tabs>
          <w:tab w:val="left" w:pos="720"/>
          <w:tab w:val="left" w:pos="1291"/>
          <w:tab w:val="left" w:pos="3437"/>
        </w:tabs>
        <w:spacing w:after="0" w:line="240" w:lineRule="auto"/>
        <w:jc w:val="center"/>
        <w:rPr>
          <w:rFonts w:eastAsia="Century Gothic" w:cstheme="minorHAnsi"/>
          <w:b/>
          <w:spacing w:val="-1"/>
          <w:lang w:val="fr-FR"/>
        </w:rPr>
      </w:pPr>
      <w:bookmarkStart w:id="2" w:name="_Hlk46742179"/>
      <w:proofErr w:type="spellStart"/>
      <w:r w:rsidRPr="00DA20E2">
        <w:rPr>
          <w:rFonts w:eastAsia="Century Gothic" w:cstheme="minorHAnsi"/>
          <w:b/>
          <w:spacing w:val="-1"/>
          <w:lang w:val="fr-FR"/>
        </w:rPr>
        <w:t>Haiti</w:t>
      </w:r>
      <w:proofErr w:type="spellEnd"/>
      <w:r w:rsidRPr="00DA20E2">
        <w:rPr>
          <w:rFonts w:eastAsia="Century Gothic" w:cstheme="minorHAnsi"/>
          <w:b/>
          <w:spacing w:val="-1"/>
          <w:lang w:val="fr-FR"/>
        </w:rPr>
        <w:t xml:space="preserve"> </w:t>
      </w:r>
      <w:r w:rsidR="00401807" w:rsidRPr="00DA20E2">
        <w:rPr>
          <w:rFonts w:eastAsia="Century Gothic" w:cstheme="minorHAnsi"/>
          <w:b/>
          <w:spacing w:val="-1"/>
          <w:lang w:val="fr-FR"/>
        </w:rPr>
        <w:t xml:space="preserve">Digital </w:t>
      </w:r>
      <w:proofErr w:type="spellStart"/>
      <w:r w:rsidR="00DA20E2" w:rsidRPr="00DA20E2">
        <w:rPr>
          <w:rFonts w:eastAsia="Century Gothic" w:cstheme="minorHAnsi"/>
          <w:b/>
          <w:spacing w:val="-1"/>
          <w:lang w:val="fr-FR"/>
        </w:rPr>
        <w:t>Acceleration</w:t>
      </w:r>
      <w:proofErr w:type="spellEnd"/>
      <w:r w:rsidRPr="00DA20E2">
        <w:rPr>
          <w:rFonts w:eastAsia="Century Gothic" w:cstheme="minorHAnsi"/>
          <w:b/>
          <w:spacing w:val="-1"/>
          <w:lang w:val="fr-FR"/>
        </w:rPr>
        <w:t xml:space="preserve"> Pro</w:t>
      </w:r>
      <w:bookmarkEnd w:id="2"/>
      <w:r w:rsidR="00DA20E2" w:rsidRPr="00DA20E2">
        <w:rPr>
          <w:rFonts w:eastAsia="Century Gothic" w:cstheme="minorHAnsi"/>
          <w:b/>
          <w:spacing w:val="-1"/>
          <w:lang w:val="fr-FR"/>
        </w:rPr>
        <w:t>j</w:t>
      </w:r>
      <w:r w:rsidR="00DA20E2">
        <w:rPr>
          <w:rFonts w:eastAsia="Century Gothic" w:cstheme="minorHAnsi"/>
          <w:b/>
          <w:spacing w:val="-1"/>
          <w:lang w:val="fr-FR"/>
        </w:rPr>
        <w:t>ect</w:t>
      </w:r>
    </w:p>
    <w:p w14:paraId="64602277" w14:textId="77777777" w:rsidR="00401807" w:rsidRPr="00DA20E2" w:rsidRDefault="00401807" w:rsidP="00EA3E31">
      <w:pPr>
        <w:tabs>
          <w:tab w:val="left" w:pos="720"/>
          <w:tab w:val="left" w:pos="1291"/>
          <w:tab w:val="left" w:pos="3437"/>
        </w:tabs>
        <w:spacing w:after="0" w:line="240" w:lineRule="auto"/>
        <w:jc w:val="center"/>
        <w:rPr>
          <w:rFonts w:eastAsia="Century Gothic" w:cstheme="minorHAnsi"/>
          <w:b/>
          <w:spacing w:val="-1"/>
          <w:lang w:val="fr-FR"/>
        </w:rPr>
      </w:pPr>
    </w:p>
    <w:p w14:paraId="3B079D43" w14:textId="2B204BFE" w:rsidR="00EA3E31" w:rsidRPr="006449E3" w:rsidRDefault="007F3E92" w:rsidP="00EA3E31">
      <w:pPr>
        <w:tabs>
          <w:tab w:val="left" w:pos="720"/>
          <w:tab w:val="left" w:pos="1291"/>
          <w:tab w:val="left" w:pos="3437"/>
        </w:tabs>
        <w:spacing w:after="0" w:line="240" w:lineRule="auto"/>
        <w:jc w:val="center"/>
        <w:rPr>
          <w:rFonts w:eastAsia="Century Gothic" w:cstheme="minorHAnsi"/>
          <w:b/>
          <w:spacing w:val="-1"/>
        </w:rPr>
      </w:pPr>
      <w:r w:rsidRPr="006449E3">
        <w:rPr>
          <w:rFonts w:eastAsia="Century Gothic" w:cstheme="minorHAnsi"/>
          <w:b/>
          <w:spacing w:val="-1"/>
        </w:rPr>
        <w:t>ENVIRONMENTAL AND</w:t>
      </w:r>
      <w:r w:rsidR="00EA3E31" w:rsidRPr="006449E3">
        <w:rPr>
          <w:rFonts w:eastAsia="Century Gothic" w:cstheme="minorHAnsi"/>
          <w:b/>
          <w:spacing w:val="-1"/>
        </w:rPr>
        <w:t xml:space="preserve"> SOCIAL </w:t>
      </w:r>
      <w:r w:rsidRPr="006449E3">
        <w:rPr>
          <w:rFonts w:eastAsia="Century Gothic" w:cstheme="minorHAnsi"/>
          <w:b/>
          <w:spacing w:val="-1"/>
        </w:rPr>
        <w:t>COMMITMENT PLAN</w:t>
      </w:r>
      <w:r w:rsidR="00401807" w:rsidRPr="006449E3">
        <w:rPr>
          <w:rFonts w:eastAsia="Century Gothic" w:cstheme="minorHAnsi"/>
          <w:b/>
          <w:spacing w:val="-1"/>
        </w:rPr>
        <w:t xml:space="preserve"> </w:t>
      </w:r>
      <w:r w:rsidRPr="006449E3">
        <w:rPr>
          <w:rFonts w:eastAsia="Century Gothic" w:cstheme="minorHAnsi"/>
          <w:b/>
          <w:spacing w:val="-1"/>
        </w:rPr>
        <w:t>(ESCP</w:t>
      </w:r>
      <w:r w:rsidR="00943B33">
        <w:rPr>
          <w:rFonts w:eastAsia="Century Gothic" w:cstheme="minorHAnsi"/>
          <w:b/>
          <w:spacing w:val="-1"/>
        </w:rPr>
        <w:t>)</w:t>
      </w:r>
    </w:p>
    <w:p w14:paraId="2E28DB6C" w14:textId="77777777" w:rsidR="00527FFC" w:rsidRPr="006449E3" w:rsidRDefault="00527FFC" w:rsidP="00046D5A">
      <w:pPr>
        <w:spacing w:after="0"/>
        <w:jc w:val="center"/>
        <w:rPr>
          <w:rFonts w:cstheme="minorHAnsi"/>
          <w:b/>
        </w:rPr>
      </w:pPr>
    </w:p>
    <w:p w14:paraId="70768E08" w14:textId="582950BF" w:rsidR="00B45EAA" w:rsidRPr="006449E3" w:rsidRDefault="00E504B1" w:rsidP="00B76466">
      <w:pPr>
        <w:pStyle w:val="ListParagraph"/>
        <w:numPr>
          <w:ilvl w:val="0"/>
          <w:numId w:val="11"/>
        </w:numPr>
        <w:spacing w:after="0" w:line="240" w:lineRule="auto"/>
        <w:jc w:val="both"/>
        <w:rPr>
          <w:rFonts w:cstheme="minorHAnsi"/>
        </w:rPr>
      </w:pPr>
      <w:r w:rsidRPr="006449E3">
        <w:rPr>
          <w:rFonts w:cstheme="minorHAnsi"/>
        </w:rPr>
        <w:t xml:space="preserve">The </w:t>
      </w:r>
      <w:r w:rsidR="00E81CAB">
        <w:rPr>
          <w:rFonts w:cstheme="minorHAnsi"/>
        </w:rPr>
        <w:t xml:space="preserve">Republic of </w:t>
      </w:r>
      <w:r w:rsidRPr="006449E3">
        <w:rPr>
          <w:rFonts w:cstheme="minorHAnsi"/>
        </w:rPr>
        <w:t>Haiti is planning to implement the</w:t>
      </w:r>
      <w:r w:rsidR="00401807" w:rsidRPr="006449E3">
        <w:rPr>
          <w:rFonts w:eastAsia="Century Gothic" w:cstheme="minorHAnsi"/>
          <w:b/>
          <w:spacing w:val="-1"/>
        </w:rPr>
        <w:t xml:space="preserve"> </w:t>
      </w:r>
      <w:r w:rsidR="00401807" w:rsidRPr="006449E3">
        <w:rPr>
          <w:rFonts w:eastAsia="Century Gothic" w:cstheme="minorHAnsi"/>
          <w:bCs/>
          <w:spacing w:val="-1"/>
        </w:rPr>
        <w:t>Digital Acceleration Pro</w:t>
      </w:r>
      <w:r w:rsidR="000B2BA7">
        <w:rPr>
          <w:rFonts w:eastAsia="Century Gothic" w:cstheme="minorHAnsi"/>
          <w:bCs/>
          <w:spacing w:val="-1"/>
        </w:rPr>
        <w:t>ject</w:t>
      </w:r>
      <w:r w:rsidR="00401807" w:rsidRPr="006449E3">
        <w:rPr>
          <w:rFonts w:eastAsia="Century Gothic" w:cstheme="minorHAnsi"/>
          <w:bCs/>
          <w:spacing w:val="-1"/>
        </w:rPr>
        <w:t xml:space="preserve"> </w:t>
      </w:r>
      <w:r w:rsidR="00765370" w:rsidRPr="006449E3">
        <w:rPr>
          <w:rFonts w:eastAsia="Century Gothic" w:cstheme="minorHAnsi"/>
          <w:bCs/>
          <w:spacing w:val="-1"/>
        </w:rPr>
        <w:t xml:space="preserve">(the Project) </w:t>
      </w:r>
      <w:r w:rsidR="00E81CAB">
        <w:rPr>
          <w:rFonts w:eastAsia="Century Gothic" w:cstheme="minorHAnsi"/>
          <w:bCs/>
          <w:spacing w:val="-1"/>
        </w:rPr>
        <w:t>through</w:t>
      </w:r>
      <w:r w:rsidR="000C2352">
        <w:rPr>
          <w:rFonts w:cstheme="minorHAnsi"/>
        </w:rPr>
        <w:t xml:space="preserve"> the</w:t>
      </w:r>
      <w:r w:rsidR="00765370" w:rsidRPr="006449E3">
        <w:rPr>
          <w:rFonts w:cstheme="minorHAnsi"/>
        </w:rPr>
        <w:t xml:space="preserve"> </w:t>
      </w:r>
      <w:proofErr w:type="spellStart"/>
      <w:r w:rsidR="000C2352" w:rsidRPr="000C2352">
        <w:rPr>
          <w:rFonts w:cstheme="minorHAnsi"/>
          <w:i/>
          <w:iCs/>
        </w:rPr>
        <w:t>Unité</w:t>
      </w:r>
      <w:proofErr w:type="spellEnd"/>
      <w:r w:rsidR="000C2352" w:rsidRPr="000C2352">
        <w:rPr>
          <w:rFonts w:cstheme="minorHAnsi"/>
          <w:i/>
          <w:iCs/>
        </w:rPr>
        <w:t xml:space="preserve"> Centrale </w:t>
      </w:r>
      <w:proofErr w:type="spellStart"/>
      <w:r w:rsidR="000C2352" w:rsidRPr="000C2352">
        <w:rPr>
          <w:rFonts w:cstheme="minorHAnsi"/>
          <w:i/>
          <w:iCs/>
        </w:rPr>
        <w:t>d’Execution</w:t>
      </w:r>
      <w:proofErr w:type="spellEnd"/>
      <w:r w:rsidR="000C2352" w:rsidRPr="000C2352">
        <w:rPr>
          <w:rFonts w:cstheme="minorHAnsi"/>
        </w:rPr>
        <w:t xml:space="preserve"> (UCE) of the Ministry of Public Works, Transports and Communications (MTPTC-UCE)</w:t>
      </w:r>
      <w:r w:rsidR="00765370" w:rsidRPr="006449E3">
        <w:rPr>
          <w:rFonts w:cstheme="minorHAnsi"/>
        </w:rPr>
        <w:t xml:space="preserve">. The World </w:t>
      </w:r>
      <w:r w:rsidR="00283F1C" w:rsidRPr="006449E3">
        <w:rPr>
          <w:rFonts w:cstheme="minorHAnsi"/>
        </w:rPr>
        <w:t>Bank (</w:t>
      </w:r>
      <w:r w:rsidR="00765370" w:rsidRPr="006449E3">
        <w:rPr>
          <w:rFonts w:cstheme="minorHAnsi"/>
        </w:rPr>
        <w:t xml:space="preserve">referred to hereinafter as the Bank) has agreed to finance the Project. </w:t>
      </w:r>
      <w:r w:rsidR="00B45EAA" w:rsidRPr="006449E3">
        <w:rPr>
          <w:rFonts w:cstheme="minorHAnsi"/>
        </w:rPr>
        <w:t xml:space="preserve"> </w:t>
      </w:r>
    </w:p>
    <w:p w14:paraId="0F33B3E8" w14:textId="77777777" w:rsidR="00B45EAA" w:rsidRPr="006449E3" w:rsidRDefault="00B45EAA" w:rsidP="00B76466">
      <w:pPr>
        <w:pStyle w:val="ListParagraph"/>
        <w:spacing w:after="0" w:line="240" w:lineRule="auto"/>
        <w:ind w:left="360"/>
        <w:jc w:val="both"/>
        <w:rPr>
          <w:rFonts w:cstheme="minorHAnsi"/>
        </w:rPr>
      </w:pPr>
    </w:p>
    <w:p w14:paraId="4D898D71" w14:textId="51630AD7" w:rsidR="00B45EAA" w:rsidRPr="006449E3" w:rsidRDefault="00F627F1" w:rsidP="00B76466">
      <w:pPr>
        <w:pStyle w:val="ListParagraph"/>
        <w:numPr>
          <w:ilvl w:val="0"/>
          <w:numId w:val="11"/>
        </w:numPr>
        <w:spacing w:after="0" w:line="240" w:lineRule="auto"/>
        <w:jc w:val="both"/>
        <w:rPr>
          <w:rFonts w:cstheme="minorHAnsi"/>
        </w:rPr>
      </w:pPr>
      <w:r w:rsidRPr="006449E3">
        <w:rPr>
          <w:rFonts w:cstheme="minorHAnsi"/>
        </w:rPr>
        <w:t xml:space="preserve">The </w:t>
      </w:r>
      <w:r w:rsidR="00E81CAB">
        <w:rPr>
          <w:rFonts w:cstheme="minorHAnsi"/>
        </w:rPr>
        <w:t xml:space="preserve">Republic </w:t>
      </w:r>
      <w:r w:rsidRPr="006449E3">
        <w:rPr>
          <w:rFonts w:cstheme="minorHAnsi"/>
        </w:rPr>
        <w:t xml:space="preserve">of Haiti will </w:t>
      </w:r>
      <w:r w:rsidR="00E175E4">
        <w:rPr>
          <w:rFonts w:cstheme="minorHAnsi"/>
        </w:rPr>
        <w:t>implement</w:t>
      </w:r>
      <w:r w:rsidR="00765370" w:rsidRPr="006449E3">
        <w:rPr>
          <w:rFonts w:cstheme="minorHAnsi"/>
        </w:rPr>
        <w:t xml:space="preserve"> </w:t>
      </w:r>
      <w:r w:rsidR="00252E62" w:rsidRPr="006449E3">
        <w:rPr>
          <w:rFonts w:cstheme="minorHAnsi"/>
        </w:rPr>
        <w:t>material</w:t>
      </w:r>
      <w:r w:rsidR="00765370" w:rsidRPr="006449E3">
        <w:rPr>
          <w:rFonts w:cstheme="minorHAnsi"/>
        </w:rPr>
        <w:t xml:space="preserve"> measures and actions </w:t>
      </w:r>
      <w:r w:rsidR="00E175E4">
        <w:rPr>
          <w:rFonts w:cstheme="minorHAnsi"/>
        </w:rPr>
        <w:t xml:space="preserve">so that the Project is </w:t>
      </w:r>
      <w:r w:rsidRPr="006449E3">
        <w:rPr>
          <w:rFonts w:cstheme="minorHAnsi"/>
        </w:rPr>
        <w:t>implemented in accordance with the World Bank</w:t>
      </w:r>
      <w:r w:rsidR="00765370" w:rsidRPr="006449E3">
        <w:rPr>
          <w:rFonts w:cstheme="minorHAnsi"/>
        </w:rPr>
        <w:t>’s</w:t>
      </w:r>
      <w:r w:rsidRPr="006449E3">
        <w:rPr>
          <w:rFonts w:cstheme="minorHAnsi"/>
        </w:rPr>
        <w:t xml:space="preserve"> Environmental and Social </w:t>
      </w:r>
      <w:r w:rsidR="000C2352">
        <w:rPr>
          <w:rFonts w:cstheme="minorHAnsi"/>
        </w:rPr>
        <w:t>Framework</w:t>
      </w:r>
      <w:r w:rsidRPr="006449E3">
        <w:rPr>
          <w:rFonts w:cstheme="minorHAnsi"/>
        </w:rPr>
        <w:t xml:space="preserve"> (</w:t>
      </w:r>
      <w:r w:rsidR="0097595F" w:rsidRPr="006449E3">
        <w:rPr>
          <w:rFonts w:cstheme="minorHAnsi"/>
        </w:rPr>
        <w:t>ES</w:t>
      </w:r>
      <w:r w:rsidR="0097595F">
        <w:rPr>
          <w:rFonts w:cstheme="minorHAnsi"/>
        </w:rPr>
        <w:t>F</w:t>
      </w:r>
      <w:r w:rsidRPr="006449E3">
        <w:rPr>
          <w:rFonts w:cstheme="minorHAnsi"/>
        </w:rPr>
        <w:t>)</w:t>
      </w:r>
      <w:r w:rsidR="00B45EAA" w:rsidRPr="006449E3">
        <w:rPr>
          <w:rFonts w:cstheme="minorHAnsi"/>
        </w:rPr>
        <w:t xml:space="preserve">. </w:t>
      </w:r>
      <w:r w:rsidRPr="006449E3">
        <w:rPr>
          <w:rFonts w:cstheme="minorHAnsi"/>
        </w:rPr>
        <w:t>Th</w:t>
      </w:r>
      <w:r w:rsidR="00B45EAA" w:rsidRPr="006449E3">
        <w:rPr>
          <w:rFonts w:cstheme="minorHAnsi"/>
        </w:rPr>
        <w:t xml:space="preserve">e </w:t>
      </w:r>
      <w:r w:rsidR="00765370" w:rsidRPr="006449E3">
        <w:rPr>
          <w:rFonts w:cstheme="minorHAnsi"/>
        </w:rPr>
        <w:t>E</w:t>
      </w:r>
      <w:r w:rsidRPr="006449E3">
        <w:rPr>
          <w:rFonts w:cstheme="minorHAnsi"/>
        </w:rPr>
        <w:t xml:space="preserve">nvironmental and </w:t>
      </w:r>
      <w:r w:rsidR="00765370" w:rsidRPr="006449E3">
        <w:rPr>
          <w:rFonts w:cstheme="minorHAnsi"/>
        </w:rPr>
        <w:t>S</w:t>
      </w:r>
      <w:r w:rsidRPr="006449E3">
        <w:rPr>
          <w:rFonts w:cstheme="minorHAnsi"/>
        </w:rPr>
        <w:t xml:space="preserve">ocial </w:t>
      </w:r>
      <w:r w:rsidR="00765370" w:rsidRPr="006449E3">
        <w:rPr>
          <w:rFonts w:cstheme="minorHAnsi"/>
        </w:rPr>
        <w:t>C</w:t>
      </w:r>
      <w:r w:rsidRPr="006449E3">
        <w:rPr>
          <w:rFonts w:cstheme="minorHAnsi"/>
        </w:rPr>
        <w:t xml:space="preserve">ommitment </w:t>
      </w:r>
      <w:r w:rsidR="00765370" w:rsidRPr="006449E3">
        <w:rPr>
          <w:rFonts w:cstheme="minorHAnsi"/>
        </w:rPr>
        <w:t>P</w:t>
      </w:r>
      <w:r w:rsidRPr="006449E3">
        <w:rPr>
          <w:rFonts w:cstheme="minorHAnsi"/>
        </w:rPr>
        <w:t xml:space="preserve">lan (ESCP) </w:t>
      </w:r>
      <w:r w:rsidR="00E175E4">
        <w:rPr>
          <w:rFonts w:cstheme="minorHAnsi"/>
        </w:rPr>
        <w:t>sets out</w:t>
      </w:r>
      <w:r w:rsidRPr="006449E3">
        <w:rPr>
          <w:rFonts w:cstheme="minorHAnsi"/>
        </w:rPr>
        <w:t xml:space="preserve"> these </w:t>
      </w:r>
      <w:r w:rsidR="00B45EAA" w:rsidRPr="006449E3">
        <w:rPr>
          <w:rFonts w:cstheme="minorHAnsi"/>
        </w:rPr>
        <w:t>me</w:t>
      </w:r>
      <w:r w:rsidRPr="006449E3">
        <w:rPr>
          <w:rFonts w:cstheme="minorHAnsi"/>
        </w:rPr>
        <w:t>asures and</w:t>
      </w:r>
      <w:r w:rsidR="00B45EAA" w:rsidRPr="006449E3">
        <w:rPr>
          <w:rFonts w:cstheme="minorHAnsi"/>
        </w:rPr>
        <w:t xml:space="preserve"> actions</w:t>
      </w:r>
      <w:r w:rsidR="00E175E4">
        <w:rPr>
          <w:rFonts w:cstheme="minorHAnsi"/>
        </w:rPr>
        <w:t xml:space="preserve">, any specific </w:t>
      </w:r>
      <w:r w:rsidR="00765370" w:rsidRPr="006449E3">
        <w:rPr>
          <w:rFonts w:cstheme="minorHAnsi"/>
        </w:rPr>
        <w:t xml:space="preserve">documents </w:t>
      </w:r>
      <w:r w:rsidR="00E175E4">
        <w:rPr>
          <w:rFonts w:cstheme="minorHAnsi"/>
        </w:rPr>
        <w:t>or plans, as well as the timing for each of these</w:t>
      </w:r>
      <w:r w:rsidR="00765370" w:rsidRPr="006449E3">
        <w:rPr>
          <w:rFonts w:cstheme="minorHAnsi"/>
        </w:rPr>
        <w:t>.</w:t>
      </w:r>
    </w:p>
    <w:p w14:paraId="310410CD" w14:textId="77777777" w:rsidR="00B45EAA" w:rsidRPr="006449E3" w:rsidRDefault="00B45EAA" w:rsidP="00B76466">
      <w:pPr>
        <w:pStyle w:val="ListParagraph"/>
        <w:spacing w:after="0" w:line="240" w:lineRule="auto"/>
        <w:rPr>
          <w:rFonts w:cstheme="minorHAnsi"/>
        </w:rPr>
      </w:pPr>
    </w:p>
    <w:p w14:paraId="04055FC5" w14:textId="41100C31" w:rsidR="00B45EAA" w:rsidRPr="006449E3" w:rsidRDefault="00283F1C" w:rsidP="00B76466">
      <w:pPr>
        <w:pStyle w:val="ListParagraph"/>
        <w:numPr>
          <w:ilvl w:val="0"/>
          <w:numId w:val="11"/>
        </w:numPr>
        <w:spacing w:after="0" w:line="240" w:lineRule="auto"/>
        <w:jc w:val="both"/>
        <w:rPr>
          <w:rFonts w:cstheme="minorHAnsi"/>
        </w:rPr>
      </w:pPr>
      <w:r w:rsidRPr="006449E3">
        <w:rPr>
          <w:rFonts w:cstheme="minorHAnsi"/>
        </w:rPr>
        <w:t>T</w:t>
      </w:r>
      <w:r w:rsidR="006C6C9D" w:rsidRPr="006449E3">
        <w:rPr>
          <w:rFonts w:cstheme="minorHAnsi"/>
        </w:rPr>
        <w:t xml:space="preserve">he ESCP </w:t>
      </w:r>
      <w:r w:rsidR="000F5453">
        <w:rPr>
          <w:rFonts w:cstheme="minorHAnsi"/>
        </w:rPr>
        <w:t>requires compliance</w:t>
      </w:r>
      <w:r w:rsidR="001B6C2E">
        <w:rPr>
          <w:rFonts w:cstheme="minorHAnsi"/>
        </w:rPr>
        <w:t xml:space="preserve"> with </w:t>
      </w:r>
      <w:r w:rsidR="00765370" w:rsidRPr="006449E3">
        <w:rPr>
          <w:rFonts w:cstheme="minorHAnsi"/>
        </w:rPr>
        <w:t xml:space="preserve">the </w:t>
      </w:r>
      <w:r w:rsidR="006C6C9D" w:rsidRPr="006449E3">
        <w:rPr>
          <w:rFonts w:cstheme="minorHAnsi"/>
        </w:rPr>
        <w:t>provisions of</w:t>
      </w:r>
      <w:r w:rsidRPr="006449E3">
        <w:rPr>
          <w:rFonts w:cstheme="minorHAnsi"/>
        </w:rPr>
        <w:t xml:space="preserve"> all </w:t>
      </w:r>
      <w:r w:rsidR="000F5453">
        <w:rPr>
          <w:rFonts w:cstheme="minorHAnsi"/>
        </w:rPr>
        <w:t xml:space="preserve">the environmental </w:t>
      </w:r>
      <w:r w:rsidR="000F5453" w:rsidRPr="006449E3">
        <w:rPr>
          <w:rFonts w:cstheme="minorHAnsi"/>
        </w:rPr>
        <w:t xml:space="preserve"> </w:t>
      </w:r>
      <w:r w:rsidRPr="006449E3">
        <w:rPr>
          <w:rFonts w:cstheme="minorHAnsi"/>
        </w:rPr>
        <w:t xml:space="preserve">instruments already prepared or to be developed, including the </w:t>
      </w:r>
      <w:r w:rsidR="006C6C9D" w:rsidRPr="006449E3">
        <w:rPr>
          <w:rFonts w:cstheme="minorHAnsi"/>
        </w:rPr>
        <w:t>Environment</w:t>
      </w:r>
      <w:r w:rsidR="00D35BD3" w:rsidRPr="006449E3">
        <w:rPr>
          <w:rFonts w:cstheme="minorHAnsi"/>
        </w:rPr>
        <w:t>al</w:t>
      </w:r>
      <w:r w:rsidR="006C6C9D" w:rsidRPr="006449E3">
        <w:rPr>
          <w:rFonts w:cstheme="minorHAnsi"/>
        </w:rPr>
        <w:t xml:space="preserve"> and Social Management </w:t>
      </w:r>
      <w:r w:rsidRPr="006449E3">
        <w:rPr>
          <w:rFonts w:cstheme="minorHAnsi"/>
        </w:rPr>
        <w:t>Framework (ESMF)</w:t>
      </w:r>
      <w:r w:rsidR="006C6C9D" w:rsidRPr="006449E3">
        <w:rPr>
          <w:rFonts w:cstheme="minorHAnsi"/>
        </w:rPr>
        <w:t xml:space="preserve">, </w:t>
      </w:r>
      <w:r w:rsidRPr="006449E3">
        <w:rPr>
          <w:rFonts w:cstheme="minorHAnsi"/>
        </w:rPr>
        <w:t>t</w:t>
      </w:r>
      <w:r w:rsidR="006C6C9D" w:rsidRPr="006449E3">
        <w:rPr>
          <w:rFonts w:cstheme="minorHAnsi"/>
        </w:rPr>
        <w:t>he Resettlement P</w:t>
      </w:r>
      <w:r w:rsidRPr="006449E3">
        <w:rPr>
          <w:rFonts w:cstheme="minorHAnsi"/>
        </w:rPr>
        <w:t xml:space="preserve">olicy Framework (RPF) and any future Environmental and Social Impact Assessments (ESIA), Environmental and Social Management Plans (ESMPs) and Resettlement Plans (as applicable) to be prepared under the Project, as well as the </w:t>
      </w:r>
      <w:r w:rsidR="006C6C9D" w:rsidRPr="006449E3">
        <w:rPr>
          <w:rFonts w:cstheme="minorHAnsi"/>
        </w:rPr>
        <w:t>Stakeholder Engagement Plan (SEP) and Labor Management P</w:t>
      </w:r>
      <w:r w:rsidRPr="006449E3">
        <w:rPr>
          <w:rFonts w:cstheme="minorHAnsi"/>
        </w:rPr>
        <w:t xml:space="preserve">rocedures (LMP). </w:t>
      </w:r>
    </w:p>
    <w:p w14:paraId="5D37AD21" w14:textId="77777777" w:rsidR="00077152" w:rsidRPr="006449E3" w:rsidRDefault="00077152" w:rsidP="00B76466">
      <w:pPr>
        <w:pStyle w:val="ListParagraph"/>
        <w:spacing w:after="0" w:line="240" w:lineRule="auto"/>
        <w:rPr>
          <w:rFonts w:cstheme="minorHAnsi"/>
        </w:rPr>
      </w:pPr>
    </w:p>
    <w:p w14:paraId="76E40044" w14:textId="58CEA726" w:rsidR="00077152" w:rsidRPr="006449E3" w:rsidRDefault="00EB26B3" w:rsidP="00003D67">
      <w:pPr>
        <w:pStyle w:val="ListParagraph"/>
        <w:numPr>
          <w:ilvl w:val="0"/>
          <w:numId w:val="11"/>
        </w:numPr>
        <w:spacing w:after="0" w:line="240" w:lineRule="auto"/>
        <w:jc w:val="both"/>
        <w:rPr>
          <w:rFonts w:cstheme="minorHAnsi"/>
        </w:rPr>
      </w:pPr>
      <w:r w:rsidRPr="006449E3">
        <w:rPr>
          <w:rFonts w:cstheme="minorHAnsi"/>
        </w:rPr>
        <w:t xml:space="preserve">The table below summarizes the </w:t>
      </w:r>
      <w:r w:rsidR="00252E62" w:rsidRPr="006449E3">
        <w:rPr>
          <w:rFonts w:cstheme="minorHAnsi"/>
        </w:rPr>
        <w:t>material</w:t>
      </w:r>
      <w:r w:rsidRPr="006449E3">
        <w:rPr>
          <w:rFonts w:cstheme="minorHAnsi"/>
        </w:rPr>
        <w:t xml:space="preserve"> </w:t>
      </w:r>
      <w:r w:rsidR="008822F3" w:rsidRPr="006449E3">
        <w:rPr>
          <w:rFonts w:cstheme="minorHAnsi"/>
        </w:rPr>
        <w:t>measure</w:t>
      </w:r>
      <w:r w:rsidRPr="006449E3">
        <w:rPr>
          <w:rFonts w:cstheme="minorHAnsi"/>
        </w:rPr>
        <w:t xml:space="preserve">s and actions that are required as well as the </w:t>
      </w:r>
      <w:r w:rsidR="00252E62" w:rsidRPr="006449E3">
        <w:rPr>
          <w:rFonts w:cstheme="minorHAnsi"/>
        </w:rPr>
        <w:t xml:space="preserve">implementation timelines. </w:t>
      </w:r>
      <w:r w:rsidRPr="006449E3">
        <w:rPr>
          <w:rFonts w:cstheme="minorHAnsi"/>
        </w:rPr>
        <w:t>The</w:t>
      </w:r>
      <w:r w:rsidR="000F5453">
        <w:rPr>
          <w:rFonts w:cstheme="minorHAnsi"/>
        </w:rPr>
        <w:t xml:space="preserve"> Republic of</w:t>
      </w:r>
      <w:r w:rsidRPr="006449E3">
        <w:rPr>
          <w:rFonts w:cstheme="minorHAnsi"/>
        </w:rPr>
        <w:t xml:space="preserve"> Haiti is responsible for </w:t>
      </w:r>
      <w:r w:rsidR="00252E62" w:rsidRPr="006449E3">
        <w:rPr>
          <w:rFonts w:cstheme="minorHAnsi"/>
        </w:rPr>
        <w:t xml:space="preserve">ensuring </w:t>
      </w:r>
      <w:r w:rsidRPr="006449E3">
        <w:rPr>
          <w:rFonts w:cstheme="minorHAnsi"/>
        </w:rPr>
        <w:t xml:space="preserve">compliance with all </w:t>
      </w:r>
      <w:r w:rsidR="00D35BD3" w:rsidRPr="006449E3">
        <w:rPr>
          <w:rFonts w:cstheme="minorHAnsi"/>
        </w:rPr>
        <w:t xml:space="preserve">the </w:t>
      </w:r>
      <w:r w:rsidRPr="006449E3">
        <w:rPr>
          <w:rFonts w:cstheme="minorHAnsi"/>
        </w:rPr>
        <w:t>requirements of the ESCP</w:t>
      </w:r>
      <w:r w:rsidR="00252E62" w:rsidRPr="006449E3">
        <w:rPr>
          <w:rFonts w:cstheme="minorHAnsi"/>
        </w:rPr>
        <w:t>,</w:t>
      </w:r>
      <w:r w:rsidRPr="006449E3">
        <w:rPr>
          <w:rFonts w:cstheme="minorHAnsi"/>
        </w:rPr>
        <w:t xml:space="preserve"> even whe</w:t>
      </w:r>
      <w:r w:rsidR="00252E62" w:rsidRPr="006449E3">
        <w:rPr>
          <w:rFonts w:cstheme="minorHAnsi"/>
        </w:rPr>
        <w:t>re the</w:t>
      </w:r>
      <w:r w:rsidRPr="006449E3">
        <w:rPr>
          <w:rFonts w:cstheme="minorHAnsi"/>
        </w:rPr>
        <w:t xml:space="preserve"> implementation of specific measures and actions is c</w:t>
      </w:r>
      <w:r w:rsidR="00252E62" w:rsidRPr="006449E3">
        <w:rPr>
          <w:rFonts w:cstheme="minorHAnsi"/>
        </w:rPr>
        <w:t xml:space="preserve">arried out </w:t>
      </w:r>
      <w:r w:rsidRPr="006449E3">
        <w:rPr>
          <w:rFonts w:cstheme="minorHAnsi"/>
        </w:rPr>
        <w:t xml:space="preserve">by </w:t>
      </w:r>
      <w:r w:rsidR="00405D3C">
        <w:rPr>
          <w:rFonts w:cstheme="minorHAnsi"/>
        </w:rPr>
        <w:t>UCE</w:t>
      </w:r>
      <w:r w:rsidRPr="006449E3">
        <w:rPr>
          <w:rFonts w:cstheme="minorHAnsi"/>
        </w:rPr>
        <w:t>.</w:t>
      </w:r>
    </w:p>
    <w:p w14:paraId="0BB334EE" w14:textId="77777777" w:rsidR="008822F3" w:rsidRPr="006449E3" w:rsidRDefault="008822F3" w:rsidP="00B76466">
      <w:pPr>
        <w:pStyle w:val="ListParagraph"/>
        <w:spacing w:after="0" w:line="240" w:lineRule="auto"/>
        <w:rPr>
          <w:rFonts w:cstheme="minorHAnsi"/>
        </w:rPr>
      </w:pPr>
    </w:p>
    <w:p w14:paraId="45E96079" w14:textId="524AE8DB" w:rsidR="00077152" w:rsidRPr="006449E3" w:rsidRDefault="001A7518" w:rsidP="00003D67">
      <w:pPr>
        <w:pStyle w:val="ListParagraph"/>
        <w:numPr>
          <w:ilvl w:val="0"/>
          <w:numId w:val="11"/>
        </w:numPr>
        <w:spacing w:after="0" w:line="240" w:lineRule="auto"/>
        <w:jc w:val="both"/>
        <w:rPr>
          <w:rFonts w:cstheme="minorHAnsi"/>
        </w:rPr>
      </w:pPr>
      <w:r>
        <w:rPr>
          <w:rFonts w:cstheme="minorHAnsi"/>
        </w:rPr>
        <w:t xml:space="preserve">Implementation of </w:t>
      </w:r>
      <w:r w:rsidR="008822F3" w:rsidRPr="006449E3">
        <w:rPr>
          <w:rFonts w:cstheme="minorHAnsi"/>
        </w:rPr>
        <w:t xml:space="preserve">the material measures and actions set out in this ESCP </w:t>
      </w:r>
      <w:r>
        <w:rPr>
          <w:rFonts w:cstheme="minorHAnsi"/>
        </w:rPr>
        <w:t xml:space="preserve">will be monitored and reported </w:t>
      </w:r>
      <w:r w:rsidR="00252E62" w:rsidRPr="006449E3">
        <w:rPr>
          <w:rFonts w:cstheme="minorHAnsi"/>
        </w:rPr>
        <w:t xml:space="preserve">to the World Bank </w:t>
      </w:r>
      <w:r>
        <w:rPr>
          <w:rFonts w:cstheme="minorHAnsi"/>
        </w:rPr>
        <w:t xml:space="preserve">by the </w:t>
      </w:r>
      <w:r w:rsidR="0008155F">
        <w:rPr>
          <w:rFonts w:cstheme="minorHAnsi"/>
        </w:rPr>
        <w:t xml:space="preserve">Republic </w:t>
      </w:r>
      <w:r w:rsidR="001B765A">
        <w:rPr>
          <w:rFonts w:cstheme="minorHAnsi"/>
        </w:rPr>
        <w:t xml:space="preserve">of Haiti </w:t>
      </w:r>
      <w:r w:rsidR="008822F3" w:rsidRPr="006449E3">
        <w:rPr>
          <w:rFonts w:cstheme="minorHAnsi"/>
        </w:rPr>
        <w:t>as required by the ESCP and the conditions of the legal agreement</w:t>
      </w:r>
      <w:r>
        <w:rPr>
          <w:rFonts w:cstheme="minorHAnsi"/>
        </w:rPr>
        <w:t>, and the</w:t>
      </w:r>
      <w:r w:rsidR="008822F3" w:rsidRPr="006449E3">
        <w:rPr>
          <w:rFonts w:cstheme="minorHAnsi"/>
        </w:rPr>
        <w:t xml:space="preserve"> Bank will monitor and assess </w:t>
      </w:r>
      <w:r w:rsidR="00252E62" w:rsidRPr="006449E3">
        <w:rPr>
          <w:rFonts w:cstheme="minorHAnsi"/>
        </w:rPr>
        <w:t xml:space="preserve">the </w:t>
      </w:r>
      <w:r w:rsidR="008822F3" w:rsidRPr="006449E3">
        <w:rPr>
          <w:rFonts w:cstheme="minorHAnsi"/>
        </w:rPr>
        <w:t>progress and completion of the material measures and actions throughout implementation of the Project</w:t>
      </w:r>
      <w:r w:rsidR="00077152" w:rsidRPr="006449E3">
        <w:rPr>
          <w:rFonts w:cstheme="minorHAnsi"/>
        </w:rPr>
        <w:t xml:space="preserve">. </w:t>
      </w:r>
    </w:p>
    <w:p w14:paraId="2247E7C2" w14:textId="77777777" w:rsidR="008822F3" w:rsidRPr="006449E3" w:rsidRDefault="008822F3" w:rsidP="008822F3">
      <w:pPr>
        <w:pStyle w:val="ListParagraph"/>
        <w:spacing w:after="0" w:line="240" w:lineRule="auto"/>
        <w:ind w:left="360"/>
        <w:jc w:val="both"/>
        <w:rPr>
          <w:rFonts w:cstheme="minorHAnsi"/>
        </w:rPr>
      </w:pPr>
    </w:p>
    <w:p w14:paraId="2526E3E4" w14:textId="792216EE" w:rsidR="00077152" w:rsidRPr="006449E3" w:rsidRDefault="00374EAF" w:rsidP="00B76466">
      <w:pPr>
        <w:pStyle w:val="ListParagraph"/>
        <w:numPr>
          <w:ilvl w:val="0"/>
          <w:numId w:val="11"/>
        </w:numPr>
        <w:spacing w:after="0" w:line="240" w:lineRule="auto"/>
        <w:jc w:val="both"/>
        <w:rPr>
          <w:rFonts w:cstheme="minorHAnsi"/>
        </w:rPr>
      </w:pPr>
      <w:r w:rsidRPr="006449E3">
        <w:rPr>
          <w:rFonts w:cstheme="minorHAnsi"/>
        </w:rPr>
        <w:t xml:space="preserve">As agreed by the Bank and the </w:t>
      </w:r>
      <w:r w:rsidR="00E81CAB">
        <w:rPr>
          <w:rFonts w:cstheme="minorHAnsi"/>
        </w:rPr>
        <w:t xml:space="preserve">Republic </w:t>
      </w:r>
      <w:r w:rsidRPr="006449E3">
        <w:rPr>
          <w:rFonts w:cstheme="minorHAnsi"/>
        </w:rPr>
        <w:t xml:space="preserve">of Haiti, this ESCP may be revised from time to time during Project implementation to reflect </w:t>
      </w:r>
      <w:r w:rsidR="0097068E" w:rsidRPr="006449E3">
        <w:rPr>
          <w:rFonts w:cstheme="minorHAnsi"/>
        </w:rPr>
        <w:t xml:space="preserve">the </w:t>
      </w:r>
      <w:r w:rsidRPr="006449E3">
        <w:rPr>
          <w:rFonts w:cstheme="minorHAnsi"/>
        </w:rPr>
        <w:t xml:space="preserve">adaptive management of Project changes and unforeseen circumstances, </w:t>
      </w:r>
      <w:r w:rsidR="0097068E" w:rsidRPr="006449E3">
        <w:rPr>
          <w:rFonts w:cstheme="minorHAnsi"/>
        </w:rPr>
        <w:t xml:space="preserve">or in response to </w:t>
      </w:r>
      <w:r w:rsidR="00F344BD">
        <w:rPr>
          <w:rFonts w:cstheme="minorHAnsi"/>
        </w:rPr>
        <w:t>p</w:t>
      </w:r>
      <w:r w:rsidR="0097068E" w:rsidRPr="006449E3">
        <w:rPr>
          <w:rFonts w:cstheme="minorHAnsi"/>
        </w:rPr>
        <w:t xml:space="preserve">roject </w:t>
      </w:r>
      <w:r w:rsidR="00F344BD">
        <w:rPr>
          <w:rFonts w:cstheme="minorHAnsi"/>
        </w:rPr>
        <w:t>p</w:t>
      </w:r>
      <w:r w:rsidR="0097068E" w:rsidRPr="006449E3">
        <w:rPr>
          <w:rFonts w:cstheme="minorHAnsi"/>
        </w:rPr>
        <w:t xml:space="preserve">erformance </w:t>
      </w:r>
      <w:r w:rsidR="00F344BD">
        <w:rPr>
          <w:rFonts w:cstheme="minorHAnsi"/>
        </w:rPr>
        <w:t>a</w:t>
      </w:r>
      <w:r w:rsidR="0097068E" w:rsidRPr="006449E3">
        <w:rPr>
          <w:rFonts w:cstheme="minorHAnsi"/>
        </w:rPr>
        <w:t>ssessments carried out under the ESCP.</w:t>
      </w:r>
      <w:r w:rsidR="0008155F">
        <w:rPr>
          <w:rFonts w:cstheme="minorHAnsi"/>
        </w:rPr>
        <w:t xml:space="preserve"> </w:t>
      </w:r>
      <w:r w:rsidR="0097068E" w:rsidRPr="006449E3">
        <w:rPr>
          <w:rFonts w:cstheme="minorHAnsi"/>
        </w:rPr>
        <w:t>In such c</w:t>
      </w:r>
      <w:r w:rsidR="00F344BD">
        <w:rPr>
          <w:rFonts w:cstheme="minorHAnsi"/>
        </w:rPr>
        <w:t>ircumstance</w:t>
      </w:r>
      <w:r w:rsidR="0097068E" w:rsidRPr="006449E3">
        <w:rPr>
          <w:rFonts w:cstheme="minorHAnsi"/>
        </w:rPr>
        <w:t xml:space="preserve">s, </w:t>
      </w:r>
      <w:r w:rsidRPr="006449E3">
        <w:rPr>
          <w:rFonts w:cstheme="minorHAnsi"/>
        </w:rPr>
        <w:t xml:space="preserve">the </w:t>
      </w:r>
      <w:r w:rsidR="009C1CBC">
        <w:rPr>
          <w:rFonts w:cstheme="minorHAnsi"/>
        </w:rPr>
        <w:t>Republic</w:t>
      </w:r>
      <w:r w:rsidR="009C1CBC" w:rsidRPr="006449E3">
        <w:rPr>
          <w:rFonts w:cstheme="minorHAnsi"/>
        </w:rPr>
        <w:t xml:space="preserve"> </w:t>
      </w:r>
      <w:r w:rsidRPr="006449E3">
        <w:rPr>
          <w:rFonts w:cstheme="minorHAnsi"/>
        </w:rPr>
        <w:t xml:space="preserve">of Haiti </w:t>
      </w:r>
      <w:r w:rsidR="0097068E" w:rsidRPr="006449E3">
        <w:rPr>
          <w:rFonts w:cstheme="minorHAnsi"/>
        </w:rPr>
        <w:t xml:space="preserve">will agree </w:t>
      </w:r>
      <w:r w:rsidR="00F344BD">
        <w:rPr>
          <w:rFonts w:cstheme="minorHAnsi"/>
        </w:rPr>
        <w:t>t</w:t>
      </w:r>
      <w:r w:rsidR="0097068E" w:rsidRPr="006449E3">
        <w:rPr>
          <w:rFonts w:cstheme="minorHAnsi"/>
        </w:rPr>
        <w:t xml:space="preserve">o the changes </w:t>
      </w:r>
      <w:r w:rsidR="00F344BD">
        <w:rPr>
          <w:rFonts w:cstheme="minorHAnsi"/>
        </w:rPr>
        <w:t xml:space="preserve">with the Bank </w:t>
      </w:r>
      <w:r w:rsidR="0097068E" w:rsidRPr="006449E3">
        <w:rPr>
          <w:rFonts w:cstheme="minorHAnsi"/>
        </w:rPr>
        <w:t xml:space="preserve">and will </w:t>
      </w:r>
      <w:r w:rsidRPr="006449E3">
        <w:rPr>
          <w:rFonts w:cstheme="minorHAnsi"/>
        </w:rPr>
        <w:t xml:space="preserve">update the ESCP to reflect such changes. Agreement on changes to the ESCP will be documented through </w:t>
      </w:r>
      <w:r w:rsidR="00F344BD">
        <w:rPr>
          <w:rFonts w:cstheme="minorHAnsi"/>
        </w:rPr>
        <w:t>the</w:t>
      </w:r>
      <w:r w:rsidRPr="006449E3">
        <w:rPr>
          <w:rFonts w:cstheme="minorHAnsi"/>
        </w:rPr>
        <w:t xml:space="preserve"> exchange of letters signed b</w:t>
      </w:r>
      <w:r w:rsidR="0097068E" w:rsidRPr="006449E3">
        <w:rPr>
          <w:rFonts w:cstheme="minorHAnsi"/>
        </w:rPr>
        <w:t>y</w:t>
      </w:r>
      <w:r w:rsidRPr="006449E3">
        <w:rPr>
          <w:rFonts w:cstheme="minorHAnsi"/>
        </w:rPr>
        <w:t xml:space="preserve"> the Bank and the </w:t>
      </w:r>
      <w:r w:rsidR="00E81CAB">
        <w:rPr>
          <w:rFonts w:cstheme="minorHAnsi"/>
        </w:rPr>
        <w:t xml:space="preserve">Republic </w:t>
      </w:r>
      <w:r w:rsidRPr="006449E3">
        <w:rPr>
          <w:rFonts w:cstheme="minorHAnsi"/>
        </w:rPr>
        <w:t>of Haiti</w:t>
      </w:r>
      <w:r w:rsidR="0097068E" w:rsidRPr="006449E3">
        <w:rPr>
          <w:rFonts w:cstheme="minorHAnsi"/>
        </w:rPr>
        <w:t xml:space="preserve"> </w:t>
      </w:r>
      <w:r w:rsidR="009C1CBC">
        <w:rPr>
          <w:rFonts w:cstheme="minorHAnsi"/>
        </w:rPr>
        <w:t>through its representative as</w:t>
      </w:r>
      <w:r w:rsidR="00102998">
        <w:rPr>
          <w:rFonts w:cstheme="minorHAnsi"/>
        </w:rPr>
        <w:t xml:space="preserve"> set out in the legal agreement</w:t>
      </w:r>
      <w:r w:rsidR="009C1CBC">
        <w:rPr>
          <w:rFonts w:cstheme="minorHAnsi"/>
        </w:rPr>
        <w:t xml:space="preserve"> or the Ministry in charge of </w:t>
      </w:r>
      <w:r w:rsidR="0097068E" w:rsidRPr="006449E3">
        <w:rPr>
          <w:rFonts w:cstheme="minorHAnsi"/>
        </w:rPr>
        <w:t>MTPTC.</w:t>
      </w:r>
      <w:r w:rsidRPr="006449E3">
        <w:rPr>
          <w:rFonts w:cstheme="minorHAnsi"/>
        </w:rPr>
        <w:t xml:space="preserve"> </w:t>
      </w:r>
      <w:r w:rsidR="00102998">
        <w:rPr>
          <w:rFonts w:cstheme="minorHAnsi"/>
        </w:rPr>
        <w:t>UCE</w:t>
      </w:r>
      <w:r w:rsidR="0097068E" w:rsidRPr="006449E3">
        <w:rPr>
          <w:rFonts w:cstheme="minorHAnsi"/>
        </w:rPr>
        <w:t xml:space="preserve"> </w:t>
      </w:r>
      <w:r w:rsidRPr="006449E3">
        <w:rPr>
          <w:rFonts w:cstheme="minorHAnsi"/>
        </w:rPr>
        <w:t xml:space="preserve">will promptly disclose the updated </w:t>
      </w:r>
      <w:r w:rsidR="009B61EF" w:rsidRPr="006449E3">
        <w:rPr>
          <w:rFonts w:cstheme="minorHAnsi"/>
        </w:rPr>
        <w:t>ESCP</w:t>
      </w:r>
      <w:r w:rsidR="00C15A24" w:rsidRPr="006449E3">
        <w:rPr>
          <w:rFonts w:cstheme="minorHAnsi"/>
        </w:rPr>
        <w:t>.</w:t>
      </w:r>
    </w:p>
    <w:p w14:paraId="73669212" w14:textId="77777777" w:rsidR="009B61EF" w:rsidRPr="006449E3" w:rsidRDefault="009B61EF" w:rsidP="009B61EF">
      <w:pPr>
        <w:spacing w:after="0" w:line="240" w:lineRule="auto"/>
        <w:jc w:val="both"/>
        <w:rPr>
          <w:rFonts w:cstheme="minorHAnsi"/>
        </w:rPr>
      </w:pPr>
    </w:p>
    <w:p w14:paraId="2B7D5C96" w14:textId="65C94B3A" w:rsidR="00077152" w:rsidRDefault="00936DF2" w:rsidP="00C97C35">
      <w:pPr>
        <w:pStyle w:val="ListParagraph"/>
        <w:numPr>
          <w:ilvl w:val="0"/>
          <w:numId w:val="11"/>
        </w:numPr>
        <w:spacing w:after="0" w:line="240" w:lineRule="auto"/>
        <w:jc w:val="both"/>
        <w:rPr>
          <w:rFonts w:cstheme="minorHAnsi"/>
        </w:rPr>
      </w:pPr>
      <w:r w:rsidRPr="006449E3">
        <w:rPr>
          <w:rFonts w:cstheme="minorHAnsi"/>
        </w:rPr>
        <w:t xml:space="preserve">Where Project performance or unforeseen circumstances or </w:t>
      </w:r>
      <w:r w:rsidR="0008155F">
        <w:rPr>
          <w:rFonts w:cstheme="minorHAnsi"/>
        </w:rPr>
        <w:t>P</w:t>
      </w:r>
      <w:r w:rsidRPr="006449E3">
        <w:rPr>
          <w:rFonts w:cstheme="minorHAnsi"/>
        </w:rPr>
        <w:t xml:space="preserve">roject changes result in changes to the risks and impacts during Project implementation, the </w:t>
      </w:r>
      <w:r w:rsidR="00E81CAB">
        <w:rPr>
          <w:rFonts w:cstheme="minorHAnsi"/>
        </w:rPr>
        <w:t xml:space="preserve">Republic </w:t>
      </w:r>
      <w:r w:rsidRPr="006449E3">
        <w:rPr>
          <w:rFonts w:cstheme="minorHAnsi"/>
        </w:rPr>
        <w:t xml:space="preserve">of Haiti shall provide additional funds, if needed, to implement </w:t>
      </w:r>
      <w:r w:rsidR="002E43FD" w:rsidRPr="006449E3">
        <w:rPr>
          <w:rFonts w:cstheme="minorHAnsi"/>
        </w:rPr>
        <w:t xml:space="preserve">the </w:t>
      </w:r>
      <w:r w:rsidRPr="006449E3">
        <w:rPr>
          <w:rFonts w:cstheme="minorHAnsi"/>
        </w:rPr>
        <w:t xml:space="preserve">actions and measures </w:t>
      </w:r>
      <w:r w:rsidR="002E43FD" w:rsidRPr="006449E3">
        <w:rPr>
          <w:rFonts w:cstheme="minorHAnsi"/>
        </w:rPr>
        <w:t xml:space="preserve">required </w:t>
      </w:r>
      <w:r w:rsidRPr="006449E3">
        <w:rPr>
          <w:rFonts w:cstheme="minorHAnsi"/>
        </w:rPr>
        <w:t xml:space="preserve">to address such risks and impacts, which may </w:t>
      </w:r>
      <w:r w:rsidR="00F172CA" w:rsidRPr="006449E3">
        <w:rPr>
          <w:rFonts w:cstheme="minorHAnsi"/>
        </w:rPr>
        <w:t>include:</w:t>
      </w:r>
      <w:r w:rsidRPr="006449E3">
        <w:rPr>
          <w:rFonts w:cstheme="minorHAnsi"/>
        </w:rPr>
        <w:t xml:space="preserve"> environmental, </w:t>
      </w:r>
      <w:r w:rsidR="002E43FD" w:rsidRPr="006449E3">
        <w:rPr>
          <w:rFonts w:cstheme="minorHAnsi"/>
        </w:rPr>
        <w:t>health</w:t>
      </w:r>
      <w:r w:rsidRPr="006449E3">
        <w:rPr>
          <w:rFonts w:cstheme="minorHAnsi"/>
        </w:rPr>
        <w:t xml:space="preserve"> and s</w:t>
      </w:r>
      <w:r w:rsidR="00F344BD">
        <w:rPr>
          <w:rFonts w:cstheme="minorHAnsi"/>
        </w:rPr>
        <w:t>afet</w:t>
      </w:r>
      <w:r w:rsidRPr="006449E3">
        <w:rPr>
          <w:rFonts w:cstheme="minorHAnsi"/>
        </w:rPr>
        <w:t>y impacts</w:t>
      </w:r>
      <w:r w:rsidR="002E43FD" w:rsidRPr="006449E3">
        <w:rPr>
          <w:rFonts w:cstheme="minorHAnsi"/>
        </w:rPr>
        <w:t>;</w:t>
      </w:r>
      <w:r w:rsidRPr="006449E3">
        <w:rPr>
          <w:rFonts w:cstheme="minorHAnsi"/>
        </w:rPr>
        <w:t xml:space="preserve"> labor infl</w:t>
      </w:r>
      <w:r w:rsidR="002E43FD" w:rsidRPr="006449E3">
        <w:rPr>
          <w:rFonts w:cstheme="minorHAnsi"/>
        </w:rPr>
        <w:t xml:space="preserve">ux; </w:t>
      </w:r>
      <w:r w:rsidRPr="006449E3">
        <w:rPr>
          <w:rFonts w:cstheme="minorHAnsi"/>
        </w:rPr>
        <w:t>risks associated with working conditions</w:t>
      </w:r>
      <w:r w:rsidR="002E43FD" w:rsidRPr="006449E3">
        <w:rPr>
          <w:rFonts w:cstheme="minorHAnsi"/>
        </w:rPr>
        <w:t>; and gender-based violence.</w:t>
      </w:r>
    </w:p>
    <w:p w14:paraId="600164D0" w14:textId="1AE9D6E0" w:rsidR="006E6D25" w:rsidRPr="006E6D25" w:rsidRDefault="006E6D25" w:rsidP="006E6D25">
      <w:pPr>
        <w:spacing w:after="0" w:line="240" w:lineRule="auto"/>
        <w:jc w:val="both"/>
        <w:rPr>
          <w:rFonts w:cstheme="minorHAnsi"/>
        </w:rPr>
        <w:sectPr w:rsidR="006E6D25" w:rsidRPr="006E6D25">
          <w:pgSz w:w="12240" w:h="15840"/>
          <w:pgMar w:top="1440" w:right="1440" w:bottom="1440" w:left="1440" w:header="720" w:footer="720" w:gutter="0"/>
          <w:cols w:space="720"/>
          <w:docGrid w:linePitch="360"/>
        </w:sectPr>
      </w:pPr>
    </w:p>
    <w:tbl>
      <w:tblPr>
        <w:tblStyle w:val="TableGrid"/>
        <w:tblW w:w="13989" w:type="dxa"/>
        <w:tblInd w:w="-455" w:type="dxa"/>
        <w:tblLook w:val="04A0" w:firstRow="1" w:lastRow="0" w:firstColumn="1" w:lastColumn="0" w:noHBand="0" w:noVBand="1"/>
      </w:tblPr>
      <w:tblGrid>
        <w:gridCol w:w="7920"/>
        <w:gridCol w:w="74"/>
        <w:gridCol w:w="2986"/>
        <w:gridCol w:w="102"/>
        <w:gridCol w:w="2783"/>
        <w:gridCol w:w="124"/>
      </w:tblGrid>
      <w:tr w:rsidR="00B03817" w:rsidRPr="006449E3" w14:paraId="5AFFA252" w14:textId="77777777" w:rsidTr="003D0B36">
        <w:trPr>
          <w:gridAfter w:val="1"/>
          <w:wAfter w:w="124" w:type="dxa"/>
          <w:tblHeader/>
        </w:trPr>
        <w:tc>
          <w:tcPr>
            <w:tcW w:w="7920" w:type="dxa"/>
            <w:shd w:val="clear" w:color="auto" w:fill="B4C6E7" w:themeFill="accent1" w:themeFillTint="66"/>
          </w:tcPr>
          <w:p w14:paraId="0CF14FDA" w14:textId="608EE78B" w:rsidR="00B03817" w:rsidRPr="006449E3" w:rsidRDefault="0073093E" w:rsidP="00BF3936">
            <w:pPr>
              <w:jc w:val="both"/>
              <w:rPr>
                <w:rFonts w:cstheme="minorHAnsi"/>
                <w:b/>
              </w:rPr>
            </w:pPr>
            <w:r w:rsidRPr="006449E3">
              <w:rPr>
                <w:rFonts w:cstheme="minorHAnsi"/>
                <w:b/>
              </w:rPr>
              <w:lastRenderedPageBreak/>
              <w:t xml:space="preserve">MATERIAL MEASURES AND ACTIONS   </w:t>
            </w:r>
          </w:p>
        </w:tc>
        <w:tc>
          <w:tcPr>
            <w:tcW w:w="3060" w:type="dxa"/>
            <w:gridSpan w:val="2"/>
            <w:shd w:val="clear" w:color="auto" w:fill="B4C6E7" w:themeFill="accent1" w:themeFillTint="66"/>
          </w:tcPr>
          <w:p w14:paraId="20911CD6" w14:textId="44DBBB69" w:rsidR="00B03817" w:rsidRPr="006449E3" w:rsidRDefault="00B03817" w:rsidP="00C97C35">
            <w:pPr>
              <w:rPr>
                <w:rFonts w:cstheme="minorHAnsi"/>
                <w:b/>
              </w:rPr>
            </w:pPr>
            <w:r w:rsidRPr="006449E3">
              <w:rPr>
                <w:rFonts w:cstheme="minorHAnsi"/>
                <w:b/>
              </w:rPr>
              <w:t>Timeframe</w:t>
            </w:r>
          </w:p>
        </w:tc>
        <w:tc>
          <w:tcPr>
            <w:tcW w:w="2885" w:type="dxa"/>
            <w:gridSpan w:val="2"/>
            <w:shd w:val="clear" w:color="auto" w:fill="B4C6E7" w:themeFill="accent1" w:themeFillTint="66"/>
          </w:tcPr>
          <w:p w14:paraId="7A0C11E2" w14:textId="2337E848" w:rsidR="00B03817" w:rsidRPr="006449E3" w:rsidRDefault="00B03817" w:rsidP="00BF3936">
            <w:pPr>
              <w:rPr>
                <w:rFonts w:cstheme="minorHAnsi"/>
                <w:b/>
              </w:rPr>
            </w:pPr>
            <w:r w:rsidRPr="006449E3">
              <w:rPr>
                <w:rFonts w:cstheme="minorHAnsi"/>
                <w:b/>
              </w:rPr>
              <w:t>Responsibility</w:t>
            </w:r>
            <w:r w:rsidR="006E6D25">
              <w:rPr>
                <w:rFonts w:cstheme="minorHAnsi"/>
                <w:b/>
              </w:rPr>
              <w:t xml:space="preserve"> Entity</w:t>
            </w:r>
            <w:r w:rsidRPr="006449E3">
              <w:rPr>
                <w:rFonts w:cstheme="minorHAnsi"/>
                <w:b/>
              </w:rPr>
              <w:t xml:space="preserve">/ Authority </w:t>
            </w:r>
          </w:p>
        </w:tc>
      </w:tr>
      <w:tr w:rsidR="00B03817" w:rsidRPr="006449E3" w14:paraId="3B9D6615" w14:textId="77777777" w:rsidTr="003D0B36">
        <w:trPr>
          <w:gridAfter w:val="1"/>
          <w:wAfter w:w="124" w:type="dxa"/>
          <w:trHeight w:val="278"/>
        </w:trPr>
        <w:tc>
          <w:tcPr>
            <w:tcW w:w="13865" w:type="dxa"/>
            <w:gridSpan w:val="5"/>
            <w:shd w:val="clear" w:color="auto" w:fill="DEEAF6" w:themeFill="accent5" w:themeFillTint="33"/>
          </w:tcPr>
          <w:p w14:paraId="5F536A45" w14:textId="09D5E4F1" w:rsidR="00B03817" w:rsidRPr="006449E3" w:rsidRDefault="00B03817" w:rsidP="006D0737">
            <w:pPr>
              <w:jc w:val="center"/>
              <w:rPr>
                <w:rFonts w:cstheme="minorHAnsi"/>
                <w:b/>
              </w:rPr>
            </w:pPr>
            <w:r w:rsidRPr="006449E3">
              <w:rPr>
                <w:rFonts w:cstheme="minorHAnsi"/>
                <w:b/>
              </w:rPr>
              <w:t>ESCP MONITORING AND REPORTING</w:t>
            </w:r>
          </w:p>
        </w:tc>
      </w:tr>
      <w:tr w:rsidR="00B03817" w:rsidRPr="006449E3" w14:paraId="6EC9F5EE" w14:textId="77777777" w:rsidTr="003D0B36">
        <w:trPr>
          <w:gridAfter w:val="1"/>
          <w:wAfter w:w="124" w:type="dxa"/>
          <w:trHeight w:val="1493"/>
        </w:trPr>
        <w:tc>
          <w:tcPr>
            <w:tcW w:w="7920" w:type="dxa"/>
          </w:tcPr>
          <w:p w14:paraId="20EA5413" w14:textId="22F7B14F" w:rsidR="0054320A" w:rsidRPr="006449E3" w:rsidRDefault="00B03817" w:rsidP="0054320A">
            <w:pPr>
              <w:pStyle w:val="ListParagraph"/>
              <w:numPr>
                <w:ilvl w:val="1"/>
                <w:numId w:val="24"/>
              </w:numPr>
              <w:rPr>
                <w:rFonts w:cstheme="minorHAnsi"/>
              </w:rPr>
            </w:pPr>
            <w:r w:rsidRPr="006449E3">
              <w:rPr>
                <w:rFonts w:cstheme="minorHAnsi"/>
                <w:b/>
              </w:rPr>
              <w:t xml:space="preserve">REGULAR REPORTING: </w:t>
            </w:r>
            <w:r w:rsidRPr="006449E3">
              <w:rPr>
                <w:rFonts w:cstheme="minorHAnsi"/>
              </w:rPr>
              <w:t xml:space="preserve">Prepare and submit </w:t>
            </w:r>
            <w:r w:rsidR="0054320A" w:rsidRPr="006449E3">
              <w:rPr>
                <w:rFonts w:cstheme="minorHAnsi"/>
              </w:rPr>
              <w:t>the following reports on a regular basis:</w:t>
            </w:r>
          </w:p>
          <w:p w14:paraId="1359FA65" w14:textId="77777777" w:rsidR="00B54DD5" w:rsidRPr="006449E3" w:rsidRDefault="00B54DD5" w:rsidP="00B54DD5">
            <w:pPr>
              <w:pStyle w:val="ListParagraph"/>
              <w:ind w:left="360"/>
              <w:rPr>
                <w:rFonts w:cstheme="minorHAnsi"/>
              </w:rPr>
            </w:pPr>
          </w:p>
          <w:p w14:paraId="3AEACA09" w14:textId="4E328F61" w:rsidR="0054320A" w:rsidRPr="006449E3" w:rsidRDefault="0054320A" w:rsidP="0054320A">
            <w:pPr>
              <w:pStyle w:val="ListParagraph"/>
              <w:numPr>
                <w:ilvl w:val="0"/>
                <w:numId w:val="25"/>
              </w:numPr>
              <w:rPr>
                <w:rFonts w:cstheme="minorHAnsi"/>
              </w:rPr>
            </w:pPr>
            <w:r w:rsidRPr="006449E3">
              <w:rPr>
                <w:rFonts w:cstheme="minorHAnsi"/>
              </w:rPr>
              <w:t>Semi-annual reports, in conjunction with</w:t>
            </w:r>
            <w:r w:rsidR="00B54DD5" w:rsidRPr="006449E3">
              <w:rPr>
                <w:rFonts w:cstheme="minorHAnsi"/>
              </w:rPr>
              <w:t xml:space="preserve"> </w:t>
            </w:r>
            <w:r w:rsidR="00102998">
              <w:rPr>
                <w:rFonts w:cstheme="minorHAnsi"/>
              </w:rPr>
              <w:t>Project Reports required under the legal agreement</w:t>
            </w:r>
            <w:r w:rsidR="00B54DD5" w:rsidRPr="006449E3">
              <w:rPr>
                <w:rFonts w:cstheme="minorHAnsi"/>
              </w:rPr>
              <w:t>; and</w:t>
            </w:r>
          </w:p>
          <w:p w14:paraId="2E3E888B" w14:textId="01E4C4CB" w:rsidR="00B54DD5" w:rsidRPr="006449E3" w:rsidRDefault="00B54DD5" w:rsidP="0054320A">
            <w:pPr>
              <w:pStyle w:val="ListParagraph"/>
              <w:numPr>
                <w:ilvl w:val="0"/>
                <w:numId w:val="25"/>
              </w:numPr>
              <w:rPr>
                <w:rFonts w:cstheme="minorHAnsi"/>
              </w:rPr>
            </w:pPr>
            <w:r w:rsidRPr="006449E3">
              <w:rPr>
                <w:rFonts w:cstheme="minorHAnsi"/>
              </w:rPr>
              <w:t xml:space="preserve">Monitoring reports on ESCP </w:t>
            </w:r>
            <w:r w:rsidR="001A3008">
              <w:rPr>
                <w:rFonts w:cstheme="minorHAnsi"/>
              </w:rPr>
              <w:t xml:space="preserve">and </w:t>
            </w:r>
            <w:r w:rsidR="00102998">
              <w:rPr>
                <w:rFonts w:cstheme="minorHAnsi"/>
              </w:rPr>
              <w:t>environmental and social performance</w:t>
            </w:r>
            <w:r w:rsidRPr="006449E3">
              <w:rPr>
                <w:rFonts w:cstheme="minorHAnsi"/>
              </w:rPr>
              <w:t xml:space="preserve">, including the preparation and implementation of the measures, tools and management instruments described in </w:t>
            </w:r>
            <w:r w:rsidR="00102998">
              <w:rPr>
                <w:rFonts w:cstheme="minorHAnsi"/>
              </w:rPr>
              <w:t>action</w:t>
            </w:r>
            <w:r w:rsidR="00102998" w:rsidRPr="006449E3">
              <w:rPr>
                <w:rFonts w:cstheme="minorHAnsi"/>
              </w:rPr>
              <w:t xml:space="preserve"> </w:t>
            </w:r>
            <w:r w:rsidRPr="006449E3">
              <w:rPr>
                <w:rFonts w:cstheme="minorHAnsi"/>
              </w:rPr>
              <w:t>1.3 below.</w:t>
            </w:r>
          </w:p>
          <w:p w14:paraId="56560CE4" w14:textId="77777777" w:rsidR="0054320A" w:rsidRPr="006449E3" w:rsidRDefault="0054320A" w:rsidP="0054320A">
            <w:pPr>
              <w:rPr>
                <w:rFonts w:cstheme="minorHAnsi"/>
              </w:rPr>
            </w:pPr>
          </w:p>
          <w:p w14:paraId="2061F977" w14:textId="17F7362F" w:rsidR="00B03817" w:rsidRPr="006449E3" w:rsidRDefault="00B03817" w:rsidP="00B54DD5">
            <w:pPr>
              <w:rPr>
                <w:rFonts w:cstheme="minorHAnsi"/>
                <w:b/>
              </w:rPr>
            </w:pPr>
          </w:p>
        </w:tc>
        <w:tc>
          <w:tcPr>
            <w:tcW w:w="3060" w:type="dxa"/>
            <w:gridSpan w:val="2"/>
          </w:tcPr>
          <w:p w14:paraId="48B7B0B1" w14:textId="1D8F2272" w:rsidR="00B03817" w:rsidRPr="006449E3" w:rsidRDefault="00B03817" w:rsidP="004019DE">
            <w:pPr>
              <w:pStyle w:val="ListParagraph"/>
              <w:numPr>
                <w:ilvl w:val="0"/>
                <w:numId w:val="21"/>
              </w:numPr>
              <w:rPr>
                <w:rFonts w:cstheme="minorHAnsi"/>
              </w:rPr>
            </w:pPr>
            <w:r w:rsidRPr="006449E3">
              <w:rPr>
                <w:rFonts w:cstheme="minorHAnsi"/>
              </w:rPr>
              <w:t xml:space="preserve">45 days following the </w:t>
            </w:r>
            <w:r w:rsidR="004019DE" w:rsidRPr="006449E3">
              <w:rPr>
                <w:rFonts w:cstheme="minorHAnsi"/>
              </w:rPr>
              <w:t>end of the six-month period;</w:t>
            </w:r>
          </w:p>
          <w:p w14:paraId="17292990" w14:textId="77777777" w:rsidR="004019DE" w:rsidRPr="006449E3" w:rsidRDefault="004019DE" w:rsidP="004019DE">
            <w:pPr>
              <w:pStyle w:val="ListParagraph"/>
              <w:rPr>
                <w:rFonts w:cstheme="minorHAnsi"/>
              </w:rPr>
            </w:pPr>
          </w:p>
          <w:p w14:paraId="69AC08CB" w14:textId="33DD19D2" w:rsidR="004019DE" w:rsidRPr="006449E3" w:rsidRDefault="004019DE" w:rsidP="004019DE">
            <w:pPr>
              <w:pStyle w:val="ListParagraph"/>
              <w:numPr>
                <w:ilvl w:val="0"/>
                <w:numId w:val="21"/>
              </w:numPr>
              <w:rPr>
                <w:rFonts w:cstheme="minorHAnsi"/>
              </w:rPr>
            </w:pPr>
            <w:r w:rsidRPr="006449E3">
              <w:rPr>
                <w:rFonts w:cstheme="minorHAnsi"/>
              </w:rPr>
              <w:t>Quarterly</w:t>
            </w:r>
            <w:r w:rsidR="00102998">
              <w:rPr>
                <w:rFonts w:cstheme="minorHAnsi"/>
              </w:rPr>
              <w:t xml:space="preserve">: </w:t>
            </w:r>
            <w:r w:rsidR="00C35EA1">
              <w:rPr>
                <w:rFonts w:cstheme="minorHAnsi"/>
              </w:rPr>
              <w:t xml:space="preserve">30 </w:t>
            </w:r>
            <w:r w:rsidR="00102998">
              <w:rPr>
                <w:rFonts w:cstheme="minorHAnsi"/>
              </w:rPr>
              <w:t>days following the end of each quarter</w:t>
            </w:r>
            <w:r w:rsidRPr="006449E3">
              <w:rPr>
                <w:rFonts w:cstheme="minorHAnsi"/>
              </w:rPr>
              <w:t>.</w:t>
            </w:r>
          </w:p>
        </w:tc>
        <w:tc>
          <w:tcPr>
            <w:tcW w:w="2885" w:type="dxa"/>
            <w:gridSpan w:val="2"/>
          </w:tcPr>
          <w:p w14:paraId="07DA474A" w14:textId="44F8A4FC" w:rsidR="00B03817" w:rsidRPr="006449E3" w:rsidRDefault="00CD55B2" w:rsidP="00C97C35">
            <w:pPr>
              <w:rPr>
                <w:rFonts w:cstheme="minorHAnsi"/>
              </w:rPr>
            </w:pPr>
            <w:r>
              <w:rPr>
                <w:rFonts w:cstheme="minorHAnsi"/>
              </w:rPr>
              <w:t>UCE C</w:t>
            </w:r>
            <w:r w:rsidR="00B03817" w:rsidRPr="006449E3">
              <w:rPr>
                <w:rFonts w:cstheme="minorHAnsi"/>
              </w:rPr>
              <w:t xml:space="preserve">oordinator with the support of environmental and social specialists </w:t>
            </w:r>
          </w:p>
          <w:p w14:paraId="5BED98CE" w14:textId="77777777" w:rsidR="00B03817" w:rsidRPr="006449E3" w:rsidRDefault="00B03817" w:rsidP="00C97C35">
            <w:pPr>
              <w:rPr>
                <w:rFonts w:cstheme="minorHAnsi"/>
              </w:rPr>
            </w:pPr>
          </w:p>
          <w:p w14:paraId="76EEC513" w14:textId="77777777" w:rsidR="00B03817" w:rsidRPr="006449E3" w:rsidRDefault="00B03817" w:rsidP="000D4BC6">
            <w:pPr>
              <w:rPr>
                <w:rFonts w:cstheme="minorHAnsi"/>
              </w:rPr>
            </w:pPr>
          </w:p>
        </w:tc>
      </w:tr>
      <w:tr w:rsidR="00B03817" w:rsidRPr="006449E3" w14:paraId="06625F6C" w14:textId="77777777" w:rsidTr="003D0B36">
        <w:trPr>
          <w:gridAfter w:val="1"/>
          <w:wAfter w:w="124" w:type="dxa"/>
        </w:trPr>
        <w:tc>
          <w:tcPr>
            <w:tcW w:w="7920" w:type="dxa"/>
          </w:tcPr>
          <w:p w14:paraId="5C36B649" w14:textId="5871CEDA" w:rsidR="00B54DD5" w:rsidRPr="006449E3" w:rsidRDefault="00B03817" w:rsidP="00B54DD5">
            <w:pPr>
              <w:pStyle w:val="ListParagraph"/>
              <w:numPr>
                <w:ilvl w:val="1"/>
                <w:numId w:val="24"/>
              </w:numPr>
              <w:rPr>
                <w:rFonts w:cstheme="minorHAnsi"/>
                <w:bCs/>
              </w:rPr>
            </w:pPr>
            <w:r w:rsidRPr="006449E3">
              <w:rPr>
                <w:rFonts w:cstheme="minorHAnsi"/>
                <w:b/>
              </w:rPr>
              <w:t>INCIDENTS AND ACCIDENTS NOTIFICATION</w:t>
            </w:r>
            <w:r w:rsidRPr="006449E3">
              <w:rPr>
                <w:rFonts w:cstheme="minorHAnsi"/>
                <w:bCs/>
              </w:rPr>
              <w:t xml:space="preserve">: </w:t>
            </w:r>
            <w:r w:rsidR="00B54DD5" w:rsidRPr="006449E3">
              <w:rPr>
                <w:rFonts w:cstheme="minorHAnsi"/>
                <w:bCs/>
              </w:rPr>
              <w:t xml:space="preserve">In the event of an incident or accident related to or having an impact on the Project and which has or is likely to have </w:t>
            </w:r>
            <w:r w:rsidR="001E4309" w:rsidRPr="006449E3">
              <w:rPr>
                <w:rFonts w:cstheme="minorHAnsi"/>
                <w:bCs/>
              </w:rPr>
              <w:t xml:space="preserve">an </w:t>
            </w:r>
            <w:r w:rsidR="00B54DD5" w:rsidRPr="006449E3">
              <w:rPr>
                <w:rFonts w:cstheme="minorHAnsi"/>
                <w:bCs/>
              </w:rPr>
              <w:t xml:space="preserve">adverse effect on the environment, the affected communities, the public or workers </w:t>
            </w:r>
            <w:r w:rsidR="001E4309" w:rsidRPr="006449E3">
              <w:rPr>
                <w:rFonts w:cstheme="minorHAnsi"/>
              </w:rPr>
              <w:t xml:space="preserve">(including Project-related fatal accidents or any reports of Project-related gender based violence), </w:t>
            </w:r>
            <w:r w:rsidR="00405D3C">
              <w:rPr>
                <w:rFonts w:cstheme="minorHAnsi"/>
              </w:rPr>
              <w:t>UCE</w:t>
            </w:r>
            <w:r w:rsidR="001E4309" w:rsidRPr="006449E3">
              <w:rPr>
                <w:rFonts w:cstheme="minorHAnsi"/>
              </w:rPr>
              <w:t xml:space="preserve"> will:</w:t>
            </w:r>
          </w:p>
          <w:p w14:paraId="4C0A5F32" w14:textId="06FFDE65" w:rsidR="001E4309" w:rsidRPr="006449E3" w:rsidRDefault="001E4309" w:rsidP="003F7494">
            <w:pPr>
              <w:pStyle w:val="ListParagraph"/>
              <w:numPr>
                <w:ilvl w:val="0"/>
                <w:numId w:val="26"/>
              </w:numPr>
              <w:rPr>
                <w:rFonts w:cstheme="minorHAnsi"/>
                <w:bCs/>
              </w:rPr>
            </w:pPr>
            <w:r w:rsidRPr="006449E3">
              <w:rPr>
                <w:rFonts w:cstheme="minorHAnsi"/>
                <w:bCs/>
              </w:rPr>
              <w:t>at the earliest opportunity, and no later than 48 hours after becoming aware of the incident or accident, notify the Bank, by any electronic means, of the nature and circumstances and of any effect or impact</w:t>
            </w:r>
            <w:r w:rsidR="003F7494" w:rsidRPr="006449E3">
              <w:rPr>
                <w:rFonts w:cstheme="minorHAnsi"/>
                <w:bCs/>
              </w:rPr>
              <w:t xml:space="preserve"> that has or could result therefrom;</w:t>
            </w:r>
          </w:p>
          <w:p w14:paraId="37C12046" w14:textId="795C153B" w:rsidR="003F7494" w:rsidRPr="006449E3" w:rsidRDefault="003F7494" w:rsidP="003F7494">
            <w:pPr>
              <w:pStyle w:val="ListParagraph"/>
              <w:numPr>
                <w:ilvl w:val="0"/>
                <w:numId w:val="26"/>
              </w:numPr>
              <w:rPr>
                <w:rFonts w:cstheme="minorHAnsi"/>
                <w:bCs/>
              </w:rPr>
            </w:pPr>
            <w:r w:rsidRPr="006449E3">
              <w:rPr>
                <w:rFonts w:cstheme="minorHAnsi"/>
                <w:bCs/>
              </w:rPr>
              <w:t>at the earliest opportunity, and within a reasonable timeframe, submit a summary report to the Bank with a description of the incident or accident and outlining any measures that the borrower has</w:t>
            </w:r>
            <w:r w:rsidR="007C2936" w:rsidRPr="006449E3">
              <w:rPr>
                <w:rFonts w:cstheme="minorHAnsi"/>
                <w:bCs/>
              </w:rPr>
              <w:t xml:space="preserve"> taken or</w:t>
            </w:r>
            <w:r w:rsidRPr="006449E3">
              <w:rPr>
                <w:rFonts w:cstheme="minorHAnsi"/>
                <w:bCs/>
              </w:rPr>
              <w:t xml:space="preserve"> intends to take to address the situation and to prevent the recurrence of a similar event in the future;</w:t>
            </w:r>
          </w:p>
          <w:p w14:paraId="1AE4ED05" w14:textId="0001AA16" w:rsidR="003F7494" w:rsidRPr="006449E3" w:rsidRDefault="003F7494" w:rsidP="003F7494">
            <w:pPr>
              <w:pStyle w:val="ListParagraph"/>
              <w:numPr>
                <w:ilvl w:val="0"/>
                <w:numId w:val="26"/>
              </w:numPr>
              <w:rPr>
                <w:rFonts w:cstheme="minorHAnsi"/>
                <w:bCs/>
              </w:rPr>
            </w:pPr>
            <w:r w:rsidRPr="006449E3">
              <w:rPr>
                <w:rFonts w:cstheme="minorHAnsi"/>
                <w:bCs/>
              </w:rPr>
              <w:t>keep the Bank informed of the implementation of these measures.</w:t>
            </w:r>
          </w:p>
          <w:p w14:paraId="76FA13F6" w14:textId="77777777" w:rsidR="00B54DD5" w:rsidRPr="006449E3" w:rsidRDefault="00B54DD5" w:rsidP="00B54DD5">
            <w:pPr>
              <w:rPr>
                <w:rFonts w:cstheme="minorHAnsi"/>
              </w:rPr>
            </w:pPr>
          </w:p>
          <w:p w14:paraId="54EC909D" w14:textId="5AE6C0CB" w:rsidR="00B03817" w:rsidRPr="006449E3" w:rsidRDefault="00B03817" w:rsidP="003F7494">
            <w:pPr>
              <w:rPr>
                <w:rFonts w:cstheme="minorHAnsi"/>
              </w:rPr>
            </w:pPr>
          </w:p>
        </w:tc>
        <w:tc>
          <w:tcPr>
            <w:tcW w:w="3060" w:type="dxa"/>
            <w:gridSpan w:val="2"/>
          </w:tcPr>
          <w:p w14:paraId="64962B06" w14:textId="79C544DC" w:rsidR="00B03817" w:rsidRPr="006449E3" w:rsidRDefault="004019DE" w:rsidP="004019DE">
            <w:pPr>
              <w:pStyle w:val="ListParagraph"/>
              <w:numPr>
                <w:ilvl w:val="0"/>
                <w:numId w:val="22"/>
              </w:numPr>
              <w:rPr>
                <w:rFonts w:cstheme="minorHAnsi"/>
              </w:rPr>
            </w:pPr>
            <w:r w:rsidRPr="006449E3">
              <w:rPr>
                <w:rFonts w:cstheme="minorHAnsi"/>
              </w:rPr>
              <w:t>N</w:t>
            </w:r>
            <w:r w:rsidR="00B03817" w:rsidRPr="006449E3">
              <w:rPr>
                <w:rFonts w:cstheme="minorHAnsi"/>
              </w:rPr>
              <w:t xml:space="preserve">o later than </w:t>
            </w:r>
            <w:r w:rsidRPr="006449E3">
              <w:rPr>
                <w:rFonts w:cstheme="minorHAnsi"/>
              </w:rPr>
              <w:t xml:space="preserve">48 </w:t>
            </w:r>
            <w:r w:rsidR="00B03817" w:rsidRPr="006449E3">
              <w:rPr>
                <w:rFonts w:cstheme="minorHAnsi"/>
              </w:rPr>
              <w:t xml:space="preserve">hours after </w:t>
            </w:r>
            <w:r w:rsidRPr="006449E3">
              <w:rPr>
                <w:rFonts w:cstheme="minorHAnsi"/>
              </w:rPr>
              <w:t>becoming aware</w:t>
            </w:r>
            <w:r w:rsidR="00B03817" w:rsidRPr="006449E3">
              <w:rPr>
                <w:rFonts w:cstheme="minorHAnsi"/>
              </w:rPr>
              <w:t xml:space="preserve"> of the incident or accident</w:t>
            </w:r>
            <w:r w:rsidRPr="006449E3">
              <w:rPr>
                <w:rFonts w:cstheme="minorHAnsi"/>
              </w:rPr>
              <w:t>;</w:t>
            </w:r>
          </w:p>
          <w:p w14:paraId="1FEF9978" w14:textId="77777777" w:rsidR="004019DE" w:rsidRPr="006449E3" w:rsidRDefault="004019DE" w:rsidP="004019DE">
            <w:pPr>
              <w:pStyle w:val="ListParagraph"/>
              <w:rPr>
                <w:rFonts w:cstheme="minorHAnsi"/>
              </w:rPr>
            </w:pPr>
          </w:p>
          <w:p w14:paraId="40B777F7" w14:textId="207B9E64" w:rsidR="004019DE" w:rsidRPr="006449E3" w:rsidRDefault="004019DE" w:rsidP="004019DE">
            <w:pPr>
              <w:pStyle w:val="ListParagraph"/>
              <w:numPr>
                <w:ilvl w:val="0"/>
                <w:numId w:val="22"/>
              </w:numPr>
              <w:rPr>
                <w:rFonts w:cstheme="minorHAnsi"/>
              </w:rPr>
            </w:pPr>
            <w:r w:rsidRPr="006449E3">
              <w:rPr>
                <w:rFonts w:cstheme="minorHAnsi"/>
              </w:rPr>
              <w:t>A monitoring report will be provided, at the request of the Bank and within a timeframe acceptable to the Bank;</w:t>
            </w:r>
          </w:p>
          <w:p w14:paraId="4F568060" w14:textId="77777777" w:rsidR="004019DE" w:rsidRPr="006449E3" w:rsidRDefault="004019DE" w:rsidP="004019DE">
            <w:pPr>
              <w:pStyle w:val="ListParagraph"/>
              <w:rPr>
                <w:rFonts w:cstheme="minorHAnsi"/>
              </w:rPr>
            </w:pPr>
          </w:p>
          <w:p w14:paraId="6423E008" w14:textId="7AB71511" w:rsidR="004019DE" w:rsidRPr="006449E3" w:rsidRDefault="004019DE" w:rsidP="004019DE">
            <w:pPr>
              <w:pStyle w:val="ListParagraph"/>
              <w:numPr>
                <w:ilvl w:val="0"/>
                <w:numId w:val="22"/>
              </w:numPr>
              <w:rPr>
                <w:rFonts w:cstheme="minorHAnsi"/>
              </w:rPr>
            </w:pPr>
            <w:r w:rsidRPr="006449E3">
              <w:rPr>
                <w:rFonts w:cstheme="minorHAnsi"/>
              </w:rPr>
              <w:t>Throughout the period of implementation of the measures.</w:t>
            </w:r>
          </w:p>
          <w:p w14:paraId="69A6FCC1" w14:textId="77777777" w:rsidR="00B03817" w:rsidRPr="006449E3" w:rsidRDefault="00B03817" w:rsidP="004450EB">
            <w:pPr>
              <w:rPr>
                <w:rFonts w:cstheme="minorHAnsi"/>
              </w:rPr>
            </w:pPr>
          </w:p>
          <w:p w14:paraId="1274B945" w14:textId="48DFFDE4" w:rsidR="00B03817" w:rsidRPr="006449E3" w:rsidRDefault="00B03817" w:rsidP="004450EB">
            <w:pPr>
              <w:rPr>
                <w:rFonts w:cstheme="minorHAnsi"/>
              </w:rPr>
            </w:pPr>
          </w:p>
        </w:tc>
        <w:tc>
          <w:tcPr>
            <w:tcW w:w="2885" w:type="dxa"/>
            <w:gridSpan w:val="2"/>
          </w:tcPr>
          <w:p w14:paraId="73F6647D" w14:textId="58E063EC" w:rsidR="00B03817" w:rsidRPr="006449E3" w:rsidRDefault="00CD55B2" w:rsidP="004450EB">
            <w:pPr>
              <w:rPr>
                <w:rFonts w:cstheme="minorHAnsi"/>
              </w:rPr>
            </w:pPr>
            <w:r>
              <w:rPr>
                <w:rFonts w:cstheme="minorHAnsi"/>
              </w:rPr>
              <w:t>UCE</w:t>
            </w:r>
            <w:r w:rsidR="00DF573F" w:rsidRPr="006449E3">
              <w:rPr>
                <w:rFonts w:cstheme="minorHAnsi"/>
              </w:rPr>
              <w:t xml:space="preserve"> </w:t>
            </w:r>
            <w:r w:rsidR="00B03817" w:rsidRPr="006449E3">
              <w:rPr>
                <w:rFonts w:cstheme="minorHAnsi"/>
              </w:rPr>
              <w:t xml:space="preserve">Coordinator with the support of environmental and social specialists </w:t>
            </w:r>
          </w:p>
          <w:p w14:paraId="4E7A0F16" w14:textId="77777777" w:rsidR="00B03817" w:rsidRPr="006449E3" w:rsidRDefault="00B03817" w:rsidP="004450EB">
            <w:pPr>
              <w:rPr>
                <w:rFonts w:cstheme="minorHAnsi"/>
              </w:rPr>
            </w:pPr>
          </w:p>
          <w:p w14:paraId="17210EE7" w14:textId="77777777" w:rsidR="00B03817" w:rsidRPr="006449E3" w:rsidRDefault="00B03817" w:rsidP="004450EB">
            <w:pPr>
              <w:rPr>
                <w:rFonts w:cstheme="minorHAnsi"/>
              </w:rPr>
            </w:pPr>
          </w:p>
        </w:tc>
      </w:tr>
      <w:tr w:rsidR="00B03817" w:rsidRPr="006449E3" w14:paraId="7DDB6765" w14:textId="77777777" w:rsidTr="003D0B36">
        <w:trPr>
          <w:gridAfter w:val="1"/>
          <w:wAfter w:w="124" w:type="dxa"/>
          <w:trHeight w:val="135"/>
        </w:trPr>
        <w:tc>
          <w:tcPr>
            <w:tcW w:w="13865" w:type="dxa"/>
            <w:gridSpan w:val="5"/>
            <w:shd w:val="clear" w:color="auto" w:fill="DEEAF6" w:themeFill="accent5" w:themeFillTint="33"/>
          </w:tcPr>
          <w:p w14:paraId="3A0F7CD2" w14:textId="575992F2" w:rsidR="00B03817" w:rsidRPr="006449E3" w:rsidRDefault="00B03817" w:rsidP="00B7546E">
            <w:pPr>
              <w:jc w:val="center"/>
              <w:rPr>
                <w:rFonts w:cstheme="minorHAnsi"/>
                <w:b/>
              </w:rPr>
            </w:pPr>
            <w:r w:rsidRPr="006449E3">
              <w:rPr>
                <w:rFonts w:cstheme="minorHAnsi"/>
                <w:b/>
              </w:rPr>
              <w:t xml:space="preserve">ESS 1: ASSESSMENT AND MANAGEMENT OF ENVIRONMENTAL </w:t>
            </w:r>
            <w:r w:rsidR="004A6C82" w:rsidRPr="006449E3">
              <w:rPr>
                <w:rFonts w:cstheme="minorHAnsi"/>
                <w:b/>
              </w:rPr>
              <w:t>AND SOCIAL</w:t>
            </w:r>
            <w:r w:rsidRPr="006449E3">
              <w:rPr>
                <w:rFonts w:cstheme="minorHAnsi"/>
                <w:b/>
              </w:rPr>
              <w:t xml:space="preserve"> RISKS AND IMPACTS</w:t>
            </w:r>
          </w:p>
        </w:tc>
      </w:tr>
      <w:tr w:rsidR="00B03817" w:rsidRPr="006449E3" w14:paraId="5B7FE803" w14:textId="77777777" w:rsidTr="003D0B36">
        <w:trPr>
          <w:gridAfter w:val="1"/>
          <w:wAfter w:w="124" w:type="dxa"/>
        </w:trPr>
        <w:tc>
          <w:tcPr>
            <w:tcW w:w="7920" w:type="dxa"/>
          </w:tcPr>
          <w:p w14:paraId="5E21B931" w14:textId="5295D9CA" w:rsidR="003F7494" w:rsidRPr="006449E3" w:rsidRDefault="00B03817" w:rsidP="00CA2A36">
            <w:pPr>
              <w:pStyle w:val="ListParagraph"/>
              <w:numPr>
                <w:ilvl w:val="1"/>
                <w:numId w:val="15"/>
              </w:numPr>
              <w:rPr>
                <w:rFonts w:cstheme="minorHAnsi"/>
              </w:rPr>
            </w:pPr>
            <w:r w:rsidRPr="006449E3">
              <w:rPr>
                <w:rFonts w:cstheme="minorHAnsi"/>
                <w:b/>
              </w:rPr>
              <w:t xml:space="preserve">ORGANIZATIONAL STRUCTURE: </w:t>
            </w:r>
            <w:r w:rsidRPr="006449E3">
              <w:rPr>
                <w:rFonts w:cstheme="minorHAnsi"/>
              </w:rPr>
              <w:t xml:space="preserve"> </w:t>
            </w:r>
          </w:p>
          <w:p w14:paraId="59D0FCEA" w14:textId="5908D5B2" w:rsidR="003F7494" w:rsidRPr="006449E3" w:rsidRDefault="00EB4199" w:rsidP="003F7494">
            <w:pPr>
              <w:pStyle w:val="ListParagraph"/>
              <w:ind w:left="360"/>
              <w:rPr>
                <w:rFonts w:cstheme="minorHAnsi"/>
              </w:rPr>
            </w:pPr>
            <w:r w:rsidRPr="006449E3">
              <w:rPr>
                <w:rFonts w:cstheme="minorHAnsi"/>
              </w:rPr>
              <w:t>Establish</w:t>
            </w:r>
            <w:r w:rsidR="003F7494" w:rsidRPr="006449E3">
              <w:rPr>
                <w:rFonts w:cstheme="minorHAnsi"/>
              </w:rPr>
              <w:t xml:space="preserve"> an organizational structure</w:t>
            </w:r>
            <w:r w:rsidR="00102998">
              <w:rPr>
                <w:rFonts w:cstheme="minorHAnsi"/>
              </w:rPr>
              <w:t xml:space="preserve"> within UCE</w:t>
            </w:r>
            <w:r w:rsidR="003F7494" w:rsidRPr="006449E3">
              <w:rPr>
                <w:rFonts w:cstheme="minorHAnsi"/>
              </w:rPr>
              <w:t xml:space="preserve"> with qualified staff </w:t>
            </w:r>
            <w:r w:rsidR="009A1A5D" w:rsidRPr="006449E3">
              <w:rPr>
                <w:rFonts w:cstheme="minorHAnsi"/>
              </w:rPr>
              <w:t>to</w:t>
            </w:r>
            <w:r w:rsidR="003F7494" w:rsidRPr="006449E3">
              <w:rPr>
                <w:rFonts w:cstheme="minorHAnsi"/>
              </w:rPr>
              <w:t xml:space="preserve"> m</w:t>
            </w:r>
            <w:r w:rsidRPr="006449E3">
              <w:rPr>
                <w:rFonts w:cstheme="minorHAnsi"/>
              </w:rPr>
              <w:t xml:space="preserve">anage the requirements of the </w:t>
            </w:r>
            <w:r w:rsidR="003F7494" w:rsidRPr="006449E3">
              <w:rPr>
                <w:rFonts w:cstheme="minorHAnsi"/>
              </w:rPr>
              <w:t>Project</w:t>
            </w:r>
            <w:r w:rsidRPr="006449E3">
              <w:rPr>
                <w:rFonts w:cstheme="minorHAnsi"/>
              </w:rPr>
              <w:t xml:space="preserve"> </w:t>
            </w:r>
            <w:r w:rsidR="005C0258" w:rsidRPr="006449E3">
              <w:rPr>
                <w:rFonts w:cstheme="minorHAnsi"/>
              </w:rPr>
              <w:t>and to respond to the</w:t>
            </w:r>
            <w:r w:rsidRPr="006449E3">
              <w:rPr>
                <w:rFonts w:cstheme="minorHAnsi"/>
              </w:rPr>
              <w:t xml:space="preserve"> context within which</w:t>
            </w:r>
            <w:r w:rsidR="009A1A5D" w:rsidRPr="006449E3">
              <w:rPr>
                <w:rFonts w:cstheme="minorHAnsi"/>
              </w:rPr>
              <w:t xml:space="preserve"> the </w:t>
            </w:r>
            <w:r w:rsidR="009A1A5D" w:rsidRPr="006449E3">
              <w:rPr>
                <w:rFonts w:cstheme="minorHAnsi"/>
              </w:rPr>
              <w:lastRenderedPageBreak/>
              <w:t xml:space="preserve">activities will be implemented. This structure will include one </w:t>
            </w:r>
            <w:r w:rsidR="00102998">
              <w:rPr>
                <w:rFonts w:cstheme="minorHAnsi"/>
              </w:rPr>
              <w:t>P</w:t>
            </w:r>
            <w:r w:rsidR="009A1A5D" w:rsidRPr="006449E3">
              <w:rPr>
                <w:rFonts w:cstheme="minorHAnsi"/>
              </w:rPr>
              <w:t>roject coordinator, one environmental specialist, one social specialist, and one Information and Communications Technology (ICT) specialist.</w:t>
            </w:r>
          </w:p>
          <w:p w14:paraId="4829ABB3" w14:textId="7EF7FD36" w:rsidR="00B03817" w:rsidRPr="006449E3" w:rsidRDefault="00B03817" w:rsidP="003F7494">
            <w:pPr>
              <w:rPr>
                <w:rFonts w:cstheme="minorHAnsi"/>
              </w:rPr>
            </w:pPr>
          </w:p>
        </w:tc>
        <w:tc>
          <w:tcPr>
            <w:tcW w:w="3060" w:type="dxa"/>
            <w:gridSpan w:val="2"/>
          </w:tcPr>
          <w:p w14:paraId="01ACBB03" w14:textId="61AFFA34" w:rsidR="00B03817" w:rsidRPr="006449E3" w:rsidRDefault="00102998" w:rsidP="00CA2A36">
            <w:pPr>
              <w:rPr>
                <w:rFonts w:cstheme="minorHAnsi"/>
              </w:rPr>
            </w:pPr>
            <w:r>
              <w:rPr>
                <w:rFonts w:cstheme="minorHAnsi"/>
              </w:rPr>
              <w:lastRenderedPageBreak/>
              <w:t xml:space="preserve">The specialists will be hired or appointed no later than </w:t>
            </w:r>
            <w:r w:rsidR="004019DE" w:rsidRPr="006449E3">
              <w:rPr>
                <w:rFonts w:cstheme="minorHAnsi"/>
              </w:rPr>
              <w:t xml:space="preserve">30 days </w:t>
            </w:r>
            <w:r w:rsidR="00474680" w:rsidRPr="006449E3">
              <w:rPr>
                <w:rFonts w:cstheme="minorHAnsi"/>
              </w:rPr>
              <w:t xml:space="preserve">after </w:t>
            </w:r>
            <w:r>
              <w:rPr>
                <w:rFonts w:cstheme="minorHAnsi"/>
              </w:rPr>
              <w:t>the Effective Date</w:t>
            </w:r>
          </w:p>
        </w:tc>
        <w:tc>
          <w:tcPr>
            <w:tcW w:w="2885" w:type="dxa"/>
            <w:gridSpan w:val="2"/>
          </w:tcPr>
          <w:p w14:paraId="6D64886B" w14:textId="3E2875A2" w:rsidR="00B03817" w:rsidRPr="006449E3" w:rsidRDefault="00102998" w:rsidP="00CA2A36">
            <w:pPr>
              <w:rPr>
                <w:rFonts w:cstheme="minorHAnsi"/>
              </w:rPr>
            </w:pPr>
            <w:r>
              <w:rPr>
                <w:rFonts w:cstheme="minorHAnsi"/>
              </w:rPr>
              <w:t>UCE</w:t>
            </w:r>
          </w:p>
          <w:p w14:paraId="44D268D5" w14:textId="77777777" w:rsidR="00B03817" w:rsidRPr="006449E3" w:rsidRDefault="00B03817" w:rsidP="00CA2A36">
            <w:pPr>
              <w:rPr>
                <w:rFonts w:cstheme="minorHAnsi"/>
              </w:rPr>
            </w:pPr>
          </w:p>
          <w:p w14:paraId="67BA4051" w14:textId="2F2C96BD" w:rsidR="00B03817" w:rsidRPr="006449E3" w:rsidRDefault="00B03817" w:rsidP="00CA2A36">
            <w:pPr>
              <w:rPr>
                <w:rFonts w:cstheme="minorHAnsi"/>
              </w:rPr>
            </w:pPr>
          </w:p>
        </w:tc>
      </w:tr>
      <w:tr w:rsidR="00B03817" w:rsidRPr="006449E3" w14:paraId="5F81C7E7" w14:textId="77777777" w:rsidTr="003D0B36">
        <w:trPr>
          <w:gridAfter w:val="1"/>
          <w:wAfter w:w="124" w:type="dxa"/>
          <w:trHeight w:val="962"/>
        </w:trPr>
        <w:tc>
          <w:tcPr>
            <w:tcW w:w="7920" w:type="dxa"/>
          </w:tcPr>
          <w:p w14:paraId="54F49C6C" w14:textId="4E4EE580" w:rsidR="00B03817" w:rsidRPr="006449E3" w:rsidRDefault="00B03817" w:rsidP="004D56BF">
            <w:pPr>
              <w:pStyle w:val="ListParagraph"/>
              <w:numPr>
                <w:ilvl w:val="1"/>
                <w:numId w:val="15"/>
              </w:numPr>
              <w:rPr>
                <w:rFonts w:cstheme="minorHAnsi"/>
              </w:rPr>
            </w:pPr>
            <w:r w:rsidRPr="006449E3">
              <w:rPr>
                <w:rFonts w:cstheme="minorHAnsi"/>
                <w:b/>
              </w:rPr>
              <w:t xml:space="preserve">ENVIRONMENTAL AND SOCIAL ASSESSMENT: </w:t>
            </w:r>
            <w:r w:rsidRPr="006449E3">
              <w:rPr>
                <w:rFonts w:cstheme="minorHAnsi"/>
              </w:rPr>
              <w:t xml:space="preserve"> Undertake</w:t>
            </w:r>
            <w:r w:rsidR="009A1A5D" w:rsidRPr="006449E3">
              <w:rPr>
                <w:rFonts w:cstheme="minorHAnsi"/>
              </w:rPr>
              <w:t>, in a manner acceptable to the Bank,</w:t>
            </w:r>
            <w:r w:rsidRPr="006449E3">
              <w:rPr>
                <w:rFonts w:cstheme="minorHAnsi"/>
              </w:rPr>
              <w:t xml:space="preserve"> an environmental and social assessment</w:t>
            </w:r>
            <w:r w:rsidR="009A1A5D" w:rsidRPr="006449E3">
              <w:rPr>
                <w:rFonts w:cstheme="minorHAnsi"/>
              </w:rPr>
              <w:t>, in the form of an ESMF,</w:t>
            </w:r>
            <w:r w:rsidRPr="006449E3">
              <w:rPr>
                <w:rFonts w:cstheme="minorHAnsi"/>
              </w:rPr>
              <w:t xml:space="preserve"> to identify </w:t>
            </w:r>
            <w:r w:rsidR="009A1A5D" w:rsidRPr="006449E3">
              <w:rPr>
                <w:rFonts w:cstheme="minorHAnsi"/>
              </w:rPr>
              <w:t xml:space="preserve">and evaluate </w:t>
            </w:r>
            <w:r w:rsidRPr="006449E3">
              <w:rPr>
                <w:rFonts w:cstheme="minorHAnsi"/>
              </w:rPr>
              <w:t xml:space="preserve">the Project’s environmental and social risks and impacts </w:t>
            </w:r>
            <w:r w:rsidR="009A1A5D" w:rsidRPr="006449E3">
              <w:rPr>
                <w:rFonts w:cstheme="minorHAnsi"/>
              </w:rPr>
              <w:t>a</w:t>
            </w:r>
            <w:r w:rsidR="00D02688" w:rsidRPr="006449E3">
              <w:rPr>
                <w:rFonts w:cstheme="minorHAnsi"/>
              </w:rPr>
              <w:t>s well as the related</w:t>
            </w:r>
            <w:r w:rsidRPr="006449E3">
              <w:rPr>
                <w:rFonts w:cstheme="minorHAnsi"/>
              </w:rPr>
              <w:t xml:space="preserve"> mitigation measures.</w:t>
            </w:r>
          </w:p>
        </w:tc>
        <w:tc>
          <w:tcPr>
            <w:tcW w:w="3060" w:type="dxa"/>
            <w:gridSpan w:val="2"/>
          </w:tcPr>
          <w:p w14:paraId="4721B333" w14:textId="06146BD0" w:rsidR="00B03817" w:rsidRPr="006449E3" w:rsidRDefault="00B03817" w:rsidP="004D56BF">
            <w:pPr>
              <w:rPr>
                <w:rFonts w:cstheme="minorHAnsi"/>
              </w:rPr>
            </w:pPr>
            <w:r w:rsidRPr="006449E3">
              <w:rPr>
                <w:rFonts w:cstheme="minorHAnsi"/>
              </w:rPr>
              <w:t xml:space="preserve">Prior to </w:t>
            </w:r>
            <w:r w:rsidR="00474680" w:rsidRPr="006449E3">
              <w:rPr>
                <w:rFonts w:cstheme="minorHAnsi"/>
              </w:rPr>
              <w:t xml:space="preserve">the </w:t>
            </w:r>
            <w:r w:rsidRPr="006449E3">
              <w:rPr>
                <w:rFonts w:cstheme="minorHAnsi"/>
              </w:rPr>
              <w:t xml:space="preserve">Bank’s approval of </w:t>
            </w:r>
            <w:r w:rsidR="00474680" w:rsidRPr="006449E3">
              <w:rPr>
                <w:rFonts w:cstheme="minorHAnsi"/>
              </w:rPr>
              <w:t xml:space="preserve">the </w:t>
            </w:r>
            <w:r w:rsidRPr="006449E3">
              <w:rPr>
                <w:rFonts w:cstheme="minorHAnsi"/>
              </w:rPr>
              <w:t>Project</w:t>
            </w:r>
          </w:p>
        </w:tc>
        <w:tc>
          <w:tcPr>
            <w:tcW w:w="2885" w:type="dxa"/>
            <w:gridSpan w:val="2"/>
            <w:shd w:val="clear" w:color="auto" w:fill="auto"/>
          </w:tcPr>
          <w:p w14:paraId="72E48ECE" w14:textId="6513D673" w:rsidR="00B03817" w:rsidRPr="006449E3" w:rsidRDefault="00405D3C" w:rsidP="003D0B36">
            <w:pPr>
              <w:rPr>
                <w:rFonts w:cstheme="minorHAnsi"/>
              </w:rPr>
            </w:pPr>
            <w:r>
              <w:rPr>
                <w:rFonts w:cstheme="minorHAnsi"/>
              </w:rPr>
              <w:t>UCE</w:t>
            </w:r>
            <w:r w:rsidR="008443EF" w:rsidRPr="006449E3">
              <w:rPr>
                <w:rFonts w:cstheme="minorHAnsi"/>
              </w:rPr>
              <w:t xml:space="preserve"> </w:t>
            </w:r>
            <w:r w:rsidR="00B03817" w:rsidRPr="006449E3">
              <w:rPr>
                <w:rFonts w:cstheme="minorHAnsi"/>
              </w:rPr>
              <w:t xml:space="preserve">Coordinator with the support of environmental and social specialists </w:t>
            </w:r>
          </w:p>
        </w:tc>
      </w:tr>
      <w:tr w:rsidR="00B03817" w:rsidRPr="006449E3" w14:paraId="252C5DE0" w14:textId="77777777" w:rsidTr="0003504A">
        <w:trPr>
          <w:gridAfter w:val="1"/>
          <w:wAfter w:w="124" w:type="dxa"/>
          <w:trHeight w:val="251"/>
        </w:trPr>
        <w:tc>
          <w:tcPr>
            <w:tcW w:w="7920" w:type="dxa"/>
          </w:tcPr>
          <w:p w14:paraId="4D8DA92A" w14:textId="77777777" w:rsidR="00D02688" w:rsidRPr="006449E3" w:rsidRDefault="00B03817" w:rsidP="009C038D">
            <w:pPr>
              <w:pStyle w:val="ListParagraph"/>
              <w:numPr>
                <w:ilvl w:val="1"/>
                <w:numId w:val="15"/>
              </w:numPr>
              <w:rPr>
                <w:rFonts w:cstheme="minorHAnsi"/>
                <w:b/>
              </w:rPr>
            </w:pPr>
            <w:r w:rsidRPr="006449E3">
              <w:rPr>
                <w:rFonts w:cstheme="minorHAnsi"/>
                <w:b/>
              </w:rPr>
              <w:t xml:space="preserve">MANAGEMENT TOOLS AND INSTRUMENTS: </w:t>
            </w:r>
          </w:p>
          <w:p w14:paraId="14CC6130" w14:textId="77777777" w:rsidR="00D02688" w:rsidRPr="006449E3" w:rsidRDefault="00D02688" w:rsidP="00D02688">
            <w:pPr>
              <w:pStyle w:val="ListParagraph"/>
              <w:ind w:left="360"/>
              <w:rPr>
                <w:rFonts w:cstheme="minorHAnsi"/>
              </w:rPr>
            </w:pPr>
          </w:p>
          <w:p w14:paraId="48458E54" w14:textId="2A799B21" w:rsidR="00B03817" w:rsidRPr="006449E3" w:rsidRDefault="00E358F7" w:rsidP="00D02688">
            <w:pPr>
              <w:pStyle w:val="ListParagraph"/>
              <w:ind w:left="360"/>
              <w:rPr>
                <w:rFonts w:cstheme="minorHAnsi"/>
              </w:rPr>
            </w:pPr>
            <w:r w:rsidRPr="006449E3">
              <w:rPr>
                <w:rFonts w:cstheme="minorHAnsi"/>
              </w:rPr>
              <w:t>Prepare</w:t>
            </w:r>
            <w:r w:rsidR="00D02688" w:rsidRPr="006449E3">
              <w:rPr>
                <w:rFonts w:cstheme="minorHAnsi"/>
              </w:rPr>
              <w:t xml:space="preserve">, </w:t>
            </w:r>
            <w:r w:rsidR="0048569B">
              <w:rPr>
                <w:rFonts w:cstheme="minorHAnsi"/>
              </w:rPr>
              <w:t>disclose</w:t>
            </w:r>
            <w:r w:rsidR="00D02688" w:rsidRPr="006449E3">
              <w:rPr>
                <w:rFonts w:cstheme="minorHAnsi"/>
              </w:rPr>
              <w:t xml:space="preserve">, consult, adopt and implement, in a manner acceptable to the Bank, </w:t>
            </w:r>
            <w:r w:rsidR="00B03817" w:rsidRPr="006449E3">
              <w:rPr>
                <w:rFonts w:cstheme="minorHAnsi"/>
              </w:rPr>
              <w:t xml:space="preserve">all </w:t>
            </w:r>
            <w:r w:rsidR="00D02688" w:rsidRPr="006449E3">
              <w:rPr>
                <w:rFonts w:cstheme="minorHAnsi"/>
              </w:rPr>
              <w:t xml:space="preserve">the </w:t>
            </w:r>
            <w:r w:rsidR="00B03817" w:rsidRPr="006449E3">
              <w:rPr>
                <w:rFonts w:cstheme="minorHAnsi"/>
              </w:rPr>
              <w:t xml:space="preserve">management tools and instruments </w:t>
            </w:r>
            <w:r w:rsidR="00D02688" w:rsidRPr="006449E3">
              <w:rPr>
                <w:rFonts w:cstheme="minorHAnsi"/>
              </w:rPr>
              <w:t xml:space="preserve">for managing the </w:t>
            </w:r>
            <w:r w:rsidR="0048569B">
              <w:rPr>
                <w:rFonts w:cstheme="minorHAnsi"/>
              </w:rPr>
              <w:t>P</w:t>
            </w:r>
            <w:r w:rsidR="00D02688" w:rsidRPr="006449E3">
              <w:rPr>
                <w:rFonts w:cstheme="minorHAnsi"/>
              </w:rPr>
              <w:t xml:space="preserve">roject’s potential </w:t>
            </w:r>
            <w:r w:rsidR="00B03817" w:rsidRPr="006449E3">
              <w:rPr>
                <w:rFonts w:cstheme="minorHAnsi"/>
              </w:rPr>
              <w:t>environmental and social risks and impacts</w:t>
            </w:r>
            <w:r w:rsidR="00D02688" w:rsidRPr="006449E3">
              <w:rPr>
                <w:rFonts w:cstheme="minorHAnsi"/>
              </w:rPr>
              <w:t xml:space="preserve">, including </w:t>
            </w:r>
            <w:r w:rsidR="0048569B">
              <w:rPr>
                <w:rFonts w:cstheme="minorHAnsi"/>
              </w:rPr>
              <w:t>any associated</w:t>
            </w:r>
            <w:r w:rsidR="00D02688" w:rsidRPr="006449E3">
              <w:rPr>
                <w:rFonts w:cstheme="minorHAnsi"/>
              </w:rPr>
              <w:t xml:space="preserve"> facilities.</w:t>
            </w:r>
            <w:r w:rsidR="00B03817" w:rsidRPr="006449E3">
              <w:rPr>
                <w:rFonts w:cstheme="minorHAnsi"/>
              </w:rPr>
              <w:t xml:space="preserve"> These tools and instruments </w:t>
            </w:r>
            <w:r w:rsidR="00D02688" w:rsidRPr="006449E3">
              <w:rPr>
                <w:rFonts w:cstheme="minorHAnsi"/>
              </w:rPr>
              <w:t>include, inter alia:</w:t>
            </w:r>
          </w:p>
          <w:p w14:paraId="42BE5600" w14:textId="2E41ABC6" w:rsidR="00B03817" w:rsidRPr="006449E3" w:rsidRDefault="00B03817" w:rsidP="00D02688">
            <w:pPr>
              <w:pStyle w:val="ListParagraph"/>
              <w:numPr>
                <w:ilvl w:val="0"/>
                <w:numId w:val="16"/>
              </w:numPr>
              <w:rPr>
                <w:rFonts w:cstheme="minorHAnsi"/>
              </w:rPr>
            </w:pPr>
            <w:r w:rsidRPr="006449E3">
              <w:rPr>
                <w:rFonts w:cstheme="minorHAnsi"/>
              </w:rPr>
              <w:t xml:space="preserve">Environmental and </w:t>
            </w:r>
            <w:r w:rsidR="00653AA1" w:rsidRPr="006449E3">
              <w:rPr>
                <w:rFonts w:cstheme="minorHAnsi"/>
              </w:rPr>
              <w:t>S</w:t>
            </w:r>
            <w:r w:rsidRPr="006449E3">
              <w:rPr>
                <w:rFonts w:cstheme="minorHAnsi"/>
              </w:rPr>
              <w:t xml:space="preserve">ocial </w:t>
            </w:r>
            <w:r w:rsidR="00D02688" w:rsidRPr="006449E3">
              <w:rPr>
                <w:rFonts w:cstheme="minorHAnsi"/>
              </w:rPr>
              <w:t>Management Framework (ESMF);</w:t>
            </w:r>
          </w:p>
          <w:p w14:paraId="2867A3B9" w14:textId="222F2D65" w:rsidR="00400767" w:rsidRPr="006449E3" w:rsidRDefault="00400767" w:rsidP="00D02688">
            <w:pPr>
              <w:pStyle w:val="ListParagraph"/>
              <w:numPr>
                <w:ilvl w:val="0"/>
                <w:numId w:val="16"/>
              </w:numPr>
              <w:rPr>
                <w:rFonts w:cstheme="minorHAnsi"/>
              </w:rPr>
            </w:pPr>
            <w:r w:rsidRPr="006449E3">
              <w:rPr>
                <w:rFonts w:cstheme="minorHAnsi"/>
              </w:rPr>
              <w:t>Environmental and Social Impact Assessment (ESIA);</w:t>
            </w:r>
          </w:p>
          <w:p w14:paraId="06ED2D3A" w14:textId="1598E400" w:rsidR="00400767" w:rsidRPr="006449E3" w:rsidRDefault="00400767" w:rsidP="00D02688">
            <w:pPr>
              <w:pStyle w:val="ListParagraph"/>
              <w:numPr>
                <w:ilvl w:val="0"/>
                <w:numId w:val="16"/>
              </w:numPr>
              <w:rPr>
                <w:rFonts w:cstheme="minorHAnsi"/>
              </w:rPr>
            </w:pPr>
            <w:r w:rsidRPr="006449E3">
              <w:rPr>
                <w:rFonts w:cstheme="minorHAnsi"/>
              </w:rPr>
              <w:t>Resettlement Policy Framework (RPF);</w:t>
            </w:r>
          </w:p>
          <w:p w14:paraId="1AF6179E" w14:textId="52D171B7" w:rsidR="00B03817" w:rsidRPr="006449E3" w:rsidRDefault="00B03817" w:rsidP="00400767">
            <w:pPr>
              <w:pStyle w:val="ListParagraph"/>
              <w:numPr>
                <w:ilvl w:val="0"/>
                <w:numId w:val="16"/>
              </w:numPr>
              <w:rPr>
                <w:rFonts w:cstheme="minorHAnsi"/>
              </w:rPr>
            </w:pPr>
            <w:r w:rsidRPr="006449E3">
              <w:rPr>
                <w:rFonts w:cstheme="minorHAnsi"/>
              </w:rPr>
              <w:t>Stakeholder Engagement Plan (SEP)</w:t>
            </w:r>
            <w:r w:rsidR="00400767" w:rsidRPr="006449E3">
              <w:rPr>
                <w:rFonts w:cstheme="minorHAnsi"/>
              </w:rPr>
              <w:t>;</w:t>
            </w:r>
          </w:p>
          <w:p w14:paraId="6DF4C52A" w14:textId="1830A3BE" w:rsidR="00B03817" w:rsidRPr="006449E3" w:rsidRDefault="00B03817" w:rsidP="009C038D">
            <w:pPr>
              <w:pStyle w:val="ListParagraph"/>
              <w:numPr>
                <w:ilvl w:val="0"/>
                <w:numId w:val="16"/>
              </w:numPr>
              <w:rPr>
                <w:rFonts w:cstheme="minorHAnsi"/>
              </w:rPr>
            </w:pPr>
            <w:r w:rsidRPr="006449E3">
              <w:rPr>
                <w:rFonts w:cstheme="minorHAnsi"/>
              </w:rPr>
              <w:t xml:space="preserve">Grievance Mechanism </w:t>
            </w:r>
            <w:r w:rsidR="00400767" w:rsidRPr="006449E3">
              <w:rPr>
                <w:rFonts w:cstheme="minorHAnsi"/>
              </w:rPr>
              <w:t xml:space="preserve">and </w:t>
            </w:r>
            <w:r w:rsidR="009F33E0">
              <w:rPr>
                <w:rFonts w:cstheme="minorHAnsi"/>
              </w:rPr>
              <w:t>Accountability</w:t>
            </w:r>
            <w:r w:rsidR="00400767" w:rsidRPr="006449E3">
              <w:rPr>
                <w:rFonts w:cstheme="minorHAnsi"/>
              </w:rPr>
              <w:t xml:space="preserve"> </w:t>
            </w:r>
            <w:r w:rsidRPr="006449E3">
              <w:rPr>
                <w:rFonts w:cstheme="minorHAnsi"/>
              </w:rPr>
              <w:t>(Part of the SEP)</w:t>
            </w:r>
            <w:r w:rsidR="00400767" w:rsidRPr="006449E3">
              <w:rPr>
                <w:rFonts w:cstheme="minorHAnsi"/>
              </w:rPr>
              <w:t>;</w:t>
            </w:r>
          </w:p>
          <w:p w14:paraId="623CC202" w14:textId="679032E2" w:rsidR="00B03817" w:rsidRPr="006449E3" w:rsidRDefault="00B03817" w:rsidP="009C038D">
            <w:pPr>
              <w:pStyle w:val="ListParagraph"/>
              <w:numPr>
                <w:ilvl w:val="0"/>
                <w:numId w:val="16"/>
              </w:numPr>
              <w:rPr>
                <w:rFonts w:cstheme="minorHAnsi"/>
              </w:rPr>
            </w:pPr>
            <w:r w:rsidRPr="006449E3">
              <w:rPr>
                <w:rFonts w:cstheme="minorHAnsi"/>
              </w:rPr>
              <w:t>Monitoring and Reporting Plan</w:t>
            </w:r>
            <w:r w:rsidR="00400767" w:rsidRPr="006449E3">
              <w:rPr>
                <w:rFonts w:cstheme="minorHAnsi"/>
              </w:rPr>
              <w:t>;</w:t>
            </w:r>
            <w:r w:rsidRPr="006449E3">
              <w:rPr>
                <w:rFonts w:cstheme="minorHAnsi"/>
              </w:rPr>
              <w:t xml:space="preserve"> </w:t>
            </w:r>
          </w:p>
          <w:p w14:paraId="4FEBBA57" w14:textId="7F111D7E" w:rsidR="00B03817" w:rsidRPr="006449E3" w:rsidRDefault="00B03817" w:rsidP="009C038D">
            <w:pPr>
              <w:pStyle w:val="ListParagraph"/>
              <w:numPr>
                <w:ilvl w:val="0"/>
                <w:numId w:val="16"/>
              </w:numPr>
              <w:rPr>
                <w:rFonts w:cstheme="minorHAnsi"/>
              </w:rPr>
            </w:pPr>
            <w:r w:rsidRPr="006449E3">
              <w:rPr>
                <w:rFonts w:cstheme="minorHAnsi"/>
              </w:rPr>
              <w:t xml:space="preserve"> Environmental and Social Management Plan</w:t>
            </w:r>
            <w:r w:rsidR="00400767" w:rsidRPr="006449E3">
              <w:rPr>
                <w:rFonts w:cstheme="minorHAnsi"/>
              </w:rPr>
              <w:t>s</w:t>
            </w:r>
            <w:r w:rsidRPr="006449E3">
              <w:rPr>
                <w:rFonts w:cstheme="minorHAnsi"/>
              </w:rPr>
              <w:t xml:space="preserve"> (ESMP</w:t>
            </w:r>
            <w:r w:rsidR="0048569B">
              <w:rPr>
                <w:rFonts w:cstheme="minorHAnsi"/>
              </w:rPr>
              <w:t>s</w:t>
            </w:r>
            <w:r w:rsidRPr="006449E3">
              <w:rPr>
                <w:rFonts w:cstheme="minorHAnsi"/>
              </w:rPr>
              <w:t>)</w:t>
            </w:r>
            <w:r w:rsidR="00400767" w:rsidRPr="006449E3">
              <w:rPr>
                <w:rFonts w:cstheme="minorHAnsi"/>
              </w:rPr>
              <w:t>;</w:t>
            </w:r>
          </w:p>
          <w:p w14:paraId="21587FDD" w14:textId="74A0F0F6" w:rsidR="00B03817" w:rsidRPr="006449E3" w:rsidRDefault="00B03817" w:rsidP="009C038D">
            <w:pPr>
              <w:pStyle w:val="ListParagraph"/>
              <w:numPr>
                <w:ilvl w:val="0"/>
                <w:numId w:val="16"/>
              </w:numPr>
              <w:rPr>
                <w:rFonts w:cstheme="minorHAnsi"/>
              </w:rPr>
            </w:pPr>
            <w:r w:rsidRPr="006449E3">
              <w:rPr>
                <w:rFonts w:cstheme="minorHAnsi"/>
              </w:rPr>
              <w:t xml:space="preserve">Labor Management Procedures </w:t>
            </w:r>
            <w:r w:rsidR="00A5084D" w:rsidRPr="006449E3">
              <w:rPr>
                <w:rFonts w:cstheme="minorHAnsi"/>
              </w:rPr>
              <w:t>(LMP)</w:t>
            </w:r>
            <w:r w:rsidR="00400767" w:rsidRPr="006449E3">
              <w:rPr>
                <w:rFonts w:cstheme="minorHAnsi"/>
              </w:rPr>
              <w:t>;</w:t>
            </w:r>
          </w:p>
          <w:p w14:paraId="7C70FFE8" w14:textId="77777777" w:rsidR="00B03817" w:rsidRPr="006449E3" w:rsidRDefault="00B03817" w:rsidP="009C038D">
            <w:pPr>
              <w:pStyle w:val="ListParagraph"/>
              <w:numPr>
                <w:ilvl w:val="0"/>
                <w:numId w:val="16"/>
              </w:numPr>
              <w:rPr>
                <w:rFonts w:cstheme="minorHAnsi"/>
              </w:rPr>
            </w:pPr>
            <w:r w:rsidRPr="006449E3">
              <w:rPr>
                <w:rFonts w:cstheme="minorHAnsi"/>
              </w:rPr>
              <w:t xml:space="preserve">Resettlement Plan in </w:t>
            </w:r>
            <w:r w:rsidR="00400767" w:rsidRPr="006449E3">
              <w:rPr>
                <w:rFonts w:cstheme="minorHAnsi"/>
              </w:rPr>
              <w:t>the event of i</w:t>
            </w:r>
            <w:r w:rsidR="00A5084D" w:rsidRPr="006449E3">
              <w:rPr>
                <w:rFonts w:cstheme="minorHAnsi"/>
              </w:rPr>
              <w:t xml:space="preserve">nvoluntary </w:t>
            </w:r>
            <w:r w:rsidR="00400767" w:rsidRPr="006449E3">
              <w:rPr>
                <w:rFonts w:cstheme="minorHAnsi"/>
              </w:rPr>
              <w:t>r</w:t>
            </w:r>
            <w:r w:rsidRPr="006449E3">
              <w:rPr>
                <w:rFonts w:cstheme="minorHAnsi"/>
              </w:rPr>
              <w:t>esettlement</w:t>
            </w:r>
            <w:r w:rsidR="00400767" w:rsidRPr="006449E3">
              <w:rPr>
                <w:rFonts w:cstheme="minorHAnsi"/>
              </w:rPr>
              <w:t>;</w:t>
            </w:r>
          </w:p>
          <w:p w14:paraId="1AC223CE" w14:textId="38C4AA99" w:rsidR="00400767" w:rsidRPr="006449E3" w:rsidRDefault="00400767" w:rsidP="009C038D">
            <w:pPr>
              <w:pStyle w:val="ListParagraph"/>
              <w:numPr>
                <w:ilvl w:val="0"/>
                <w:numId w:val="16"/>
              </w:numPr>
              <w:rPr>
                <w:rFonts w:cstheme="minorHAnsi"/>
              </w:rPr>
            </w:pPr>
            <w:r w:rsidRPr="006449E3">
              <w:rPr>
                <w:rFonts w:cstheme="minorHAnsi"/>
              </w:rPr>
              <w:t xml:space="preserve">ESMF for the </w:t>
            </w:r>
            <w:r w:rsidRPr="006449E3">
              <w:rPr>
                <w:rStyle w:val="st"/>
                <w:rFonts w:cstheme="minorHAnsi"/>
              </w:rPr>
              <w:t>Contingency Emergency Response Component (</w:t>
            </w:r>
            <w:r w:rsidRPr="006449E3">
              <w:rPr>
                <w:rFonts w:cstheme="minorHAnsi"/>
              </w:rPr>
              <w:t>CERC) (part of the ESMF</w:t>
            </w:r>
            <w:r w:rsidR="0048569B">
              <w:rPr>
                <w:rFonts w:cstheme="minorHAnsi"/>
              </w:rPr>
              <w:t>)</w:t>
            </w:r>
            <w:r w:rsidRPr="006449E3">
              <w:rPr>
                <w:rFonts w:cstheme="minorHAnsi"/>
              </w:rPr>
              <w:t>, and subject to review, depending on the event that triggers the CERC).</w:t>
            </w:r>
          </w:p>
        </w:tc>
        <w:tc>
          <w:tcPr>
            <w:tcW w:w="3060" w:type="dxa"/>
            <w:gridSpan w:val="2"/>
          </w:tcPr>
          <w:p w14:paraId="4BA676BD" w14:textId="164108D9" w:rsidR="00B03817" w:rsidRPr="006449E3" w:rsidRDefault="00B03817" w:rsidP="009C038D">
            <w:pPr>
              <w:rPr>
                <w:rFonts w:cstheme="minorHAnsi"/>
              </w:rPr>
            </w:pPr>
            <w:r w:rsidRPr="006449E3">
              <w:rPr>
                <w:rFonts w:cstheme="minorHAnsi"/>
              </w:rPr>
              <w:t xml:space="preserve">Approval of the </w:t>
            </w:r>
            <w:r w:rsidR="00474680" w:rsidRPr="006449E3">
              <w:rPr>
                <w:rFonts w:cstheme="minorHAnsi"/>
              </w:rPr>
              <w:t xml:space="preserve">ESMF, </w:t>
            </w:r>
            <w:r w:rsidR="00E358F7" w:rsidRPr="006449E3">
              <w:rPr>
                <w:rFonts w:cstheme="minorHAnsi"/>
              </w:rPr>
              <w:t xml:space="preserve">RPF, </w:t>
            </w:r>
            <w:r w:rsidRPr="006449E3">
              <w:rPr>
                <w:rFonts w:cstheme="minorHAnsi"/>
              </w:rPr>
              <w:t xml:space="preserve">SEP, </w:t>
            </w:r>
            <w:r w:rsidR="00474680" w:rsidRPr="006449E3">
              <w:rPr>
                <w:rFonts w:cstheme="minorHAnsi"/>
              </w:rPr>
              <w:t xml:space="preserve">LMP, </w:t>
            </w:r>
            <w:r w:rsidRPr="006449E3">
              <w:rPr>
                <w:rFonts w:cstheme="minorHAnsi"/>
              </w:rPr>
              <w:t xml:space="preserve">Grievance Mechanism: </w:t>
            </w:r>
            <w:r w:rsidR="00474680" w:rsidRPr="006449E3">
              <w:rPr>
                <w:rFonts w:cstheme="minorHAnsi"/>
              </w:rPr>
              <w:t>Prior to the Bank’s approval of the Project</w:t>
            </w:r>
            <w:r w:rsidR="00E340DA" w:rsidRPr="006449E3">
              <w:rPr>
                <w:rFonts w:cstheme="minorHAnsi"/>
              </w:rPr>
              <w:t>;</w:t>
            </w:r>
          </w:p>
          <w:p w14:paraId="48C614C6" w14:textId="77777777" w:rsidR="00474680" w:rsidRPr="006449E3" w:rsidRDefault="00474680" w:rsidP="009C038D">
            <w:pPr>
              <w:rPr>
                <w:rFonts w:cstheme="minorHAnsi"/>
              </w:rPr>
            </w:pPr>
          </w:p>
          <w:p w14:paraId="54538DC6" w14:textId="29E47327" w:rsidR="00B03817" w:rsidRPr="006449E3" w:rsidRDefault="00B03817" w:rsidP="009C038D">
            <w:pPr>
              <w:rPr>
                <w:rFonts w:cstheme="minorHAnsi"/>
              </w:rPr>
            </w:pPr>
            <w:r w:rsidRPr="006449E3">
              <w:rPr>
                <w:rFonts w:cstheme="minorHAnsi"/>
              </w:rPr>
              <w:t>ESI</w:t>
            </w:r>
            <w:r w:rsidR="00A5084D" w:rsidRPr="006449E3">
              <w:rPr>
                <w:rFonts w:cstheme="minorHAnsi"/>
              </w:rPr>
              <w:t>A</w:t>
            </w:r>
            <w:r w:rsidR="00E340DA" w:rsidRPr="006449E3">
              <w:rPr>
                <w:rFonts w:cstheme="minorHAnsi"/>
              </w:rPr>
              <w:t xml:space="preserve">: </w:t>
            </w:r>
            <w:r w:rsidR="00A76855">
              <w:rPr>
                <w:rFonts w:cstheme="minorHAnsi"/>
              </w:rPr>
              <w:t>prior to entering into any contract with internet providers/operators under</w:t>
            </w:r>
            <w:r w:rsidR="00BE63F3">
              <w:rPr>
                <w:rFonts w:cstheme="minorHAnsi"/>
              </w:rPr>
              <w:t xml:space="preserve"> </w:t>
            </w:r>
            <w:r w:rsidR="00E340DA" w:rsidRPr="00250078">
              <w:rPr>
                <w:rFonts w:cstheme="minorHAnsi"/>
              </w:rPr>
              <w:t xml:space="preserve">the </w:t>
            </w:r>
            <w:r w:rsidR="0048569B" w:rsidRPr="00250078">
              <w:rPr>
                <w:rFonts w:cstheme="minorHAnsi"/>
              </w:rPr>
              <w:t>P</w:t>
            </w:r>
            <w:r w:rsidR="00E340DA" w:rsidRPr="00250078">
              <w:rPr>
                <w:rFonts w:cstheme="minorHAnsi"/>
              </w:rPr>
              <w:t>roject</w:t>
            </w:r>
            <w:r w:rsidR="00E340DA" w:rsidRPr="006449E3">
              <w:rPr>
                <w:rFonts w:cstheme="minorHAnsi"/>
              </w:rPr>
              <w:t>;</w:t>
            </w:r>
          </w:p>
          <w:p w14:paraId="73EE4050" w14:textId="77777777" w:rsidR="00A5084D" w:rsidRPr="006449E3" w:rsidRDefault="00A5084D" w:rsidP="009C038D">
            <w:pPr>
              <w:rPr>
                <w:rFonts w:cstheme="minorHAnsi"/>
              </w:rPr>
            </w:pPr>
          </w:p>
          <w:p w14:paraId="68444C8C" w14:textId="77777777" w:rsidR="00B03817" w:rsidRPr="006449E3" w:rsidRDefault="00B03817" w:rsidP="009C038D">
            <w:pPr>
              <w:rPr>
                <w:rFonts w:cstheme="minorHAnsi"/>
              </w:rPr>
            </w:pPr>
          </w:p>
          <w:p w14:paraId="120373F8" w14:textId="77777777" w:rsidR="00B03817" w:rsidRPr="006449E3" w:rsidRDefault="00B03817" w:rsidP="009C038D">
            <w:pPr>
              <w:rPr>
                <w:rFonts w:cstheme="minorHAnsi"/>
              </w:rPr>
            </w:pPr>
            <w:r w:rsidRPr="006449E3">
              <w:rPr>
                <w:rFonts w:cstheme="minorHAnsi"/>
              </w:rPr>
              <w:t xml:space="preserve">Implementation of </w:t>
            </w:r>
          </w:p>
          <w:p w14:paraId="2984BC40" w14:textId="1D067E1A" w:rsidR="00B03817" w:rsidRPr="006449E3" w:rsidRDefault="00B03817" w:rsidP="009C038D">
            <w:pPr>
              <w:rPr>
                <w:rFonts w:cstheme="minorHAnsi"/>
              </w:rPr>
            </w:pPr>
            <w:r w:rsidRPr="006449E3">
              <w:rPr>
                <w:rFonts w:cstheme="minorHAnsi"/>
              </w:rPr>
              <w:t>Management Tools</w:t>
            </w:r>
            <w:r w:rsidR="00E340DA" w:rsidRPr="006449E3">
              <w:rPr>
                <w:rFonts w:cstheme="minorHAnsi"/>
              </w:rPr>
              <w:t xml:space="preserve"> </w:t>
            </w:r>
            <w:r w:rsidR="009F33E0">
              <w:rPr>
                <w:rFonts w:cstheme="minorHAnsi"/>
              </w:rPr>
              <w:t>(</w:t>
            </w:r>
            <w:r w:rsidR="00E340DA" w:rsidRPr="006449E3">
              <w:rPr>
                <w:rFonts w:cstheme="minorHAnsi"/>
              </w:rPr>
              <w:t xml:space="preserve">ESMP, RAP, as needed): </w:t>
            </w:r>
            <w:r w:rsidRPr="006449E3">
              <w:rPr>
                <w:rFonts w:cstheme="minorHAnsi"/>
              </w:rPr>
              <w:t xml:space="preserve"> Prior</w:t>
            </w:r>
          </w:p>
          <w:p w14:paraId="64369DD8" w14:textId="3F224360" w:rsidR="00B03817" w:rsidRPr="006449E3" w:rsidRDefault="00B03817" w:rsidP="009C038D">
            <w:pPr>
              <w:rPr>
                <w:rFonts w:cstheme="minorHAnsi"/>
              </w:rPr>
            </w:pPr>
            <w:r w:rsidRPr="006449E3">
              <w:rPr>
                <w:rFonts w:cstheme="minorHAnsi"/>
              </w:rPr>
              <w:t xml:space="preserve">to execution of </w:t>
            </w:r>
            <w:r w:rsidR="00E340DA" w:rsidRPr="006449E3">
              <w:rPr>
                <w:rFonts w:cstheme="minorHAnsi"/>
              </w:rPr>
              <w:t>sub</w:t>
            </w:r>
            <w:r w:rsidRPr="006449E3">
              <w:rPr>
                <w:rFonts w:cstheme="minorHAnsi"/>
              </w:rPr>
              <w:t>projects</w:t>
            </w:r>
          </w:p>
          <w:p w14:paraId="429241D1" w14:textId="5EF1271A" w:rsidR="00B03817" w:rsidRPr="006449E3" w:rsidRDefault="00B03817" w:rsidP="009C038D">
            <w:pPr>
              <w:rPr>
                <w:rFonts w:cstheme="minorHAnsi"/>
              </w:rPr>
            </w:pPr>
            <w:r w:rsidRPr="006449E3">
              <w:rPr>
                <w:rFonts w:cstheme="minorHAnsi"/>
              </w:rPr>
              <w:t xml:space="preserve">and activities </w:t>
            </w:r>
            <w:r w:rsidR="00E340DA" w:rsidRPr="006449E3">
              <w:rPr>
                <w:rFonts w:cstheme="minorHAnsi"/>
              </w:rPr>
              <w:t>that involve these instruments;</w:t>
            </w:r>
          </w:p>
          <w:p w14:paraId="145D1CFF" w14:textId="532E0F11" w:rsidR="00B03817" w:rsidRPr="006449E3" w:rsidRDefault="00B03817" w:rsidP="009C038D">
            <w:pPr>
              <w:rPr>
                <w:rFonts w:cstheme="minorHAnsi"/>
              </w:rPr>
            </w:pPr>
          </w:p>
          <w:p w14:paraId="7FF3C4DD" w14:textId="17993114" w:rsidR="00B03817" w:rsidRPr="006449E3" w:rsidRDefault="00E340DA" w:rsidP="009C038D">
            <w:pPr>
              <w:rPr>
                <w:rFonts w:cstheme="minorHAnsi"/>
              </w:rPr>
            </w:pPr>
            <w:r w:rsidRPr="006449E3">
              <w:rPr>
                <w:rFonts w:cstheme="minorHAnsi"/>
              </w:rPr>
              <w:t xml:space="preserve">Where applicable, the </w:t>
            </w:r>
            <w:r w:rsidR="00260BE4" w:rsidRPr="006449E3">
              <w:rPr>
                <w:rFonts w:cstheme="minorHAnsi"/>
              </w:rPr>
              <w:t>revised</w:t>
            </w:r>
            <w:r w:rsidRPr="006449E3">
              <w:rPr>
                <w:rFonts w:cstheme="minorHAnsi"/>
              </w:rPr>
              <w:t xml:space="preserve"> ESMF-</w:t>
            </w:r>
            <w:r w:rsidR="00260BE4" w:rsidRPr="006449E3">
              <w:rPr>
                <w:rFonts w:cstheme="minorHAnsi"/>
              </w:rPr>
              <w:t xml:space="preserve">CERC </w:t>
            </w:r>
            <w:r w:rsidR="0003504A">
              <w:rPr>
                <w:rFonts w:cstheme="minorHAnsi"/>
              </w:rPr>
              <w:t>shall be updated</w:t>
            </w:r>
            <w:r w:rsidRPr="006449E3">
              <w:rPr>
                <w:rFonts w:cstheme="minorHAnsi"/>
              </w:rPr>
              <w:t xml:space="preserve"> 30 days after the </w:t>
            </w:r>
            <w:r w:rsidR="00260BE4" w:rsidRPr="006449E3">
              <w:rPr>
                <w:rFonts w:cstheme="minorHAnsi"/>
              </w:rPr>
              <w:t>CERC is activated</w:t>
            </w:r>
            <w:r w:rsidR="0003504A">
              <w:rPr>
                <w:rFonts w:cstheme="minorHAnsi"/>
              </w:rPr>
              <w:t xml:space="preserve"> and in any case before the carrying out of any activities under the CERC</w:t>
            </w:r>
            <w:r w:rsidR="00260BE4" w:rsidRPr="006449E3">
              <w:rPr>
                <w:rFonts w:cstheme="minorHAnsi"/>
              </w:rPr>
              <w:t>.</w:t>
            </w:r>
          </w:p>
        </w:tc>
        <w:tc>
          <w:tcPr>
            <w:tcW w:w="2885" w:type="dxa"/>
            <w:gridSpan w:val="2"/>
            <w:shd w:val="clear" w:color="auto" w:fill="auto"/>
          </w:tcPr>
          <w:p w14:paraId="4FF6FB44" w14:textId="18428041" w:rsidR="00B03817" w:rsidRPr="006449E3" w:rsidRDefault="00405D3C" w:rsidP="003D0B36">
            <w:pPr>
              <w:rPr>
                <w:rFonts w:cstheme="minorHAnsi"/>
              </w:rPr>
            </w:pPr>
            <w:r>
              <w:rPr>
                <w:rFonts w:cstheme="minorHAnsi"/>
              </w:rPr>
              <w:t>UCE</w:t>
            </w:r>
            <w:r w:rsidR="00A5084D" w:rsidRPr="006449E3">
              <w:rPr>
                <w:rFonts w:cstheme="minorHAnsi"/>
              </w:rPr>
              <w:t xml:space="preserve"> </w:t>
            </w:r>
            <w:r w:rsidR="00B03817" w:rsidRPr="006449E3">
              <w:rPr>
                <w:rFonts w:cstheme="minorHAnsi"/>
              </w:rPr>
              <w:t xml:space="preserve">Coordinator with the support of environmental and social specialists </w:t>
            </w:r>
          </w:p>
          <w:p w14:paraId="4452EE5D" w14:textId="77777777" w:rsidR="006D18CD" w:rsidRPr="006449E3" w:rsidRDefault="006D18CD" w:rsidP="003D0B36">
            <w:pPr>
              <w:rPr>
                <w:rFonts w:cstheme="minorHAnsi"/>
              </w:rPr>
            </w:pPr>
          </w:p>
          <w:p w14:paraId="6090F763" w14:textId="77777777" w:rsidR="006D18CD" w:rsidRPr="006449E3" w:rsidRDefault="006D18CD" w:rsidP="003D0B36">
            <w:pPr>
              <w:rPr>
                <w:rFonts w:cstheme="minorHAnsi"/>
              </w:rPr>
            </w:pPr>
          </w:p>
          <w:p w14:paraId="0A832776" w14:textId="43E26F11" w:rsidR="006D18CD" w:rsidRPr="006449E3" w:rsidRDefault="006D18CD" w:rsidP="003D0B36">
            <w:pPr>
              <w:rPr>
                <w:rFonts w:cstheme="minorHAnsi"/>
              </w:rPr>
            </w:pPr>
          </w:p>
        </w:tc>
      </w:tr>
      <w:tr w:rsidR="00B03817" w:rsidRPr="006449E3" w14:paraId="04D877D4" w14:textId="77777777" w:rsidTr="003D0B36">
        <w:trPr>
          <w:gridAfter w:val="1"/>
          <w:wAfter w:w="124" w:type="dxa"/>
          <w:trHeight w:val="557"/>
        </w:trPr>
        <w:tc>
          <w:tcPr>
            <w:tcW w:w="7920" w:type="dxa"/>
          </w:tcPr>
          <w:p w14:paraId="321A27B4" w14:textId="0E083BC0" w:rsidR="00B03817" w:rsidRPr="006449E3" w:rsidRDefault="00B03817" w:rsidP="009B0979">
            <w:pPr>
              <w:pStyle w:val="ListParagraph"/>
              <w:numPr>
                <w:ilvl w:val="1"/>
                <w:numId w:val="15"/>
              </w:numPr>
              <w:rPr>
                <w:rFonts w:cstheme="minorHAnsi"/>
              </w:rPr>
            </w:pPr>
            <w:r w:rsidRPr="006449E3">
              <w:rPr>
                <w:rFonts w:cstheme="minorHAnsi"/>
                <w:b/>
              </w:rPr>
              <w:lastRenderedPageBreak/>
              <w:t xml:space="preserve">MANAGEMENT OF SUPPLIERS AND </w:t>
            </w:r>
            <w:r w:rsidR="009B0979" w:rsidRPr="006449E3">
              <w:rPr>
                <w:rFonts w:cstheme="minorHAnsi"/>
                <w:b/>
              </w:rPr>
              <w:t>SERVICE PROVIDERS</w:t>
            </w:r>
            <w:r w:rsidRPr="006449E3">
              <w:rPr>
                <w:rFonts w:cstheme="minorHAnsi"/>
                <w:b/>
              </w:rPr>
              <w:t xml:space="preserve">: </w:t>
            </w:r>
            <w:r w:rsidRPr="006449E3">
              <w:rPr>
                <w:rFonts w:cstheme="minorHAnsi"/>
              </w:rPr>
              <w:t>Define and implement management procedures for suppliers</w:t>
            </w:r>
            <w:r w:rsidR="009B0979" w:rsidRPr="006449E3">
              <w:rPr>
                <w:rFonts w:cstheme="minorHAnsi"/>
              </w:rPr>
              <w:t xml:space="preserve"> and service providers, particularly for </w:t>
            </w:r>
            <w:r w:rsidR="009F33E0">
              <w:rPr>
                <w:rFonts w:cstheme="minorHAnsi"/>
              </w:rPr>
              <w:t>internet providers/</w:t>
            </w:r>
            <w:r w:rsidR="00854C3D" w:rsidRPr="006449E3">
              <w:rPr>
                <w:rFonts w:cstheme="minorHAnsi"/>
              </w:rPr>
              <w:t>operators</w:t>
            </w:r>
            <w:r w:rsidR="001A1C72">
              <w:rPr>
                <w:rFonts w:cstheme="minorHAnsi"/>
              </w:rPr>
              <w:t xml:space="preserve"> (collectively referred to as contractors)</w:t>
            </w:r>
            <w:r w:rsidR="009B0979" w:rsidRPr="006449E3">
              <w:rPr>
                <w:rFonts w:cstheme="minorHAnsi"/>
              </w:rPr>
              <w:t xml:space="preserve">, and for their subcontractors working in </w:t>
            </w:r>
            <w:r w:rsidR="0003504A">
              <w:rPr>
                <w:rFonts w:cstheme="minorHAnsi"/>
              </w:rPr>
              <w:t>associated</w:t>
            </w:r>
            <w:r w:rsidR="009B0979" w:rsidRPr="006449E3">
              <w:rPr>
                <w:rFonts w:cstheme="minorHAnsi"/>
              </w:rPr>
              <w:t xml:space="preserve"> facilities. These procedures should include, among others, relevant aspects of the ESCP, including the implementation by </w:t>
            </w:r>
            <w:r w:rsidR="00854C3D" w:rsidRPr="006449E3">
              <w:rPr>
                <w:rFonts w:cstheme="minorHAnsi"/>
              </w:rPr>
              <w:t>internet providers</w:t>
            </w:r>
            <w:r w:rsidR="009F33E0">
              <w:rPr>
                <w:rFonts w:cstheme="minorHAnsi"/>
              </w:rPr>
              <w:t>/operators</w:t>
            </w:r>
            <w:r w:rsidR="00854C3D" w:rsidRPr="006449E3">
              <w:rPr>
                <w:rFonts w:cstheme="minorHAnsi"/>
              </w:rPr>
              <w:t xml:space="preserve"> </w:t>
            </w:r>
            <w:r w:rsidR="009B0979" w:rsidRPr="006449E3">
              <w:rPr>
                <w:rFonts w:cstheme="minorHAnsi"/>
              </w:rPr>
              <w:t>of the environmental and social management instruments of the project (ESMF, RPF and the LMP).</w:t>
            </w:r>
            <w:r w:rsidR="005D48DC" w:rsidRPr="006449E3">
              <w:rPr>
                <w:rFonts w:cstheme="minorHAnsi"/>
              </w:rPr>
              <w:t xml:space="preserve"> The</w:t>
            </w:r>
            <w:r w:rsidR="009F33E0">
              <w:rPr>
                <w:rFonts w:cstheme="minorHAnsi"/>
              </w:rPr>
              <w:t xml:space="preserve"> internet providers/</w:t>
            </w:r>
            <w:r w:rsidR="00854C3D" w:rsidRPr="006449E3">
              <w:rPr>
                <w:rFonts w:cstheme="minorHAnsi"/>
              </w:rPr>
              <w:t xml:space="preserve">operators </w:t>
            </w:r>
            <w:r w:rsidR="005D48DC" w:rsidRPr="006449E3">
              <w:rPr>
                <w:rFonts w:cstheme="minorHAnsi"/>
              </w:rPr>
              <w:t xml:space="preserve">are responsible for preparing and implementing the ESMPs in all </w:t>
            </w:r>
            <w:r w:rsidR="0003504A">
              <w:rPr>
                <w:rFonts w:cstheme="minorHAnsi"/>
              </w:rPr>
              <w:t xml:space="preserve">associated </w:t>
            </w:r>
            <w:r w:rsidR="005D48DC" w:rsidRPr="006449E3">
              <w:rPr>
                <w:rFonts w:cstheme="minorHAnsi"/>
              </w:rPr>
              <w:t xml:space="preserve">facilities. Ensure thereafter that all suppliers and service providers comply with </w:t>
            </w:r>
            <w:r w:rsidR="00E358F7" w:rsidRPr="006449E3">
              <w:rPr>
                <w:rFonts w:cstheme="minorHAnsi"/>
              </w:rPr>
              <w:t xml:space="preserve">the </w:t>
            </w:r>
            <w:r w:rsidR="005D48DC" w:rsidRPr="006449E3">
              <w:rPr>
                <w:rFonts w:cstheme="minorHAnsi"/>
              </w:rPr>
              <w:t>ESHS requirements outlined in their respective contracts, including those applicable to security personnel.</w:t>
            </w:r>
          </w:p>
        </w:tc>
        <w:tc>
          <w:tcPr>
            <w:tcW w:w="3060" w:type="dxa"/>
            <w:gridSpan w:val="2"/>
          </w:tcPr>
          <w:p w14:paraId="27BB4510" w14:textId="14191542" w:rsidR="00B03817" w:rsidRPr="006449E3" w:rsidRDefault="00B03817" w:rsidP="00BA6862">
            <w:pPr>
              <w:rPr>
                <w:rFonts w:cstheme="minorHAnsi"/>
              </w:rPr>
            </w:pPr>
            <w:r w:rsidRPr="006449E3">
              <w:rPr>
                <w:rFonts w:cstheme="minorHAnsi"/>
              </w:rPr>
              <w:t xml:space="preserve">Prior to hiring </w:t>
            </w:r>
            <w:r w:rsidR="00B63D11">
              <w:rPr>
                <w:rFonts w:cstheme="minorHAnsi"/>
              </w:rPr>
              <w:t>c</w:t>
            </w:r>
            <w:r w:rsidR="008353C4" w:rsidRPr="006449E3">
              <w:rPr>
                <w:rFonts w:cstheme="minorHAnsi"/>
              </w:rPr>
              <w:t xml:space="preserve">ontractors </w:t>
            </w:r>
            <w:r w:rsidRPr="006449E3">
              <w:rPr>
                <w:rFonts w:cstheme="minorHAnsi"/>
              </w:rPr>
              <w:t xml:space="preserve">(suppliers and </w:t>
            </w:r>
            <w:r w:rsidR="00260BE4" w:rsidRPr="006449E3">
              <w:rPr>
                <w:rFonts w:cstheme="minorHAnsi"/>
              </w:rPr>
              <w:t>service providers</w:t>
            </w:r>
            <w:r w:rsidRPr="006449E3">
              <w:rPr>
                <w:rFonts w:cstheme="minorHAnsi"/>
              </w:rPr>
              <w:t>)</w:t>
            </w:r>
            <w:r w:rsidR="00260BE4" w:rsidRPr="006449E3">
              <w:rPr>
                <w:rFonts w:cstheme="minorHAnsi"/>
              </w:rPr>
              <w:t>;</w:t>
            </w:r>
          </w:p>
          <w:p w14:paraId="1CC2A4DE" w14:textId="77777777" w:rsidR="00B03817" w:rsidRPr="006449E3" w:rsidRDefault="00B03817" w:rsidP="00BA6862">
            <w:pPr>
              <w:rPr>
                <w:rFonts w:cstheme="minorHAnsi"/>
              </w:rPr>
            </w:pPr>
          </w:p>
          <w:p w14:paraId="3071E940" w14:textId="21515108" w:rsidR="00B03817" w:rsidRPr="006449E3" w:rsidRDefault="00B03817" w:rsidP="00BA6862">
            <w:pPr>
              <w:rPr>
                <w:rFonts w:cstheme="minorHAnsi"/>
              </w:rPr>
            </w:pPr>
            <w:r w:rsidRPr="006449E3">
              <w:rPr>
                <w:rFonts w:cstheme="minorHAnsi"/>
              </w:rPr>
              <w:t xml:space="preserve">The management of suppliers and </w:t>
            </w:r>
            <w:r w:rsidR="00260BE4" w:rsidRPr="006449E3">
              <w:rPr>
                <w:rFonts w:cstheme="minorHAnsi"/>
              </w:rPr>
              <w:t>service providers</w:t>
            </w:r>
            <w:r w:rsidRPr="006449E3">
              <w:rPr>
                <w:rFonts w:cstheme="minorHAnsi"/>
              </w:rPr>
              <w:t xml:space="preserve"> </w:t>
            </w:r>
            <w:r w:rsidR="00260BE4" w:rsidRPr="006449E3">
              <w:rPr>
                <w:rFonts w:cstheme="minorHAnsi"/>
              </w:rPr>
              <w:t xml:space="preserve">will continue </w:t>
            </w:r>
            <w:r w:rsidRPr="006449E3">
              <w:rPr>
                <w:rFonts w:cstheme="minorHAnsi"/>
              </w:rPr>
              <w:t xml:space="preserve">throughout </w:t>
            </w:r>
            <w:r w:rsidR="00260BE4" w:rsidRPr="006449E3">
              <w:rPr>
                <w:rFonts w:cstheme="minorHAnsi"/>
              </w:rPr>
              <w:t xml:space="preserve">the </w:t>
            </w:r>
            <w:r w:rsidR="00B63D11">
              <w:rPr>
                <w:rFonts w:cstheme="minorHAnsi"/>
              </w:rPr>
              <w:t>P</w:t>
            </w:r>
            <w:r w:rsidRPr="006449E3">
              <w:rPr>
                <w:rFonts w:cstheme="minorHAnsi"/>
              </w:rPr>
              <w:t>roject implementation</w:t>
            </w:r>
            <w:r w:rsidR="00260BE4" w:rsidRPr="006449E3">
              <w:rPr>
                <w:rFonts w:cstheme="minorHAnsi"/>
              </w:rPr>
              <w:t xml:space="preserve"> period.</w:t>
            </w:r>
          </w:p>
        </w:tc>
        <w:tc>
          <w:tcPr>
            <w:tcW w:w="2885" w:type="dxa"/>
            <w:gridSpan w:val="2"/>
          </w:tcPr>
          <w:p w14:paraId="19D75C15" w14:textId="6C96E6CF" w:rsidR="00B03817" w:rsidRPr="006449E3" w:rsidRDefault="00405D3C" w:rsidP="00BA6862">
            <w:pPr>
              <w:rPr>
                <w:rFonts w:cstheme="minorHAnsi"/>
              </w:rPr>
            </w:pPr>
            <w:r>
              <w:rPr>
                <w:rFonts w:cstheme="minorHAnsi"/>
              </w:rPr>
              <w:t>UCE</w:t>
            </w:r>
            <w:r w:rsidR="008353C4" w:rsidRPr="006449E3">
              <w:rPr>
                <w:rFonts w:cstheme="minorHAnsi"/>
              </w:rPr>
              <w:t xml:space="preserve"> </w:t>
            </w:r>
            <w:r w:rsidR="00B03817" w:rsidRPr="006449E3">
              <w:rPr>
                <w:rFonts w:cstheme="minorHAnsi"/>
              </w:rPr>
              <w:t xml:space="preserve">Coordinator with the support of environmental and social specialists </w:t>
            </w:r>
          </w:p>
          <w:p w14:paraId="75F44879" w14:textId="77777777" w:rsidR="00B03817" w:rsidRPr="006449E3" w:rsidRDefault="00B03817" w:rsidP="00BA6862">
            <w:pPr>
              <w:rPr>
                <w:rFonts w:cstheme="minorHAnsi"/>
              </w:rPr>
            </w:pPr>
          </w:p>
          <w:p w14:paraId="0A2E91FB" w14:textId="20162501" w:rsidR="00B03817" w:rsidRPr="006449E3" w:rsidRDefault="00B03817" w:rsidP="00BA6862">
            <w:pPr>
              <w:rPr>
                <w:rFonts w:cstheme="minorHAnsi"/>
              </w:rPr>
            </w:pPr>
          </w:p>
        </w:tc>
      </w:tr>
      <w:tr w:rsidR="00B03817" w:rsidRPr="006449E3" w14:paraId="7626875A" w14:textId="77777777" w:rsidTr="003D0B36">
        <w:trPr>
          <w:gridAfter w:val="1"/>
          <w:wAfter w:w="124" w:type="dxa"/>
          <w:trHeight w:val="91"/>
        </w:trPr>
        <w:tc>
          <w:tcPr>
            <w:tcW w:w="7920" w:type="dxa"/>
          </w:tcPr>
          <w:p w14:paraId="76251822" w14:textId="4D1E72EF" w:rsidR="00B03817" w:rsidRPr="006449E3" w:rsidRDefault="00B03817" w:rsidP="00E358F7">
            <w:pPr>
              <w:pStyle w:val="ListParagraph"/>
              <w:numPr>
                <w:ilvl w:val="1"/>
                <w:numId w:val="15"/>
              </w:numPr>
              <w:rPr>
                <w:rFonts w:cstheme="minorHAnsi"/>
              </w:rPr>
            </w:pPr>
            <w:r w:rsidRPr="006449E3">
              <w:rPr>
                <w:rFonts w:cstheme="minorHAnsi"/>
                <w:b/>
              </w:rPr>
              <w:t>PERMIT</w:t>
            </w:r>
            <w:r w:rsidR="008D19C0" w:rsidRPr="006449E3">
              <w:rPr>
                <w:rFonts w:cstheme="minorHAnsi"/>
                <w:b/>
              </w:rPr>
              <w:t>S</w:t>
            </w:r>
            <w:r w:rsidRPr="006449E3">
              <w:rPr>
                <w:rFonts w:cstheme="minorHAnsi"/>
                <w:b/>
              </w:rPr>
              <w:t xml:space="preserve">, </w:t>
            </w:r>
            <w:r w:rsidR="00E358F7" w:rsidRPr="006449E3">
              <w:rPr>
                <w:rFonts w:cstheme="minorHAnsi"/>
                <w:b/>
              </w:rPr>
              <w:t>APPROVALS</w:t>
            </w:r>
            <w:r w:rsidRPr="006449E3">
              <w:rPr>
                <w:rFonts w:cstheme="minorHAnsi"/>
                <w:b/>
              </w:rPr>
              <w:t xml:space="preserve"> AND AUT</w:t>
            </w:r>
            <w:r w:rsidR="00E358F7" w:rsidRPr="006449E3">
              <w:rPr>
                <w:rFonts w:cstheme="minorHAnsi"/>
                <w:b/>
              </w:rPr>
              <w:t>H</w:t>
            </w:r>
            <w:r w:rsidRPr="006449E3">
              <w:rPr>
                <w:rFonts w:cstheme="minorHAnsi"/>
                <w:b/>
              </w:rPr>
              <w:t xml:space="preserve">ORIZATIONS: </w:t>
            </w:r>
            <w:r w:rsidRPr="006449E3">
              <w:rPr>
                <w:rFonts w:cstheme="minorHAnsi"/>
              </w:rPr>
              <w:t xml:space="preserve">Obtain or assist in obtaining, as appropriate, from </w:t>
            </w:r>
            <w:r w:rsidR="00E358F7" w:rsidRPr="006449E3">
              <w:rPr>
                <w:rFonts w:cstheme="minorHAnsi"/>
              </w:rPr>
              <w:t xml:space="preserve">the </w:t>
            </w:r>
            <w:r w:rsidRPr="006449E3">
              <w:rPr>
                <w:rFonts w:cstheme="minorHAnsi"/>
              </w:rPr>
              <w:t xml:space="preserve">relevant national authorities, </w:t>
            </w:r>
            <w:r w:rsidR="00143794" w:rsidRPr="006449E3">
              <w:rPr>
                <w:rFonts w:cstheme="minorHAnsi"/>
              </w:rPr>
              <w:t>all</w:t>
            </w:r>
            <w:r w:rsidRPr="006449E3">
              <w:rPr>
                <w:rFonts w:cstheme="minorHAnsi"/>
              </w:rPr>
              <w:t xml:space="preserve"> permits, </w:t>
            </w:r>
            <w:r w:rsidR="009F33E0">
              <w:rPr>
                <w:rFonts w:cstheme="minorHAnsi"/>
              </w:rPr>
              <w:t>consent</w:t>
            </w:r>
            <w:r w:rsidRPr="006449E3">
              <w:rPr>
                <w:rFonts w:cstheme="minorHAnsi"/>
              </w:rPr>
              <w:t xml:space="preserve">s and authorizations </w:t>
            </w:r>
            <w:r w:rsidR="0008155F">
              <w:rPr>
                <w:rFonts w:cstheme="minorHAnsi"/>
              </w:rPr>
              <w:t xml:space="preserve">required </w:t>
            </w:r>
            <w:r w:rsidR="00F0724D">
              <w:rPr>
                <w:rFonts w:cstheme="minorHAnsi"/>
              </w:rPr>
              <w:t>for</w:t>
            </w:r>
            <w:r w:rsidR="0008155F">
              <w:rPr>
                <w:rFonts w:cstheme="minorHAnsi"/>
              </w:rPr>
              <w:t xml:space="preserve"> </w:t>
            </w:r>
            <w:r w:rsidRPr="006449E3">
              <w:rPr>
                <w:rFonts w:cstheme="minorHAnsi"/>
              </w:rPr>
              <w:t xml:space="preserve">the </w:t>
            </w:r>
            <w:r w:rsidR="00E81CAB">
              <w:rPr>
                <w:rFonts w:cstheme="minorHAnsi"/>
              </w:rPr>
              <w:t>P</w:t>
            </w:r>
            <w:r w:rsidRPr="006449E3">
              <w:rPr>
                <w:rFonts w:cstheme="minorHAnsi"/>
              </w:rPr>
              <w:t>roject</w:t>
            </w:r>
            <w:r w:rsidR="0008155F">
              <w:rPr>
                <w:rFonts w:cstheme="minorHAnsi"/>
              </w:rPr>
              <w:t xml:space="preserve"> under applicable national laws</w:t>
            </w:r>
            <w:r w:rsidRPr="006449E3">
              <w:rPr>
                <w:rFonts w:cstheme="minorHAnsi"/>
              </w:rPr>
              <w:t>.</w:t>
            </w:r>
            <w:r w:rsidR="00E358F7" w:rsidRPr="006449E3">
              <w:rPr>
                <w:rFonts w:cstheme="minorHAnsi"/>
              </w:rPr>
              <w:t xml:space="preserve"> </w:t>
            </w:r>
            <w:r w:rsidRPr="006449E3">
              <w:rPr>
                <w:rFonts w:cstheme="minorHAnsi"/>
              </w:rPr>
              <w:t>Comply or cause to comply</w:t>
            </w:r>
            <w:r w:rsidR="00143794" w:rsidRPr="006449E3">
              <w:rPr>
                <w:rFonts w:cstheme="minorHAnsi"/>
              </w:rPr>
              <w:t xml:space="preserve"> </w:t>
            </w:r>
            <w:r w:rsidRPr="006449E3">
              <w:rPr>
                <w:rFonts w:cstheme="minorHAnsi"/>
              </w:rPr>
              <w:t xml:space="preserve">with the conditions established in these permits, consents and authorizations throughout </w:t>
            </w:r>
            <w:r w:rsidR="00143794" w:rsidRPr="006449E3">
              <w:rPr>
                <w:rFonts w:cstheme="minorHAnsi"/>
              </w:rPr>
              <w:t xml:space="preserve">the </w:t>
            </w:r>
            <w:r w:rsidR="00E81CAB">
              <w:rPr>
                <w:rFonts w:cstheme="minorHAnsi"/>
              </w:rPr>
              <w:t>P</w:t>
            </w:r>
            <w:r w:rsidRPr="006449E3">
              <w:rPr>
                <w:rFonts w:cstheme="minorHAnsi"/>
              </w:rPr>
              <w:t xml:space="preserve">roject </w:t>
            </w:r>
            <w:r w:rsidR="009F33E0">
              <w:rPr>
                <w:rFonts w:cstheme="minorHAnsi"/>
              </w:rPr>
              <w:t>i</w:t>
            </w:r>
            <w:r w:rsidRPr="006449E3">
              <w:rPr>
                <w:rFonts w:cstheme="minorHAnsi"/>
              </w:rPr>
              <w:t>mplementation</w:t>
            </w:r>
            <w:r w:rsidR="00143794" w:rsidRPr="006449E3">
              <w:rPr>
                <w:rFonts w:cstheme="minorHAnsi"/>
              </w:rPr>
              <w:t xml:space="preserve"> period.</w:t>
            </w:r>
          </w:p>
        </w:tc>
        <w:tc>
          <w:tcPr>
            <w:tcW w:w="3060" w:type="dxa"/>
            <w:gridSpan w:val="2"/>
          </w:tcPr>
          <w:p w14:paraId="081BDA73" w14:textId="5129E253" w:rsidR="00B03817" w:rsidRPr="006449E3" w:rsidRDefault="00B03817" w:rsidP="00BA6862">
            <w:pPr>
              <w:rPr>
                <w:rFonts w:cstheme="minorHAnsi"/>
              </w:rPr>
            </w:pPr>
            <w:r w:rsidRPr="006449E3">
              <w:rPr>
                <w:rFonts w:cstheme="minorHAnsi"/>
              </w:rPr>
              <w:t xml:space="preserve">Prior to commencement of </w:t>
            </w:r>
            <w:r w:rsidR="00787E7F" w:rsidRPr="006449E3">
              <w:rPr>
                <w:rFonts w:cstheme="minorHAnsi"/>
              </w:rPr>
              <w:t>public works</w:t>
            </w:r>
            <w:r w:rsidR="001000FA" w:rsidRPr="006449E3">
              <w:rPr>
                <w:rFonts w:cstheme="minorHAnsi"/>
              </w:rPr>
              <w:t xml:space="preserve"> </w:t>
            </w:r>
          </w:p>
        </w:tc>
        <w:tc>
          <w:tcPr>
            <w:tcW w:w="2885" w:type="dxa"/>
            <w:gridSpan w:val="2"/>
          </w:tcPr>
          <w:p w14:paraId="11CFDEF3" w14:textId="4443A911" w:rsidR="00B36938" w:rsidRPr="006449E3" w:rsidRDefault="00405D3C" w:rsidP="00B36938">
            <w:pPr>
              <w:rPr>
                <w:rFonts w:cstheme="minorHAnsi"/>
              </w:rPr>
            </w:pPr>
            <w:r>
              <w:rPr>
                <w:rFonts w:cstheme="minorHAnsi"/>
              </w:rPr>
              <w:t>UCE</w:t>
            </w:r>
            <w:r w:rsidR="00B36938" w:rsidRPr="006449E3">
              <w:rPr>
                <w:rFonts w:cstheme="minorHAnsi"/>
              </w:rPr>
              <w:t xml:space="preserve"> Coordinator with the support of environmental and social specialists, </w:t>
            </w:r>
            <w:r w:rsidR="00D86BB8" w:rsidRPr="006449E3">
              <w:rPr>
                <w:rFonts w:cstheme="minorHAnsi"/>
              </w:rPr>
              <w:t xml:space="preserve">and </w:t>
            </w:r>
            <w:r w:rsidR="00B63D11">
              <w:rPr>
                <w:rFonts w:cstheme="minorHAnsi"/>
              </w:rPr>
              <w:t>c</w:t>
            </w:r>
            <w:r w:rsidR="008C3F85">
              <w:rPr>
                <w:rFonts w:cstheme="minorHAnsi"/>
              </w:rPr>
              <w:t>ontractors</w:t>
            </w:r>
          </w:p>
          <w:p w14:paraId="68510307" w14:textId="6C82823F" w:rsidR="00B03817" w:rsidRPr="006449E3" w:rsidRDefault="00B03817" w:rsidP="006D18CD">
            <w:pPr>
              <w:rPr>
                <w:rFonts w:cstheme="minorHAnsi"/>
              </w:rPr>
            </w:pPr>
          </w:p>
        </w:tc>
      </w:tr>
      <w:tr w:rsidR="00B03817" w:rsidRPr="006449E3" w14:paraId="06F46F62" w14:textId="77777777" w:rsidTr="003D0B36">
        <w:trPr>
          <w:gridAfter w:val="1"/>
          <w:wAfter w:w="124" w:type="dxa"/>
          <w:trHeight w:val="728"/>
        </w:trPr>
        <w:tc>
          <w:tcPr>
            <w:tcW w:w="7920" w:type="dxa"/>
          </w:tcPr>
          <w:p w14:paraId="3F23874C" w14:textId="2311D7CE" w:rsidR="00B03817" w:rsidRPr="006449E3" w:rsidRDefault="00B03817" w:rsidP="00260BE4">
            <w:pPr>
              <w:pStyle w:val="ListParagraph"/>
              <w:numPr>
                <w:ilvl w:val="1"/>
                <w:numId w:val="23"/>
              </w:numPr>
              <w:rPr>
                <w:rFonts w:cstheme="minorHAnsi"/>
                <w:b/>
              </w:rPr>
            </w:pPr>
            <w:r w:rsidRPr="006449E3">
              <w:rPr>
                <w:rFonts w:cstheme="minorHAnsi"/>
                <w:b/>
              </w:rPr>
              <w:t xml:space="preserve">THIRD PARTY MONITORING: </w:t>
            </w:r>
            <w:r w:rsidRPr="006449E3">
              <w:rPr>
                <w:rFonts w:cstheme="minorHAnsi"/>
              </w:rPr>
              <w:t xml:space="preserve">If needed, </w:t>
            </w:r>
            <w:r w:rsidR="00143794" w:rsidRPr="006449E3">
              <w:rPr>
                <w:rFonts w:cstheme="minorHAnsi"/>
              </w:rPr>
              <w:t xml:space="preserve">and in consultation with the Bank, </w:t>
            </w:r>
            <w:r w:rsidRPr="006449E3">
              <w:rPr>
                <w:rFonts w:cstheme="minorHAnsi"/>
              </w:rPr>
              <w:t xml:space="preserve">a stakeholder and/or a third party will be mobilized to </w:t>
            </w:r>
            <w:r w:rsidR="00143794" w:rsidRPr="006449E3">
              <w:rPr>
                <w:rFonts w:cstheme="minorHAnsi"/>
              </w:rPr>
              <w:t xml:space="preserve">finalize and verify the </w:t>
            </w:r>
            <w:r w:rsidRPr="006449E3">
              <w:rPr>
                <w:rFonts w:cstheme="minorHAnsi"/>
              </w:rPr>
              <w:t>monitor</w:t>
            </w:r>
            <w:r w:rsidR="00143794" w:rsidRPr="006449E3">
              <w:rPr>
                <w:rFonts w:cstheme="minorHAnsi"/>
              </w:rPr>
              <w:t xml:space="preserve">ing of </w:t>
            </w:r>
            <w:r w:rsidR="00787E7F" w:rsidRPr="006449E3">
              <w:rPr>
                <w:rFonts w:cstheme="minorHAnsi"/>
              </w:rPr>
              <w:t xml:space="preserve">the environmental and social risks and impacts </w:t>
            </w:r>
            <w:r w:rsidRPr="006449E3">
              <w:rPr>
                <w:rFonts w:cstheme="minorHAnsi"/>
              </w:rPr>
              <w:t>of the Project.</w:t>
            </w:r>
          </w:p>
        </w:tc>
        <w:tc>
          <w:tcPr>
            <w:tcW w:w="3060" w:type="dxa"/>
            <w:gridSpan w:val="2"/>
          </w:tcPr>
          <w:p w14:paraId="510A5556" w14:textId="0561A3FB" w:rsidR="00B03817" w:rsidRPr="006449E3" w:rsidRDefault="00B03817" w:rsidP="008A12C3">
            <w:pPr>
              <w:rPr>
                <w:rFonts w:cstheme="minorHAnsi"/>
              </w:rPr>
            </w:pPr>
            <w:r w:rsidRPr="006449E3">
              <w:rPr>
                <w:rFonts w:cstheme="minorHAnsi"/>
              </w:rPr>
              <w:t>As necessary, throughout</w:t>
            </w:r>
            <w:r w:rsidR="00260BE4" w:rsidRPr="006449E3">
              <w:rPr>
                <w:rFonts w:cstheme="minorHAnsi"/>
              </w:rPr>
              <w:t xml:space="preserve"> the</w:t>
            </w:r>
            <w:r w:rsidRPr="006449E3">
              <w:rPr>
                <w:rFonts w:cstheme="minorHAnsi"/>
              </w:rPr>
              <w:t xml:space="preserve"> implementation</w:t>
            </w:r>
            <w:r w:rsidR="00260BE4" w:rsidRPr="006449E3">
              <w:rPr>
                <w:rFonts w:cstheme="minorHAnsi"/>
              </w:rPr>
              <w:t xml:space="preserve"> of works.</w:t>
            </w:r>
          </w:p>
        </w:tc>
        <w:tc>
          <w:tcPr>
            <w:tcW w:w="2885" w:type="dxa"/>
            <w:gridSpan w:val="2"/>
          </w:tcPr>
          <w:p w14:paraId="460960B9" w14:textId="5EE190C7" w:rsidR="00B03817" w:rsidRPr="006449E3" w:rsidRDefault="00405D3C" w:rsidP="008A12C3">
            <w:pPr>
              <w:rPr>
                <w:rFonts w:cstheme="minorHAnsi"/>
                <w:color w:val="4472C4" w:themeColor="accent1"/>
              </w:rPr>
            </w:pPr>
            <w:r>
              <w:rPr>
                <w:rFonts w:cstheme="minorHAnsi"/>
              </w:rPr>
              <w:t>UCE</w:t>
            </w:r>
            <w:r w:rsidR="00B03817" w:rsidRPr="006449E3">
              <w:rPr>
                <w:rFonts w:cstheme="minorHAnsi"/>
              </w:rPr>
              <w:t xml:space="preserve"> Coordinator with the support of environmental and social specialists</w:t>
            </w:r>
          </w:p>
        </w:tc>
      </w:tr>
      <w:tr w:rsidR="00B03817" w:rsidRPr="006449E3" w14:paraId="3F318A5B" w14:textId="77777777" w:rsidTr="003D0B36">
        <w:trPr>
          <w:gridAfter w:val="1"/>
          <w:wAfter w:w="124" w:type="dxa"/>
        </w:trPr>
        <w:tc>
          <w:tcPr>
            <w:tcW w:w="13865" w:type="dxa"/>
            <w:gridSpan w:val="5"/>
            <w:shd w:val="clear" w:color="auto" w:fill="DEEAF6" w:themeFill="accent5" w:themeFillTint="33"/>
          </w:tcPr>
          <w:p w14:paraId="24433AD1" w14:textId="44FA0911" w:rsidR="00B03817" w:rsidRPr="006449E3" w:rsidRDefault="001000FA" w:rsidP="008A12C3">
            <w:pPr>
              <w:jc w:val="center"/>
              <w:rPr>
                <w:rFonts w:cstheme="minorHAnsi"/>
                <w:b/>
              </w:rPr>
            </w:pPr>
            <w:r w:rsidRPr="006449E3">
              <w:rPr>
                <w:rFonts w:cstheme="minorHAnsi"/>
                <w:b/>
              </w:rPr>
              <w:t xml:space="preserve">ESS </w:t>
            </w:r>
            <w:r w:rsidR="00B03817" w:rsidRPr="006449E3">
              <w:rPr>
                <w:rFonts w:cstheme="minorHAnsi"/>
                <w:b/>
              </w:rPr>
              <w:t>2: LABOR AND WORKING CONDITIONS</w:t>
            </w:r>
          </w:p>
        </w:tc>
      </w:tr>
      <w:tr w:rsidR="00B03817" w:rsidRPr="006449E3" w14:paraId="2FB48D84" w14:textId="77777777" w:rsidTr="003D0B36">
        <w:trPr>
          <w:gridAfter w:val="1"/>
          <w:wAfter w:w="124" w:type="dxa"/>
        </w:trPr>
        <w:tc>
          <w:tcPr>
            <w:tcW w:w="7920" w:type="dxa"/>
          </w:tcPr>
          <w:p w14:paraId="6A9595C1" w14:textId="312A7EB0" w:rsidR="00B03817" w:rsidRPr="006449E3" w:rsidRDefault="00B03817" w:rsidP="008A12C3">
            <w:pPr>
              <w:ind w:left="360" w:hanging="360"/>
              <w:rPr>
                <w:rFonts w:cstheme="minorHAnsi"/>
              </w:rPr>
            </w:pPr>
            <w:r w:rsidRPr="006449E3">
              <w:rPr>
                <w:rFonts w:cstheme="minorHAnsi"/>
                <w:b/>
              </w:rPr>
              <w:t>2.1 LABOR MANAGEMENT PROCEDURE</w:t>
            </w:r>
            <w:r w:rsidR="001000FA" w:rsidRPr="006449E3">
              <w:rPr>
                <w:rFonts w:cstheme="minorHAnsi"/>
                <w:b/>
              </w:rPr>
              <w:t>S</w:t>
            </w:r>
            <w:r w:rsidRPr="006449E3">
              <w:rPr>
                <w:rFonts w:cstheme="minorHAnsi"/>
                <w:b/>
              </w:rPr>
              <w:t xml:space="preserve">: </w:t>
            </w:r>
            <w:r w:rsidR="00B63D11">
              <w:rPr>
                <w:rFonts w:cstheme="minorHAnsi"/>
                <w:bCs/>
              </w:rPr>
              <w:t>D</w:t>
            </w:r>
            <w:r w:rsidRPr="006449E3">
              <w:rPr>
                <w:rFonts w:cstheme="minorHAnsi"/>
                <w:bCs/>
              </w:rPr>
              <w:t>evelop</w:t>
            </w:r>
            <w:r w:rsidR="00B63D11">
              <w:rPr>
                <w:rFonts w:cstheme="minorHAnsi"/>
                <w:bCs/>
              </w:rPr>
              <w:t>, adopt</w:t>
            </w:r>
            <w:r w:rsidRPr="006449E3">
              <w:rPr>
                <w:rFonts w:cstheme="minorHAnsi"/>
                <w:bCs/>
              </w:rPr>
              <w:t xml:space="preserve"> </w:t>
            </w:r>
            <w:r w:rsidR="00143794" w:rsidRPr="006449E3">
              <w:rPr>
                <w:rFonts w:cstheme="minorHAnsi"/>
                <w:bCs/>
              </w:rPr>
              <w:t xml:space="preserve">and implement </w:t>
            </w:r>
            <w:r w:rsidRPr="006449E3">
              <w:rPr>
                <w:rFonts w:cstheme="minorHAnsi"/>
                <w:bCs/>
              </w:rPr>
              <w:t>labor management procedures,</w:t>
            </w:r>
            <w:r w:rsidR="00B63D11">
              <w:rPr>
                <w:rFonts w:cstheme="minorHAnsi"/>
                <w:bCs/>
              </w:rPr>
              <w:t xml:space="preserve"> consistent </w:t>
            </w:r>
            <w:r w:rsidRPr="006449E3">
              <w:rPr>
                <w:rFonts w:cstheme="minorHAnsi"/>
                <w:bCs/>
              </w:rPr>
              <w:t xml:space="preserve">with </w:t>
            </w:r>
            <w:r w:rsidR="00D5147D" w:rsidRPr="006449E3">
              <w:rPr>
                <w:rFonts w:cstheme="minorHAnsi"/>
                <w:bCs/>
              </w:rPr>
              <w:t>ESS</w:t>
            </w:r>
            <w:r w:rsidRPr="006449E3">
              <w:rPr>
                <w:rFonts w:cstheme="minorHAnsi"/>
                <w:bCs/>
              </w:rPr>
              <w:t>2</w:t>
            </w:r>
            <w:r w:rsidR="00143794" w:rsidRPr="006449E3">
              <w:rPr>
                <w:rFonts w:cstheme="minorHAnsi"/>
                <w:bCs/>
              </w:rPr>
              <w:t>,</w:t>
            </w:r>
            <w:r w:rsidR="00B63D11">
              <w:rPr>
                <w:rFonts w:cstheme="minorHAnsi"/>
                <w:bCs/>
              </w:rPr>
              <w:t xml:space="preserve"> in a manner acceptable to the Bank,</w:t>
            </w:r>
            <w:r w:rsidR="00143794" w:rsidRPr="006449E3">
              <w:rPr>
                <w:rFonts w:cstheme="minorHAnsi"/>
                <w:bCs/>
              </w:rPr>
              <w:t xml:space="preserve"> including </w:t>
            </w:r>
            <w:r w:rsidR="00F02BDB">
              <w:rPr>
                <w:rFonts w:cstheme="minorHAnsi"/>
                <w:bCs/>
              </w:rPr>
              <w:t xml:space="preserve">occupational </w:t>
            </w:r>
            <w:r w:rsidR="00143794" w:rsidRPr="006449E3">
              <w:rPr>
                <w:rFonts w:cstheme="minorHAnsi"/>
                <w:bCs/>
              </w:rPr>
              <w:t>health and safety measures</w:t>
            </w:r>
            <w:r w:rsidR="0074770D" w:rsidRPr="006449E3">
              <w:rPr>
                <w:rFonts w:cstheme="minorHAnsi"/>
                <w:bCs/>
              </w:rPr>
              <w:t xml:space="preserve"> and grievance mechanisms for </w:t>
            </w:r>
            <w:r w:rsidR="00B63D11">
              <w:rPr>
                <w:rFonts w:cstheme="minorHAnsi"/>
                <w:bCs/>
              </w:rPr>
              <w:t>workers</w:t>
            </w:r>
            <w:r w:rsidR="0074770D" w:rsidRPr="006449E3">
              <w:rPr>
                <w:rFonts w:cstheme="minorHAnsi"/>
                <w:bCs/>
              </w:rPr>
              <w:t>.</w:t>
            </w:r>
          </w:p>
        </w:tc>
        <w:tc>
          <w:tcPr>
            <w:tcW w:w="3060" w:type="dxa"/>
            <w:gridSpan w:val="2"/>
          </w:tcPr>
          <w:p w14:paraId="079EFF02" w14:textId="1445DED8" w:rsidR="00B03817" w:rsidRPr="006449E3" w:rsidRDefault="00B03817" w:rsidP="008A12C3">
            <w:pPr>
              <w:rPr>
                <w:rFonts w:cstheme="minorHAnsi"/>
              </w:rPr>
            </w:pPr>
            <w:r w:rsidRPr="006449E3">
              <w:rPr>
                <w:rFonts w:cstheme="minorHAnsi"/>
              </w:rPr>
              <w:t xml:space="preserve">Prior to </w:t>
            </w:r>
            <w:r w:rsidR="00260BE4" w:rsidRPr="006449E3">
              <w:rPr>
                <w:rFonts w:cstheme="minorHAnsi"/>
              </w:rPr>
              <w:t xml:space="preserve">the </w:t>
            </w:r>
            <w:r w:rsidRPr="006449E3">
              <w:rPr>
                <w:rFonts w:cstheme="minorHAnsi"/>
              </w:rPr>
              <w:t xml:space="preserve">Bank’s approval of </w:t>
            </w:r>
            <w:r w:rsidR="00260BE4" w:rsidRPr="006449E3">
              <w:rPr>
                <w:rFonts w:cstheme="minorHAnsi"/>
              </w:rPr>
              <w:t xml:space="preserve">the </w:t>
            </w:r>
            <w:r w:rsidRPr="006449E3">
              <w:rPr>
                <w:rFonts w:cstheme="minorHAnsi"/>
              </w:rPr>
              <w:t xml:space="preserve">Project. These procedures are </w:t>
            </w:r>
            <w:r w:rsidR="00260BE4" w:rsidRPr="006449E3">
              <w:rPr>
                <w:rFonts w:cstheme="minorHAnsi"/>
              </w:rPr>
              <w:t>monitored throughout</w:t>
            </w:r>
            <w:r w:rsidRPr="006449E3">
              <w:rPr>
                <w:rFonts w:cstheme="minorHAnsi"/>
              </w:rPr>
              <w:t xml:space="preserve"> </w:t>
            </w:r>
            <w:r w:rsidR="00260BE4" w:rsidRPr="006449E3">
              <w:rPr>
                <w:rFonts w:cstheme="minorHAnsi"/>
              </w:rPr>
              <w:t xml:space="preserve">the </w:t>
            </w:r>
            <w:r w:rsidRPr="006449E3">
              <w:rPr>
                <w:rFonts w:cstheme="minorHAnsi"/>
              </w:rPr>
              <w:t>Project implementation</w:t>
            </w:r>
            <w:r w:rsidR="00260BE4" w:rsidRPr="006449E3">
              <w:rPr>
                <w:rFonts w:cstheme="minorHAnsi"/>
              </w:rPr>
              <w:t xml:space="preserve"> period.</w:t>
            </w:r>
          </w:p>
        </w:tc>
        <w:tc>
          <w:tcPr>
            <w:tcW w:w="2885" w:type="dxa"/>
            <w:gridSpan w:val="2"/>
          </w:tcPr>
          <w:p w14:paraId="0E82EF9B" w14:textId="45287A29" w:rsidR="00B03817" w:rsidRPr="006449E3" w:rsidRDefault="00405D3C" w:rsidP="008A12C3">
            <w:pPr>
              <w:rPr>
                <w:rFonts w:cstheme="minorHAnsi"/>
              </w:rPr>
            </w:pPr>
            <w:r>
              <w:rPr>
                <w:rFonts w:cstheme="minorHAnsi"/>
              </w:rPr>
              <w:t>UCE</w:t>
            </w:r>
            <w:r w:rsidR="00B03817" w:rsidRPr="006449E3">
              <w:rPr>
                <w:rFonts w:cstheme="minorHAnsi"/>
              </w:rPr>
              <w:t xml:space="preserve"> Coordinator with the support of environmental and social specialists </w:t>
            </w:r>
          </w:p>
        </w:tc>
      </w:tr>
      <w:tr w:rsidR="004978A3" w:rsidRPr="006449E3" w14:paraId="34B693B9" w14:textId="77777777" w:rsidTr="003D0B36">
        <w:trPr>
          <w:gridAfter w:val="1"/>
          <w:wAfter w:w="124" w:type="dxa"/>
        </w:trPr>
        <w:tc>
          <w:tcPr>
            <w:tcW w:w="7920" w:type="dxa"/>
          </w:tcPr>
          <w:p w14:paraId="22F7FD4E" w14:textId="06CC35E7" w:rsidR="004978A3" w:rsidRPr="006449E3" w:rsidRDefault="004978A3" w:rsidP="008A12C3">
            <w:pPr>
              <w:ind w:left="360" w:hanging="360"/>
              <w:rPr>
                <w:rFonts w:cstheme="minorHAnsi"/>
                <w:bCs/>
              </w:rPr>
            </w:pPr>
            <w:r w:rsidRPr="006449E3">
              <w:rPr>
                <w:rFonts w:cstheme="minorHAnsi"/>
                <w:b/>
              </w:rPr>
              <w:t>2.2</w:t>
            </w:r>
            <w:r w:rsidR="0074770D" w:rsidRPr="006449E3">
              <w:rPr>
                <w:rFonts w:cstheme="minorHAnsi"/>
                <w:b/>
              </w:rPr>
              <w:t xml:space="preserve"> LABOR MANAGEMENT PROCEDURES: </w:t>
            </w:r>
            <w:r w:rsidR="0074770D" w:rsidRPr="006449E3">
              <w:rPr>
                <w:rFonts w:cstheme="minorHAnsi"/>
                <w:bCs/>
              </w:rPr>
              <w:t xml:space="preserve">Contractors will implement the labor management procedures prepared by </w:t>
            </w:r>
            <w:r w:rsidR="00CD55B2">
              <w:rPr>
                <w:rFonts w:cstheme="minorHAnsi"/>
                <w:bCs/>
              </w:rPr>
              <w:t>UCE</w:t>
            </w:r>
            <w:r w:rsidR="0074770D" w:rsidRPr="006449E3">
              <w:rPr>
                <w:rFonts w:cstheme="minorHAnsi"/>
                <w:bCs/>
              </w:rPr>
              <w:t xml:space="preserve"> including occupational health and safety measures, training for workers to enhance their risk awareness and</w:t>
            </w:r>
            <w:r w:rsidR="00B00990" w:rsidRPr="006449E3">
              <w:rPr>
                <w:rFonts w:cstheme="minorHAnsi"/>
                <w:bCs/>
              </w:rPr>
              <w:t xml:space="preserve"> to</w:t>
            </w:r>
            <w:r w:rsidR="0074770D" w:rsidRPr="006449E3">
              <w:rPr>
                <w:rFonts w:cstheme="minorHAnsi"/>
                <w:bCs/>
              </w:rPr>
              <w:t xml:space="preserve"> mitigate impacts on local communities, as well as an internal grievance redress mechanism for their own employees.</w:t>
            </w:r>
          </w:p>
        </w:tc>
        <w:tc>
          <w:tcPr>
            <w:tcW w:w="3060" w:type="dxa"/>
            <w:gridSpan w:val="2"/>
          </w:tcPr>
          <w:p w14:paraId="1EBD555B" w14:textId="050623E4" w:rsidR="004978A3" w:rsidRPr="006449E3" w:rsidRDefault="0068535B" w:rsidP="008A12C3">
            <w:pPr>
              <w:rPr>
                <w:rFonts w:cstheme="minorHAnsi"/>
              </w:rPr>
            </w:pPr>
            <w:r w:rsidRPr="006449E3">
              <w:rPr>
                <w:rFonts w:cstheme="minorHAnsi"/>
              </w:rPr>
              <w:t xml:space="preserve">Contractual obligation continues throughout the </w:t>
            </w:r>
            <w:r w:rsidR="00B63D11">
              <w:rPr>
                <w:rFonts w:cstheme="minorHAnsi"/>
              </w:rPr>
              <w:t>P</w:t>
            </w:r>
            <w:r w:rsidRPr="006449E3">
              <w:rPr>
                <w:rFonts w:cstheme="minorHAnsi"/>
              </w:rPr>
              <w:t>roject implementation period.</w:t>
            </w:r>
          </w:p>
        </w:tc>
        <w:tc>
          <w:tcPr>
            <w:tcW w:w="2885" w:type="dxa"/>
            <w:gridSpan w:val="2"/>
          </w:tcPr>
          <w:p w14:paraId="60804A7D" w14:textId="579B9E98" w:rsidR="004978A3" w:rsidRPr="006449E3" w:rsidRDefault="009F33E0" w:rsidP="008A12C3">
            <w:pPr>
              <w:rPr>
                <w:rFonts w:cstheme="minorHAnsi"/>
                <w:color w:val="4472C4" w:themeColor="accent1"/>
              </w:rPr>
            </w:pPr>
            <w:r>
              <w:rPr>
                <w:rFonts w:cstheme="minorHAnsi"/>
              </w:rPr>
              <w:t>Contractor</w:t>
            </w:r>
            <w:r w:rsidR="004978A3" w:rsidRPr="006449E3">
              <w:rPr>
                <w:rFonts w:cstheme="minorHAnsi"/>
              </w:rPr>
              <w:t>, under the supervision of environmental and social specialists</w:t>
            </w:r>
          </w:p>
        </w:tc>
      </w:tr>
      <w:tr w:rsidR="00B03817" w:rsidRPr="006449E3" w14:paraId="0DB3A3B8" w14:textId="77777777" w:rsidTr="003D0B36">
        <w:trPr>
          <w:gridAfter w:val="1"/>
          <w:wAfter w:w="124" w:type="dxa"/>
        </w:trPr>
        <w:tc>
          <w:tcPr>
            <w:tcW w:w="7920" w:type="dxa"/>
          </w:tcPr>
          <w:p w14:paraId="3CA5D1F3" w14:textId="082012FA" w:rsidR="00B03817" w:rsidRPr="006449E3" w:rsidRDefault="00B03817" w:rsidP="00DA3A67">
            <w:pPr>
              <w:ind w:left="360" w:hanging="360"/>
              <w:rPr>
                <w:rFonts w:cstheme="minorHAnsi"/>
              </w:rPr>
            </w:pPr>
            <w:r w:rsidRPr="006449E3">
              <w:rPr>
                <w:rFonts w:cstheme="minorHAnsi"/>
                <w:b/>
              </w:rPr>
              <w:t>2.</w:t>
            </w:r>
            <w:r w:rsidR="004978A3" w:rsidRPr="006449E3">
              <w:rPr>
                <w:rFonts w:cstheme="minorHAnsi"/>
                <w:b/>
              </w:rPr>
              <w:t>3</w:t>
            </w:r>
            <w:r w:rsidRPr="006449E3">
              <w:rPr>
                <w:rFonts w:cstheme="minorHAnsi"/>
                <w:b/>
              </w:rPr>
              <w:t xml:space="preserve"> GRIEVANCE MECHANISM FOR PROJECT WORKERS: </w:t>
            </w:r>
            <w:r w:rsidR="00E018F2" w:rsidRPr="006449E3">
              <w:rPr>
                <w:rFonts w:cstheme="minorHAnsi"/>
                <w:bCs/>
              </w:rPr>
              <w:t>Establish</w:t>
            </w:r>
            <w:r w:rsidRPr="006449E3">
              <w:rPr>
                <w:rFonts w:cstheme="minorHAnsi"/>
                <w:bCs/>
              </w:rPr>
              <w:t>, ma</w:t>
            </w:r>
            <w:r w:rsidRPr="006449E3">
              <w:rPr>
                <w:rFonts w:cstheme="minorHAnsi"/>
              </w:rPr>
              <w:t>intain and operate a grievance mechanism</w:t>
            </w:r>
            <w:r w:rsidR="00B63D11">
              <w:rPr>
                <w:rFonts w:cstheme="minorHAnsi"/>
              </w:rPr>
              <w:t xml:space="preserve">, </w:t>
            </w:r>
            <w:r w:rsidRPr="006449E3">
              <w:rPr>
                <w:rFonts w:cstheme="minorHAnsi"/>
              </w:rPr>
              <w:t>as de</w:t>
            </w:r>
            <w:r w:rsidR="00E018F2" w:rsidRPr="006449E3">
              <w:rPr>
                <w:rFonts w:cstheme="minorHAnsi"/>
              </w:rPr>
              <w:t>scribed</w:t>
            </w:r>
            <w:r w:rsidRPr="006449E3">
              <w:rPr>
                <w:rFonts w:cstheme="minorHAnsi"/>
              </w:rPr>
              <w:t xml:space="preserve"> in the labor management procedures and </w:t>
            </w:r>
            <w:r w:rsidR="00E018F2" w:rsidRPr="006449E3">
              <w:rPr>
                <w:rFonts w:cstheme="minorHAnsi"/>
              </w:rPr>
              <w:t>consistent</w:t>
            </w:r>
            <w:r w:rsidRPr="006449E3">
              <w:rPr>
                <w:rFonts w:cstheme="minorHAnsi"/>
              </w:rPr>
              <w:t xml:space="preserve"> with E</w:t>
            </w:r>
            <w:r w:rsidR="00E018F2" w:rsidRPr="006449E3">
              <w:rPr>
                <w:rFonts w:cstheme="minorHAnsi"/>
              </w:rPr>
              <w:t>S</w:t>
            </w:r>
            <w:r w:rsidRPr="006449E3">
              <w:rPr>
                <w:rFonts w:cstheme="minorHAnsi"/>
              </w:rPr>
              <w:t>S 2.</w:t>
            </w:r>
          </w:p>
        </w:tc>
        <w:tc>
          <w:tcPr>
            <w:tcW w:w="3060" w:type="dxa"/>
            <w:gridSpan w:val="2"/>
          </w:tcPr>
          <w:p w14:paraId="40743EAE" w14:textId="5184A78F" w:rsidR="00B03817" w:rsidRPr="006449E3" w:rsidRDefault="00B03817" w:rsidP="00DA3A67">
            <w:pPr>
              <w:rPr>
                <w:rFonts w:cstheme="minorHAnsi"/>
                <w:b/>
              </w:rPr>
            </w:pPr>
            <w:r w:rsidRPr="006449E3">
              <w:rPr>
                <w:rFonts w:cstheme="minorHAnsi"/>
              </w:rPr>
              <w:t xml:space="preserve">The grievance mechanism is operational prior to recruiting workers and is maintained </w:t>
            </w:r>
            <w:r w:rsidRPr="006449E3">
              <w:rPr>
                <w:rFonts w:cstheme="minorHAnsi"/>
              </w:rPr>
              <w:lastRenderedPageBreak/>
              <w:t>throughout Project implementation.</w:t>
            </w:r>
          </w:p>
        </w:tc>
        <w:tc>
          <w:tcPr>
            <w:tcW w:w="2885" w:type="dxa"/>
            <w:gridSpan w:val="2"/>
          </w:tcPr>
          <w:p w14:paraId="6DD2F7E0" w14:textId="77777777" w:rsidR="00B03817" w:rsidRDefault="00405D3C" w:rsidP="00DA3A67">
            <w:pPr>
              <w:rPr>
                <w:rFonts w:cstheme="minorHAnsi"/>
              </w:rPr>
            </w:pPr>
            <w:r>
              <w:rPr>
                <w:rFonts w:cstheme="minorHAnsi"/>
              </w:rPr>
              <w:lastRenderedPageBreak/>
              <w:t>UCE</w:t>
            </w:r>
            <w:r w:rsidR="00B03817" w:rsidRPr="006449E3">
              <w:rPr>
                <w:rFonts w:cstheme="minorHAnsi"/>
              </w:rPr>
              <w:t xml:space="preserve"> Coordinator with the support of environmental and social specialists </w:t>
            </w:r>
          </w:p>
          <w:p w14:paraId="267633D4" w14:textId="77777777" w:rsidR="00250078" w:rsidRDefault="00250078" w:rsidP="00DA3A67">
            <w:pPr>
              <w:rPr>
                <w:rFonts w:cstheme="minorHAnsi"/>
              </w:rPr>
            </w:pPr>
          </w:p>
          <w:p w14:paraId="178055E4" w14:textId="1FAF0D81" w:rsidR="00250078" w:rsidRPr="006449E3" w:rsidRDefault="00250078" w:rsidP="00DA3A67">
            <w:pPr>
              <w:rPr>
                <w:rFonts w:cstheme="minorHAnsi"/>
                <w:b/>
              </w:rPr>
            </w:pPr>
            <w:r w:rsidRPr="006B4AA1">
              <w:rPr>
                <w:rFonts w:cstheme="minorHAnsi"/>
              </w:rPr>
              <w:t>Contractors</w:t>
            </w:r>
          </w:p>
        </w:tc>
      </w:tr>
      <w:tr w:rsidR="00B03817" w:rsidRPr="006449E3" w14:paraId="4589988D" w14:textId="77777777" w:rsidTr="003D0B36">
        <w:trPr>
          <w:gridAfter w:val="1"/>
          <w:wAfter w:w="124" w:type="dxa"/>
          <w:trHeight w:val="845"/>
        </w:trPr>
        <w:tc>
          <w:tcPr>
            <w:tcW w:w="7920" w:type="dxa"/>
          </w:tcPr>
          <w:p w14:paraId="3F9C7A06" w14:textId="284FF42F" w:rsidR="00B03817" w:rsidRPr="006449E3" w:rsidRDefault="00B03817" w:rsidP="003A1450">
            <w:pPr>
              <w:ind w:left="360" w:hanging="360"/>
              <w:rPr>
                <w:rFonts w:cstheme="minorHAnsi"/>
                <w:b/>
              </w:rPr>
            </w:pPr>
            <w:r w:rsidRPr="006449E3">
              <w:rPr>
                <w:rFonts w:cstheme="minorHAnsi"/>
                <w:b/>
              </w:rPr>
              <w:lastRenderedPageBreak/>
              <w:t>2.</w:t>
            </w:r>
            <w:r w:rsidR="004978A3" w:rsidRPr="006449E3">
              <w:rPr>
                <w:rFonts w:cstheme="minorHAnsi"/>
                <w:b/>
              </w:rPr>
              <w:t>4</w:t>
            </w:r>
            <w:r w:rsidRPr="006449E3">
              <w:rPr>
                <w:rFonts w:cstheme="minorHAnsi"/>
                <w:b/>
              </w:rPr>
              <w:t xml:space="preserve"> O</w:t>
            </w:r>
            <w:r w:rsidR="0074770D" w:rsidRPr="006449E3">
              <w:rPr>
                <w:rFonts w:cstheme="minorHAnsi"/>
                <w:b/>
              </w:rPr>
              <w:t>CCUPATIONAL HEALTH AND SAFETY</w:t>
            </w:r>
            <w:r w:rsidR="00E018F2" w:rsidRPr="006449E3">
              <w:rPr>
                <w:rFonts w:cstheme="minorHAnsi"/>
                <w:b/>
              </w:rPr>
              <w:t xml:space="preserve"> (OHS)</w:t>
            </w:r>
            <w:r w:rsidR="0074770D" w:rsidRPr="006449E3">
              <w:rPr>
                <w:rFonts w:cstheme="minorHAnsi"/>
                <w:b/>
              </w:rPr>
              <w:t xml:space="preserve"> </w:t>
            </w:r>
            <w:r w:rsidRPr="006449E3">
              <w:rPr>
                <w:rFonts w:cstheme="minorHAnsi"/>
                <w:b/>
              </w:rPr>
              <w:t xml:space="preserve">MEASURES: </w:t>
            </w:r>
            <w:r w:rsidR="00E018F2" w:rsidRPr="006449E3">
              <w:rPr>
                <w:rFonts w:cstheme="minorHAnsi"/>
                <w:bCs/>
              </w:rPr>
              <w:t>Prepare</w:t>
            </w:r>
            <w:r w:rsidRPr="006449E3">
              <w:rPr>
                <w:rFonts w:cstheme="minorHAnsi"/>
                <w:bCs/>
              </w:rPr>
              <w:t xml:space="preserve"> an</w:t>
            </w:r>
            <w:r w:rsidRPr="006449E3">
              <w:rPr>
                <w:rFonts w:cstheme="minorHAnsi"/>
              </w:rPr>
              <w:t xml:space="preserve">d implement </w:t>
            </w:r>
            <w:r w:rsidR="0074770D" w:rsidRPr="006449E3">
              <w:rPr>
                <w:rFonts w:cstheme="minorHAnsi"/>
              </w:rPr>
              <w:t xml:space="preserve">the </w:t>
            </w:r>
            <w:r w:rsidRPr="006449E3">
              <w:rPr>
                <w:rFonts w:cstheme="minorHAnsi"/>
              </w:rPr>
              <w:t>occupational, health and safety measures (OHS) specified in the ESMP</w:t>
            </w:r>
            <w:r w:rsidR="0074770D" w:rsidRPr="006449E3">
              <w:rPr>
                <w:rFonts w:cstheme="minorHAnsi"/>
              </w:rPr>
              <w:t>s</w:t>
            </w:r>
            <w:r w:rsidRPr="006449E3">
              <w:rPr>
                <w:rFonts w:cstheme="minorHAnsi"/>
              </w:rPr>
              <w:t>.</w:t>
            </w:r>
          </w:p>
        </w:tc>
        <w:tc>
          <w:tcPr>
            <w:tcW w:w="3060" w:type="dxa"/>
            <w:gridSpan w:val="2"/>
          </w:tcPr>
          <w:p w14:paraId="71020A26" w14:textId="2A04F83B" w:rsidR="00B03817" w:rsidRPr="006449E3" w:rsidRDefault="00B03817" w:rsidP="003A1450">
            <w:pPr>
              <w:rPr>
                <w:rFonts w:cstheme="minorHAnsi"/>
              </w:rPr>
            </w:pPr>
            <w:r w:rsidRPr="006449E3">
              <w:rPr>
                <w:rFonts w:cstheme="minorHAnsi"/>
              </w:rPr>
              <w:t>Prior to commencement of work</w:t>
            </w:r>
            <w:r w:rsidR="0068535B" w:rsidRPr="006449E3">
              <w:rPr>
                <w:rFonts w:cstheme="minorHAnsi"/>
              </w:rPr>
              <w:t>s</w:t>
            </w:r>
            <w:r w:rsidRPr="006449E3">
              <w:rPr>
                <w:rFonts w:cstheme="minorHAnsi"/>
              </w:rPr>
              <w:t xml:space="preserve">. These measures are maintained throughout Project implementation. </w:t>
            </w:r>
          </w:p>
        </w:tc>
        <w:tc>
          <w:tcPr>
            <w:tcW w:w="2885" w:type="dxa"/>
            <w:gridSpan w:val="2"/>
          </w:tcPr>
          <w:p w14:paraId="45FB7C4D" w14:textId="77777777" w:rsidR="00B03817" w:rsidRDefault="00B03817" w:rsidP="003A1450">
            <w:pPr>
              <w:rPr>
                <w:rFonts w:cstheme="minorHAnsi"/>
              </w:rPr>
            </w:pPr>
            <w:r w:rsidRPr="006449E3">
              <w:rPr>
                <w:rFonts w:cstheme="minorHAnsi"/>
              </w:rPr>
              <w:t xml:space="preserve"> </w:t>
            </w:r>
            <w:r w:rsidR="00405D3C">
              <w:rPr>
                <w:rFonts w:cstheme="minorHAnsi"/>
              </w:rPr>
              <w:t>UCE</w:t>
            </w:r>
            <w:r w:rsidRPr="006449E3">
              <w:rPr>
                <w:rFonts w:cstheme="minorHAnsi"/>
              </w:rPr>
              <w:t xml:space="preserve"> Coordinator with the support of environmental and social specialists </w:t>
            </w:r>
          </w:p>
          <w:p w14:paraId="3016CEA1" w14:textId="77777777" w:rsidR="00405D3C" w:rsidRDefault="00405D3C" w:rsidP="003A1450">
            <w:pPr>
              <w:rPr>
                <w:rFonts w:cstheme="minorHAnsi"/>
              </w:rPr>
            </w:pPr>
          </w:p>
          <w:p w14:paraId="6520785A" w14:textId="7601B2E1" w:rsidR="00405D3C" w:rsidRPr="006449E3" w:rsidRDefault="00405D3C" w:rsidP="003A1450">
            <w:pPr>
              <w:rPr>
                <w:rFonts w:cstheme="minorHAnsi"/>
              </w:rPr>
            </w:pPr>
            <w:r>
              <w:rPr>
                <w:rFonts w:cstheme="minorHAnsi"/>
              </w:rPr>
              <w:t>Contractors</w:t>
            </w:r>
          </w:p>
        </w:tc>
      </w:tr>
      <w:tr w:rsidR="00B03817" w:rsidRPr="006449E3" w14:paraId="079542CE" w14:textId="77777777" w:rsidTr="003D0B36">
        <w:trPr>
          <w:gridAfter w:val="1"/>
          <w:wAfter w:w="124" w:type="dxa"/>
        </w:trPr>
        <w:tc>
          <w:tcPr>
            <w:tcW w:w="7920" w:type="dxa"/>
          </w:tcPr>
          <w:p w14:paraId="4AAE3216" w14:textId="745ED40B" w:rsidR="00B03817" w:rsidRPr="006449E3" w:rsidRDefault="00B03817" w:rsidP="003A1450">
            <w:pPr>
              <w:ind w:left="360" w:hanging="360"/>
              <w:rPr>
                <w:rFonts w:cstheme="minorHAnsi"/>
                <w:b/>
              </w:rPr>
            </w:pPr>
            <w:r w:rsidRPr="006449E3">
              <w:rPr>
                <w:rFonts w:cstheme="minorHAnsi"/>
                <w:b/>
              </w:rPr>
              <w:t>2.</w:t>
            </w:r>
            <w:r w:rsidR="004978A3" w:rsidRPr="006449E3">
              <w:rPr>
                <w:rFonts w:cstheme="minorHAnsi"/>
                <w:b/>
              </w:rPr>
              <w:t>5</w:t>
            </w:r>
            <w:r w:rsidRPr="006449E3">
              <w:rPr>
                <w:rFonts w:cstheme="minorHAnsi"/>
                <w:b/>
              </w:rPr>
              <w:t xml:space="preserve"> EMERGENCY PREPAREDNESS AND RESPONSE: </w:t>
            </w:r>
            <w:r w:rsidRPr="006449E3">
              <w:rPr>
                <w:rFonts w:cstheme="minorHAnsi"/>
              </w:rPr>
              <w:t xml:space="preserve">Include measures on emergency preparedness and response as part of the OHS measures specified in </w:t>
            </w:r>
            <w:r w:rsidR="00D85753" w:rsidRPr="006449E3">
              <w:rPr>
                <w:rFonts w:cstheme="minorHAnsi"/>
              </w:rPr>
              <w:t xml:space="preserve">paragraph </w:t>
            </w:r>
            <w:r w:rsidRPr="006449E3">
              <w:rPr>
                <w:rFonts w:cstheme="minorHAnsi"/>
              </w:rPr>
              <w:t>2.</w:t>
            </w:r>
            <w:r w:rsidR="0074770D" w:rsidRPr="006449E3">
              <w:rPr>
                <w:rFonts w:cstheme="minorHAnsi"/>
              </w:rPr>
              <w:t>4</w:t>
            </w:r>
            <w:r w:rsidRPr="006449E3">
              <w:rPr>
                <w:rFonts w:cstheme="minorHAnsi"/>
              </w:rPr>
              <w:t xml:space="preserve"> and </w:t>
            </w:r>
            <w:r w:rsidR="001000FA" w:rsidRPr="006449E3">
              <w:rPr>
                <w:rFonts w:cstheme="minorHAnsi"/>
              </w:rPr>
              <w:t xml:space="preserve">ensure </w:t>
            </w:r>
            <w:r w:rsidRPr="006449E3">
              <w:rPr>
                <w:rFonts w:cstheme="minorHAnsi"/>
              </w:rPr>
              <w:t xml:space="preserve">coordination with </w:t>
            </w:r>
            <w:r w:rsidR="00D85753" w:rsidRPr="006449E3">
              <w:rPr>
                <w:rFonts w:cstheme="minorHAnsi"/>
              </w:rPr>
              <w:t xml:space="preserve">the </w:t>
            </w:r>
            <w:r w:rsidRPr="006449E3">
              <w:rPr>
                <w:rFonts w:cstheme="minorHAnsi"/>
              </w:rPr>
              <w:t xml:space="preserve">measures </w:t>
            </w:r>
            <w:r w:rsidR="00D85753" w:rsidRPr="006449E3">
              <w:rPr>
                <w:rFonts w:cstheme="minorHAnsi"/>
              </w:rPr>
              <w:t>outlined in</w:t>
            </w:r>
            <w:r w:rsidRPr="006449E3">
              <w:rPr>
                <w:rFonts w:cstheme="minorHAnsi"/>
              </w:rPr>
              <w:t xml:space="preserve"> </w:t>
            </w:r>
            <w:r w:rsidR="00D85753" w:rsidRPr="006449E3">
              <w:rPr>
                <w:rFonts w:cstheme="minorHAnsi"/>
              </w:rPr>
              <w:t xml:space="preserve">paragraph </w:t>
            </w:r>
            <w:r w:rsidRPr="006449E3">
              <w:rPr>
                <w:rFonts w:cstheme="minorHAnsi"/>
              </w:rPr>
              <w:t>4.4.</w:t>
            </w:r>
          </w:p>
        </w:tc>
        <w:tc>
          <w:tcPr>
            <w:tcW w:w="3060" w:type="dxa"/>
            <w:gridSpan w:val="2"/>
          </w:tcPr>
          <w:p w14:paraId="17C4602B" w14:textId="1BB3C348" w:rsidR="00B03817" w:rsidRPr="006449E3" w:rsidRDefault="00B03817" w:rsidP="003A1450">
            <w:pPr>
              <w:rPr>
                <w:rFonts w:cstheme="minorHAnsi"/>
              </w:rPr>
            </w:pPr>
            <w:r w:rsidRPr="006449E3">
              <w:rPr>
                <w:rFonts w:cstheme="minorHAnsi"/>
              </w:rPr>
              <w:t xml:space="preserve"> Prior to commencement of work</w:t>
            </w:r>
            <w:r w:rsidR="0068535B" w:rsidRPr="006449E3">
              <w:rPr>
                <w:rFonts w:cstheme="minorHAnsi"/>
              </w:rPr>
              <w:t>s</w:t>
            </w:r>
            <w:r w:rsidRPr="006449E3">
              <w:rPr>
                <w:rFonts w:cstheme="minorHAnsi"/>
              </w:rPr>
              <w:t xml:space="preserve">. These measures are maintained throughout Project implementation. </w:t>
            </w:r>
          </w:p>
        </w:tc>
        <w:tc>
          <w:tcPr>
            <w:tcW w:w="2885" w:type="dxa"/>
            <w:gridSpan w:val="2"/>
          </w:tcPr>
          <w:p w14:paraId="1CA293E0" w14:textId="77777777" w:rsidR="00B03817" w:rsidRDefault="00B03817" w:rsidP="003A1450">
            <w:pPr>
              <w:rPr>
                <w:rFonts w:cstheme="minorHAnsi"/>
              </w:rPr>
            </w:pPr>
            <w:r w:rsidRPr="006449E3">
              <w:rPr>
                <w:rFonts w:cstheme="minorHAnsi"/>
              </w:rPr>
              <w:t xml:space="preserve"> </w:t>
            </w:r>
            <w:r w:rsidR="00405D3C">
              <w:rPr>
                <w:rFonts w:cstheme="minorHAnsi"/>
              </w:rPr>
              <w:t>UCE</w:t>
            </w:r>
            <w:r w:rsidRPr="006449E3">
              <w:rPr>
                <w:rFonts w:cstheme="minorHAnsi"/>
              </w:rPr>
              <w:t xml:space="preserve"> Coordinator with the support of environmental and social specialists </w:t>
            </w:r>
          </w:p>
          <w:p w14:paraId="087CF928" w14:textId="77777777" w:rsidR="00405D3C" w:rsidRDefault="00405D3C" w:rsidP="003A1450">
            <w:pPr>
              <w:rPr>
                <w:rFonts w:cstheme="minorHAnsi"/>
              </w:rPr>
            </w:pPr>
          </w:p>
          <w:p w14:paraId="42EC7EF7" w14:textId="3D6F1CBE" w:rsidR="00405D3C" w:rsidRPr="006449E3" w:rsidRDefault="00405D3C" w:rsidP="003A1450">
            <w:pPr>
              <w:rPr>
                <w:rFonts w:cstheme="minorHAnsi"/>
              </w:rPr>
            </w:pPr>
            <w:r>
              <w:rPr>
                <w:rFonts w:cstheme="minorHAnsi"/>
              </w:rPr>
              <w:t>Contractors</w:t>
            </w:r>
          </w:p>
        </w:tc>
      </w:tr>
      <w:tr w:rsidR="00B03817" w:rsidRPr="006449E3" w14:paraId="5CFFAE9D" w14:textId="77777777" w:rsidTr="003D0B36">
        <w:trPr>
          <w:gridAfter w:val="1"/>
          <w:wAfter w:w="124" w:type="dxa"/>
        </w:trPr>
        <w:tc>
          <w:tcPr>
            <w:tcW w:w="7920" w:type="dxa"/>
          </w:tcPr>
          <w:p w14:paraId="043085B9" w14:textId="78CBFA9D" w:rsidR="00B03817" w:rsidRPr="006449E3" w:rsidRDefault="00B03817" w:rsidP="00626168">
            <w:pPr>
              <w:ind w:left="360" w:hanging="360"/>
              <w:rPr>
                <w:rFonts w:cstheme="minorHAnsi"/>
              </w:rPr>
            </w:pPr>
            <w:r w:rsidRPr="006449E3">
              <w:rPr>
                <w:rFonts w:cstheme="minorHAnsi"/>
                <w:b/>
              </w:rPr>
              <w:t>2.</w:t>
            </w:r>
            <w:r w:rsidR="004978A3" w:rsidRPr="006449E3">
              <w:rPr>
                <w:rFonts w:cstheme="minorHAnsi"/>
                <w:b/>
              </w:rPr>
              <w:t>6</w:t>
            </w:r>
            <w:r w:rsidRPr="006449E3">
              <w:rPr>
                <w:rFonts w:cstheme="minorHAnsi"/>
                <w:b/>
              </w:rPr>
              <w:t xml:space="preserve"> PROJECT WORKERS TRAINING: </w:t>
            </w:r>
            <w:r w:rsidRPr="006449E3">
              <w:rPr>
                <w:rFonts w:cstheme="minorHAnsi"/>
              </w:rPr>
              <w:t xml:space="preserve">Implement training of workers designed to heighten awareness of risks </w:t>
            </w:r>
            <w:r w:rsidR="00D85753" w:rsidRPr="006449E3">
              <w:rPr>
                <w:rFonts w:cstheme="minorHAnsi"/>
              </w:rPr>
              <w:t>and</w:t>
            </w:r>
            <w:r w:rsidRPr="006449E3">
              <w:rPr>
                <w:rFonts w:cstheme="minorHAnsi"/>
              </w:rPr>
              <w:t xml:space="preserve"> mitigate</w:t>
            </w:r>
            <w:r w:rsidR="00D85753" w:rsidRPr="006449E3">
              <w:rPr>
                <w:rFonts w:cstheme="minorHAnsi"/>
              </w:rPr>
              <w:t xml:space="preserve"> any project-related</w:t>
            </w:r>
            <w:r w:rsidRPr="006449E3">
              <w:rPr>
                <w:rFonts w:cstheme="minorHAnsi"/>
              </w:rPr>
              <w:t xml:space="preserve"> impacts on local communities.</w:t>
            </w:r>
          </w:p>
        </w:tc>
        <w:tc>
          <w:tcPr>
            <w:tcW w:w="3060" w:type="dxa"/>
            <w:gridSpan w:val="2"/>
          </w:tcPr>
          <w:p w14:paraId="5486B61D" w14:textId="20B4453B" w:rsidR="00B03817" w:rsidRPr="006449E3" w:rsidRDefault="00B03817" w:rsidP="00626168">
            <w:pPr>
              <w:rPr>
                <w:rFonts w:cstheme="minorHAnsi"/>
              </w:rPr>
            </w:pPr>
            <w:r w:rsidRPr="006449E3">
              <w:rPr>
                <w:rFonts w:cstheme="minorHAnsi"/>
              </w:rPr>
              <w:t>Prior to commencement of work</w:t>
            </w:r>
            <w:r w:rsidR="0068535B" w:rsidRPr="006449E3">
              <w:rPr>
                <w:rFonts w:cstheme="minorHAnsi"/>
              </w:rPr>
              <w:t>s</w:t>
            </w:r>
            <w:r w:rsidRPr="006449E3">
              <w:rPr>
                <w:rFonts w:cstheme="minorHAnsi"/>
              </w:rPr>
              <w:t>. And</w:t>
            </w:r>
            <w:r w:rsidR="0068535B" w:rsidRPr="006449E3">
              <w:rPr>
                <w:rFonts w:cstheme="minorHAnsi"/>
              </w:rPr>
              <w:t xml:space="preserve"> </w:t>
            </w:r>
            <w:r w:rsidR="00B00990" w:rsidRPr="006449E3">
              <w:rPr>
                <w:rFonts w:cstheme="minorHAnsi"/>
              </w:rPr>
              <w:t>hold</w:t>
            </w:r>
            <w:r w:rsidRPr="006449E3">
              <w:rPr>
                <w:rFonts w:cstheme="minorHAnsi"/>
              </w:rPr>
              <w:t xml:space="preserve"> booster sessions</w:t>
            </w:r>
            <w:r w:rsidR="0068535B" w:rsidRPr="006449E3">
              <w:rPr>
                <w:rFonts w:cstheme="minorHAnsi"/>
              </w:rPr>
              <w:t>, as required.</w:t>
            </w:r>
          </w:p>
        </w:tc>
        <w:tc>
          <w:tcPr>
            <w:tcW w:w="2885" w:type="dxa"/>
            <w:gridSpan w:val="2"/>
          </w:tcPr>
          <w:p w14:paraId="42B5FC6C" w14:textId="77777777" w:rsidR="00B03817" w:rsidRDefault="00B03817" w:rsidP="00626168">
            <w:pPr>
              <w:rPr>
                <w:rFonts w:cstheme="minorHAnsi"/>
              </w:rPr>
            </w:pPr>
            <w:r w:rsidRPr="006449E3">
              <w:rPr>
                <w:rFonts w:cstheme="minorHAnsi"/>
              </w:rPr>
              <w:t xml:space="preserve"> </w:t>
            </w:r>
            <w:r w:rsidR="00405D3C">
              <w:rPr>
                <w:rFonts w:cstheme="minorHAnsi"/>
              </w:rPr>
              <w:t>UCE</w:t>
            </w:r>
            <w:r w:rsidRPr="006449E3">
              <w:rPr>
                <w:rFonts w:cstheme="minorHAnsi"/>
              </w:rPr>
              <w:t xml:space="preserve"> Coordinator with the support of environmental and social specialists </w:t>
            </w:r>
          </w:p>
          <w:p w14:paraId="05F1B3C8" w14:textId="77777777" w:rsidR="00405D3C" w:rsidRDefault="00405D3C" w:rsidP="00626168">
            <w:pPr>
              <w:rPr>
                <w:rFonts w:cstheme="minorHAnsi"/>
              </w:rPr>
            </w:pPr>
          </w:p>
          <w:p w14:paraId="7F210389" w14:textId="248ABBAD" w:rsidR="00405D3C" w:rsidRPr="006449E3" w:rsidRDefault="00405D3C" w:rsidP="00626168">
            <w:pPr>
              <w:rPr>
                <w:rFonts w:cstheme="minorHAnsi"/>
              </w:rPr>
            </w:pPr>
            <w:r>
              <w:rPr>
                <w:rFonts w:cstheme="minorHAnsi"/>
              </w:rPr>
              <w:t>Contractors</w:t>
            </w:r>
          </w:p>
        </w:tc>
      </w:tr>
      <w:tr w:rsidR="00B03817" w:rsidRPr="006449E3" w14:paraId="7B64584E" w14:textId="77777777" w:rsidTr="003D0B36">
        <w:trPr>
          <w:gridAfter w:val="1"/>
          <w:wAfter w:w="124" w:type="dxa"/>
        </w:trPr>
        <w:tc>
          <w:tcPr>
            <w:tcW w:w="13865" w:type="dxa"/>
            <w:gridSpan w:val="5"/>
            <w:shd w:val="clear" w:color="auto" w:fill="DEEAF6" w:themeFill="accent5" w:themeFillTint="33"/>
            <w:vAlign w:val="center"/>
          </w:tcPr>
          <w:p w14:paraId="170C5130" w14:textId="5123D47B" w:rsidR="00B03817" w:rsidRPr="006449E3" w:rsidRDefault="00B03817" w:rsidP="00626168">
            <w:pPr>
              <w:jc w:val="center"/>
              <w:rPr>
                <w:rFonts w:cstheme="minorHAnsi"/>
                <w:b/>
              </w:rPr>
            </w:pPr>
            <w:r w:rsidRPr="006449E3">
              <w:rPr>
                <w:rFonts w:cstheme="minorHAnsi"/>
                <w:b/>
              </w:rPr>
              <w:t>ESS 3: RESOURCE EFFICIENCY AND POLLUTION PREVENTION AND MANAGEMENT</w:t>
            </w:r>
          </w:p>
        </w:tc>
      </w:tr>
      <w:tr w:rsidR="00B03817" w:rsidRPr="006449E3" w14:paraId="2BFF699E" w14:textId="77777777" w:rsidTr="003D0B36">
        <w:trPr>
          <w:gridAfter w:val="1"/>
          <w:wAfter w:w="124" w:type="dxa"/>
        </w:trPr>
        <w:tc>
          <w:tcPr>
            <w:tcW w:w="7920" w:type="dxa"/>
          </w:tcPr>
          <w:p w14:paraId="539CAE4F" w14:textId="6A6CE8C8" w:rsidR="00B03817" w:rsidRPr="006449E3" w:rsidRDefault="004A6C82" w:rsidP="009810C5">
            <w:pPr>
              <w:ind w:left="360" w:hanging="360"/>
              <w:rPr>
                <w:rFonts w:cstheme="minorHAnsi"/>
                <w:b/>
              </w:rPr>
            </w:pPr>
            <w:r w:rsidRPr="006449E3">
              <w:rPr>
                <w:rFonts w:cstheme="minorHAnsi"/>
                <w:b/>
              </w:rPr>
              <w:t>3.1 MANAGEMENT</w:t>
            </w:r>
            <w:r w:rsidR="00B03817" w:rsidRPr="006449E3">
              <w:rPr>
                <w:rFonts w:cstheme="minorHAnsi"/>
                <w:b/>
              </w:rPr>
              <w:t xml:space="preserve"> OF WASTE AND HAZARDOUS MATERIALS: </w:t>
            </w:r>
            <w:r w:rsidR="00B03817" w:rsidRPr="006449E3">
              <w:rPr>
                <w:rFonts w:cstheme="minorHAnsi"/>
              </w:rPr>
              <w:t xml:space="preserve">Develop and </w:t>
            </w:r>
            <w:r w:rsidR="001000FA" w:rsidRPr="006449E3">
              <w:rPr>
                <w:rFonts w:cstheme="minorHAnsi"/>
              </w:rPr>
              <w:t xml:space="preserve">implement </w:t>
            </w:r>
            <w:r w:rsidR="00B03817" w:rsidRPr="006449E3">
              <w:rPr>
                <w:rFonts w:cstheme="minorHAnsi"/>
              </w:rPr>
              <w:t xml:space="preserve">measures and actions to manage waste and hazardous materials. These measures and actions are </w:t>
            </w:r>
            <w:r w:rsidR="00D85753" w:rsidRPr="006449E3">
              <w:rPr>
                <w:rFonts w:cstheme="minorHAnsi"/>
              </w:rPr>
              <w:t xml:space="preserve">to be </w:t>
            </w:r>
            <w:r w:rsidR="00B03817" w:rsidRPr="006449E3">
              <w:rPr>
                <w:rFonts w:cstheme="minorHAnsi"/>
              </w:rPr>
              <w:t xml:space="preserve">specified in the </w:t>
            </w:r>
            <w:r w:rsidR="001000FA" w:rsidRPr="006449E3">
              <w:rPr>
                <w:rFonts w:cstheme="minorHAnsi"/>
              </w:rPr>
              <w:t>ESMP</w:t>
            </w:r>
            <w:r w:rsidR="00D85753" w:rsidRPr="006449E3">
              <w:rPr>
                <w:rFonts w:cstheme="minorHAnsi"/>
              </w:rPr>
              <w:t>s t</w:t>
            </w:r>
            <w:r w:rsidR="00B00990" w:rsidRPr="006449E3">
              <w:rPr>
                <w:rFonts w:cstheme="minorHAnsi"/>
              </w:rPr>
              <w:t>o</w:t>
            </w:r>
            <w:r w:rsidR="00D85753" w:rsidRPr="006449E3">
              <w:rPr>
                <w:rFonts w:cstheme="minorHAnsi"/>
              </w:rPr>
              <w:t xml:space="preserve"> be prepared in accordance with the ESMF.</w:t>
            </w:r>
          </w:p>
        </w:tc>
        <w:tc>
          <w:tcPr>
            <w:tcW w:w="3060" w:type="dxa"/>
            <w:gridSpan w:val="2"/>
          </w:tcPr>
          <w:p w14:paraId="3CD7DDD9" w14:textId="52108639" w:rsidR="00511F1B" w:rsidRPr="006449E3" w:rsidRDefault="00B03817" w:rsidP="003D0B36">
            <w:pPr>
              <w:rPr>
                <w:rFonts w:cstheme="minorHAnsi"/>
                <w:b/>
              </w:rPr>
            </w:pPr>
            <w:r w:rsidRPr="006449E3">
              <w:rPr>
                <w:rFonts w:cstheme="minorHAnsi"/>
              </w:rPr>
              <w:t>Prior to commencement of work</w:t>
            </w:r>
            <w:r w:rsidR="0068535B" w:rsidRPr="006449E3">
              <w:rPr>
                <w:rFonts w:cstheme="minorHAnsi"/>
              </w:rPr>
              <w:t>s</w:t>
            </w:r>
            <w:r w:rsidRPr="006449E3">
              <w:rPr>
                <w:rFonts w:cstheme="minorHAnsi"/>
              </w:rPr>
              <w:t>. These measures and actions are maintained throughout Project implementation.</w:t>
            </w:r>
          </w:p>
        </w:tc>
        <w:tc>
          <w:tcPr>
            <w:tcW w:w="2885" w:type="dxa"/>
            <w:gridSpan w:val="2"/>
          </w:tcPr>
          <w:p w14:paraId="6A20DA86" w14:textId="46614044" w:rsidR="00B03817" w:rsidRPr="006449E3" w:rsidRDefault="00B03817" w:rsidP="009810C5">
            <w:pPr>
              <w:rPr>
                <w:rFonts w:cstheme="minorHAnsi"/>
              </w:rPr>
            </w:pPr>
            <w:r w:rsidRPr="006449E3">
              <w:rPr>
                <w:rFonts w:cstheme="minorHAnsi"/>
              </w:rPr>
              <w:t xml:space="preserve"> </w:t>
            </w:r>
            <w:r w:rsidR="00405D3C">
              <w:rPr>
                <w:rFonts w:cstheme="minorHAnsi"/>
              </w:rPr>
              <w:t>UCE</w:t>
            </w:r>
            <w:r w:rsidRPr="006449E3">
              <w:rPr>
                <w:rFonts w:cstheme="minorHAnsi"/>
              </w:rPr>
              <w:t xml:space="preserve"> Coordinator with the support of environmental and social specialists </w:t>
            </w:r>
          </w:p>
          <w:p w14:paraId="19D3FEAE" w14:textId="77777777" w:rsidR="004978A3" w:rsidRPr="006449E3" w:rsidRDefault="004978A3" w:rsidP="009810C5">
            <w:pPr>
              <w:rPr>
                <w:rFonts w:cstheme="minorHAnsi"/>
              </w:rPr>
            </w:pPr>
          </w:p>
          <w:p w14:paraId="2FAA34C7" w14:textId="1A543119" w:rsidR="004978A3" w:rsidRPr="006449E3" w:rsidRDefault="00E92D38" w:rsidP="009810C5">
            <w:pPr>
              <w:rPr>
                <w:rFonts w:cstheme="minorHAnsi"/>
              </w:rPr>
            </w:pPr>
            <w:r>
              <w:rPr>
                <w:rFonts w:cstheme="minorHAnsi"/>
              </w:rPr>
              <w:t>Contractor</w:t>
            </w:r>
            <w:r w:rsidR="00B63D11">
              <w:rPr>
                <w:rFonts w:cstheme="minorHAnsi"/>
              </w:rPr>
              <w:t>s.</w:t>
            </w:r>
          </w:p>
        </w:tc>
      </w:tr>
      <w:tr w:rsidR="00B03817" w:rsidRPr="006449E3" w14:paraId="53B051A5" w14:textId="77777777" w:rsidTr="003D0B36">
        <w:trPr>
          <w:gridAfter w:val="1"/>
          <w:wAfter w:w="124" w:type="dxa"/>
        </w:trPr>
        <w:tc>
          <w:tcPr>
            <w:tcW w:w="13865" w:type="dxa"/>
            <w:gridSpan w:val="5"/>
            <w:shd w:val="clear" w:color="auto" w:fill="DEEAF6" w:themeFill="accent5" w:themeFillTint="33"/>
          </w:tcPr>
          <w:p w14:paraId="6DF0E0B6" w14:textId="7518FF8E" w:rsidR="00B03817" w:rsidRPr="006449E3" w:rsidRDefault="00B03817" w:rsidP="009810C5">
            <w:pPr>
              <w:jc w:val="center"/>
              <w:rPr>
                <w:rFonts w:cstheme="minorHAnsi"/>
                <w:b/>
              </w:rPr>
            </w:pPr>
            <w:r w:rsidRPr="006449E3">
              <w:rPr>
                <w:rFonts w:cstheme="minorHAnsi"/>
                <w:b/>
              </w:rPr>
              <w:t>E</w:t>
            </w:r>
            <w:r w:rsidR="00D85753" w:rsidRPr="006449E3">
              <w:rPr>
                <w:rFonts w:cstheme="minorHAnsi"/>
                <w:b/>
              </w:rPr>
              <w:t>S</w:t>
            </w:r>
            <w:r w:rsidRPr="006449E3">
              <w:rPr>
                <w:rFonts w:cstheme="minorHAnsi"/>
                <w:b/>
              </w:rPr>
              <w:t xml:space="preserve">S 4: </w:t>
            </w:r>
            <w:r w:rsidR="00EB4199" w:rsidRPr="006449E3">
              <w:rPr>
                <w:rFonts w:cstheme="minorHAnsi"/>
                <w:b/>
              </w:rPr>
              <w:t>COMMUNITY</w:t>
            </w:r>
            <w:r w:rsidRPr="006449E3">
              <w:rPr>
                <w:rFonts w:cstheme="minorHAnsi"/>
                <w:b/>
              </w:rPr>
              <w:t xml:space="preserve"> HEALTH AND SAFETY</w:t>
            </w:r>
          </w:p>
        </w:tc>
      </w:tr>
      <w:tr w:rsidR="00B03817" w:rsidRPr="006449E3" w14:paraId="65523F7C" w14:textId="77777777" w:rsidTr="003D0B36">
        <w:trPr>
          <w:gridAfter w:val="1"/>
          <w:wAfter w:w="124" w:type="dxa"/>
        </w:trPr>
        <w:tc>
          <w:tcPr>
            <w:tcW w:w="7920" w:type="dxa"/>
          </w:tcPr>
          <w:p w14:paraId="575FFA36" w14:textId="487D1155" w:rsidR="00D85753" w:rsidRPr="006449E3" w:rsidRDefault="00B03817" w:rsidP="009810C5">
            <w:pPr>
              <w:ind w:left="360" w:hanging="360"/>
              <w:rPr>
                <w:rFonts w:cstheme="minorHAnsi"/>
                <w:bCs/>
              </w:rPr>
            </w:pPr>
            <w:r w:rsidRPr="006449E3">
              <w:rPr>
                <w:rFonts w:cstheme="minorHAnsi"/>
                <w:b/>
              </w:rPr>
              <w:t>4.</w:t>
            </w:r>
            <w:r w:rsidR="004978A3" w:rsidRPr="006449E3">
              <w:rPr>
                <w:rFonts w:cstheme="minorHAnsi"/>
                <w:b/>
              </w:rPr>
              <w:t>1</w:t>
            </w:r>
            <w:r w:rsidRPr="006449E3">
              <w:rPr>
                <w:rFonts w:cstheme="minorHAnsi"/>
                <w:b/>
              </w:rPr>
              <w:t xml:space="preserve"> </w:t>
            </w:r>
            <w:r w:rsidR="00EB4199" w:rsidRPr="006449E3">
              <w:rPr>
                <w:rFonts w:cstheme="minorHAnsi"/>
                <w:b/>
              </w:rPr>
              <w:t xml:space="preserve">COMMUNITY </w:t>
            </w:r>
            <w:r w:rsidRPr="006449E3">
              <w:rPr>
                <w:rFonts w:cstheme="minorHAnsi"/>
                <w:b/>
              </w:rPr>
              <w:t xml:space="preserve">HEALTH AND SAFETY: </w:t>
            </w:r>
            <w:r w:rsidR="000D5F5F">
              <w:rPr>
                <w:rFonts w:cstheme="minorHAnsi"/>
                <w:bCs/>
              </w:rPr>
              <w:t>Internet providers/o</w:t>
            </w:r>
            <w:r w:rsidR="00854C3D" w:rsidRPr="006449E3">
              <w:rPr>
                <w:rFonts w:cstheme="minorHAnsi"/>
              </w:rPr>
              <w:t>perators</w:t>
            </w:r>
            <w:r w:rsidR="00854C3D" w:rsidRPr="006449E3">
              <w:rPr>
                <w:rFonts w:cstheme="minorHAnsi"/>
                <w:bCs/>
              </w:rPr>
              <w:t xml:space="preserve"> </w:t>
            </w:r>
            <w:r w:rsidR="00D85753" w:rsidRPr="006449E3">
              <w:rPr>
                <w:rFonts w:cstheme="minorHAnsi"/>
                <w:bCs/>
              </w:rPr>
              <w:t xml:space="preserve">and their </w:t>
            </w:r>
            <w:r w:rsidR="001A1C72">
              <w:rPr>
                <w:rFonts w:cstheme="minorHAnsi"/>
                <w:bCs/>
              </w:rPr>
              <w:t>sub-</w:t>
            </w:r>
            <w:r w:rsidR="00D85753" w:rsidRPr="006449E3">
              <w:rPr>
                <w:rFonts w:cstheme="minorHAnsi"/>
                <w:bCs/>
              </w:rPr>
              <w:t xml:space="preserve">contractors will </w:t>
            </w:r>
            <w:r w:rsidRPr="006449E3">
              <w:rPr>
                <w:rFonts w:cstheme="minorHAnsi"/>
                <w:bCs/>
              </w:rPr>
              <w:t xml:space="preserve">implement measures and actions </w:t>
            </w:r>
            <w:r w:rsidR="001A1C72">
              <w:rPr>
                <w:rFonts w:cstheme="minorHAnsi"/>
                <w:bCs/>
              </w:rPr>
              <w:t xml:space="preserve">in accordance with </w:t>
            </w:r>
            <w:r w:rsidR="00D85753" w:rsidRPr="006449E3">
              <w:rPr>
                <w:rFonts w:cstheme="minorHAnsi"/>
                <w:bCs/>
              </w:rPr>
              <w:t>the ESMF</w:t>
            </w:r>
            <w:r w:rsidR="00B00990" w:rsidRPr="006449E3">
              <w:rPr>
                <w:rFonts w:cstheme="minorHAnsi"/>
                <w:bCs/>
              </w:rPr>
              <w:t xml:space="preserve"> prepared for the </w:t>
            </w:r>
            <w:r w:rsidR="001A1C72">
              <w:rPr>
                <w:rFonts w:cstheme="minorHAnsi"/>
                <w:bCs/>
              </w:rPr>
              <w:t>P</w:t>
            </w:r>
            <w:r w:rsidR="00B00990" w:rsidRPr="006449E3">
              <w:rPr>
                <w:rFonts w:cstheme="minorHAnsi"/>
                <w:bCs/>
              </w:rPr>
              <w:t>roject</w:t>
            </w:r>
            <w:r w:rsidR="00D85753" w:rsidRPr="006449E3">
              <w:rPr>
                <w:rFonts w:cstheme="minorHAnsi"/>
                <w:bCs/>
              </w:rPr>
              <w:t xml:space="preserve">. These measures are designed to manage the risks linked to community health and safety, including risks related to traffic and road safety, </w:t>
            </w:r>
            <w:r w:rsidR="00EB4199" w:rsidRPr="006449E3">
              <w:rPr>
                <w:rFonts w:cstheme="minorHAnsi"/>
                <w:bCs/>
              </w:rPr>
              <w:t>labor in</w:t>
            </w:r>
            <w:r w:rsidR="00D85753" w:rsidRPr="006449E3">
              <w:rPr>
                <w:rFonts w:cstheme="minorHAnsi"/>
                <w:bCs/>
              </w:rPr>
              <w:t>flux</w:t>
            </w:r>
            <w:r w:rsidR="005E3F22" w:rsidRPr="006449E3">
              <w:rPr>
                <w:rFonts w:cstheme="minorHAnsi"/>
                <w:bCs/>
              </w:rPr>
              <w:t>, gender-based violence (GBV) as well as the risks of sexual exploitation and violence and those associated with the use of security personnel</w:t>
            </w:r>
            <w:r w:rsidR="001A1C72">
              <w:rPr>
                <w:rFonts w:cstheme="minorHAnsi"/>
                <w:bCs/>
              </w:rPr>
              <w:t>, and will be set out in the respective ESMPs</w:t>
            </w:r>
            <w:r w:rsidR="005E3F22" w:rsidRPr="006449E3">
              <w:rPr>
                <w:rFonts w:cstheme="minorHAnsi"/>
                <w:bCs/>
              </w:rPr>
              <w:t>.</w:t>
            </w:r>
          </w:p>
          <w:p w14:paraId="093693A3" w14:textId="77777777" w:rsidR="00D85753" w:rsidRPr="006449E3" w:rsidRDefault="00D85753" w:rsidP="009810C5">
            <w:pPr>
              <w:ind w:left="360" w:hanging="360"/>
              <w:rPr>
                <w:rFonts w:cstheme="minorHAnsi"/>
                <w:bCs/>
              </w:rPr>
            </w:pPr>
          </w:p>
          <w:p w14:paraId="603FE103" w14:textId="2FA54FC1" w:rsidR="00B03817" w:rsidRPr="006449E3" w:rsidRDefault="00B03817" w:rsidP="00D85753">
            <w:pPr>
              <w:rPr>
                <w:rFonts w:cstheme="minorHAnsi"/>
              </w:rPr>
            </w:pPr>
          </w:p>
        </w:tc>
        <w:tc>
          <w:tcPr>
            <w:tcW w:w="3060" w:type="dxa"/>
            <w:gridSpan w:val="2"/>
          </w:tcPr>
          <w:p w14:paraId="0DA812A0" w14:textId="010EB3C3" w:rsidR="00B03817" w:rsidRPr="006449E3" w:rsidRDefault="0068535B" w:rsidP="009810C5">
            <w:pPr>
              <w:rPr>
                <w:rFonts w:cstheme="minorHAnsi"/>
                <w:b/>
              </w:rPr>
            </w:pPr>
            <w:r w:rsidRPr="006449E3">
              <w:rPr>
                <w:rFonts w:cstheme="minorHAnsi"/>
              </w:rPr>
              <w:lastRenderedPageBreak/>
              <w:t xml:space="preserve">Contractual obligation continues throughout the </w:t>
            </w:r>
            <w:r w:rsidR="001A1C72">
              <w:rPr>
                <w:rFonts w:cstheme="minorHAnsi"/>
              </w:rPr>
              <w:t>P</w:t>
            </w:r>
            <w:r w:rsidRPr="006449E3">
              <w:rPr>
                <w:rFonts w:cstheme="minorHAnsi"/>
              </w:rPr>
              <w:t>roject implementation period.</w:t>
            </w:r>
          </w:p>
        </w:tc>
        <w:tc>
          <w:tcPr>
            <w:tcW w:w="2885" w:type="dxa"/>
            <w:gridSpan w:val="2"/>
          </w:tcPr>
          <w:p w14:paraId="74DC53C1" w14:textId="2E0A577C" w:rsidR="004978A3" w:rsidRPr="006449E3" w:rsidRDefault="00405D3C" w:rsidP="006333E2">
            <w:pPr>
              <w:rPr>
                <w:rFonts w:cstheme="minorHAnsi"/>
              </w:rPr>
            </w:pPr>
            <w:r>
              <w:rPr>
                <w:rFonts w:cstheme="minorHAnsi"/>
              </w:rPr>
              <w:t>UCE</w:t>
            </w:r>
            <w:r w:rsidR="00B03817" w:rsidRPr="006449E3">
              <w:rPr>
                <w:rFonts w:cstheme="minorHAnsi"/>
              </w:rPr>
              <w:t xml:space="preserve"> Coordinator with the support of environmental and social specialists</w:t>
            </w:r>
            <w:r w:rsidR="004978A3" w:rsidRPr="006449E3">
              <w:rPr>
                <w:rFonts w:cstheme="minorHAnsi"/>
              </w:rPr>
              <w:t>;</w:t>
            </w:r>
          </w:p>
          <w:p w14:paraId="05A649F5" w14:textId="77777777" w:rsidR="004978A3" w:rsidRPr="006449E3" w:rsidRDefault="004978A3" w:rsidP="006333E2">
            <w:pPr>
              <w:rPr>
                <w:rFonts w:cstheme="minorHAnsi"/>
              </w:rPr>
            </w:pPr>
          </w:p>
          <w:p w14:paraId="37F5B4C5" w14:textId="5F2B4162" w:rsidR="00B03817" w:rsidRPr="006449E3" w:rsidRDefault="000D5F5F" w:rsidP="006333E2">
            <w:pPr>
              <w:rPr>
                <w:rFonts w:cstheme="minorHAnsi"/>
                <w:b/>
                <w:color w:val="4472C4" w:themeColor="accent1"/>
              </w:rPr>
            </w:pPr>
            <w:r>
              <w:rPr>
                <w:rFonts w:cstheme="minorHAnsi"/>
              </w:rPr>
              <w:t>Contractors</w:t>
            </w:r>
            <w:r w:rsidR="00B03817" w:rsidRPr="006449E3">
              <w:rPr>
                <w:rFonts w:cstheme="minorHAnsi"/>
              </w:rPr>
              <w:t xml:space="preserve"> </w:t>
            </w:r>
          </w:p>
        </w:tc>
      </w:tr>
      <w:tr w:rsidR="00B03817" w:rsidRPr="006449E3" w14:paraId="39968AA7" w14:textId="77777777" w:rsidTr="003D0B36">
        <w:trPr>
          <w:gridAfter w:val="1"/>
          <w:wAfter w:w="124" w:type="dxa"/>
        </w:trPr>
        <w:tc>
          <w:tcPr>
            <w:tcW w:w="7920" w:type="dxa"/>
          </w:tcPr>
          <w:p w14:paraId="1F5A7268" w14:textId="3E92F8B0" w:rsidR="00B03817" w:rsidRPr="006449E3" w:rsidRDefault="00B03817" w:rsidP="006333E2">
            <w:pPr>
              <w:ind w:left="360" w:hanging="360"/>
              <w:rPr>
                <w:rFonts w:cstheme="minorHAnsi"/>
                <w:b/>
              </w:rPr>
            </w:pPr>
            <w:r w:rsidRPr="006449E3">
              <w:rPr>
                <w:rFonts w:cstheme="minorHAnsi"/>
                <w:b/>
              </w:rPr>
              <w:t>4.</w:t>
            </w:r>
            <w:r w:rsidR="004978A3" w:rsidRPr="006449E3">
              <w:rPr>
                <w:rFonts w:cstheme="minorHAnsi"/>
                <w:b/>
              </w:rPr>
              <w:t>2</w:t>
            </w:r>
            <w:r w:rsidRPr="006449E3">
              <w:rPr>
                <w:rFonts w:cstheme="minorHAnsi"/>
                <w:b/>
              </w:rPr>
              <w:t xml:space="preserve"> GENDER-BASED VIOLENCE AND SEXUAL EXPLOITATION AND ABUSE RISKS </w:t>
            </w:r>
            <w:r w:rsidR="00E018F2" w:rsidRPr="006449E3">
              <w:rPr>
                <w:rFonts w:cstheme="minorHAnsi"/>
                <w:b/>
              </w:rPr>
              <w:t>DURING</w:t>
            </w:r>
            <w:r w:rsidRPr="006449E3">
              <w:rPr>
                <w:rFonts w:cstheme="minorHAnsi"/>
                <w:b/>
              </w:rPr>
              <w:t xml:space="preserve"> PROJECT IMPLEMENTATION: </w:t>
            </w:r>
            <w:r w:rsidR="00E018F2" w:rsidRPr="006449E3">
              <w:rPr>
                <w:rFonts w:cstheme="minorHAnsi"/>
              </w:rPr>
              <w:t>Prepare</w:t>
            </w:r>
            <w:r w:rsidRPr="006449E3">
              <w:rPr>
                <w:rFonts w:cstheme="minorHAnsi"/>
              </w:rPr>
              <w:t xml:space="preserve"> and implement measures and actions to assess and manage the risks of gender-based violence and sexual exploitation and abuse</w:t>
            </w:r>
            <w:r w:rsidR="001A1C72">
              <w:rPr>
                <w:rFonts w:cstheme="minorHAnsi"/>
              </w:rPr>
              <w:t>, in accordance with the ESMF, and incorporate such measures in the respective ESMPs</w:t>
            </w:r>
            <w:r w:rsidRPr="006449E3">
              <w:rPr>
                <w:rFonts w:cstheme="minorHAnsi"/>
              </w:rPr>
              <w:t>.</w:t>
            </w:r>
          </w:p>
        </w:tc>
        <w:tc>
          <w:tcPr>
            <w:tcW w:w="3060" w:type="dxa"/>
            <w:gridSpan w:val="2"/>
          </w:tcPr>
          <w:p w14:paraId="05DEB9B8" w14:textId="32053F6C" w:rsidR="00B03817" w:rsidRPr="006449E3" w:rsidRDefault="00B03817" w:rsidP="006333E2">
            <w:pPr>
              <w:rPr>
                <w:rFonts w:cstheme="minorHAnsi"/>
              </w:rPr>
            </w:pPr>
            <w:r w:rsidRPr="006449E3">
              <w:rPr>
                <w:rFonts w:cstheme="minorHAnsi"/>
              </w:rPr>
              <w:t xml:space="preserve">Prior to signing </w:t>
            </w:r>
            <w:r w:rsidR="0068535B" w:rsidRPr="006449E3">
              <w:rPr>
                <w:rFonts w:cstheme="minorHAnsi"/>
              </w:rPr>
              <w:t>of</w:t>
            </w:r>
            <w:r w:rsidRPr="006449E3">
              <w:rPr>
                <w:rFonts w:cstheme="minorHAnsi"/>
              </w:rPr>
              <w:t xml:space="preserve"> contracts with </w:t>
            </w:r>
            <w:r w:rsidR="0068535B" w:rsidRPr="006449E3">
              <w:rPr>
                <w:rFonts w:cstheme="minorHAnsi"/>
              </w:rPr>
              <w:t>contractors</w:t>
            </w:r>
            <w:r w:rsidRPr="006449E3">
              <w:rPr>
                <w:rFonts w:cstheme="minorHAnsi"/>
              </w:rPr>
              <w:t>. These measures and actions are maintained throughout Project implementation</w:t>
            </w:r>
            <w:r w:rsidR="0068535B" w:rsidRPr="006449E3">
              <w:rPr>
                <w:rFonts w:cstheme="minorHAnsi"/>
              </w:rPr>
              <w:t>.</w:t>
            </w:r>
          </w:p>
          <w:p w14:paraId="6BE3CB02" w14:textId="42F681CF" w:rsidR="00B03817" w:rsidRPr="006B4AA1" w:rsidRDefault="00B03817" w:rsidP="006333E2">
            <w:pPr>
              <w:rPr>
                <w:rFonts w:cstheme="minorHAnsi"/>
              </w:rPr>
            </w:pPr>
          </w:p>
        </w:tc>
        <w:tc>
          <w:tcPr>
            <w:tcW w:w="2885" w:type="dxa"/>
            <w:gridSpan w:val="2"/>
          </w:tcPr>
          <w:p w14:paraId="58B4741B" w14:textId="77777777" w:rsidR="00B03817" w:rsidRDefault="00405D3C" w:rsidP="006333E2">
            <w:pPr>
              <w:rPr>
                <w:rFonts w:cstheme="minorHAnsi"/>
              </w:rPr>
            </w:pPr>
            <w:r>
              <w:rPr>
                <w:rFonts w:cstheme="minorHAnsi"/>
              </w:rPr>
              <w:t>UCE</w:t>
            </w:r>
            <w:r w:rsidR="00B03817" w:rsidRPr="006449E3">
              <w:rPr>
                <w:rFonts w:cstheme="minorHAnsi"/>
              </w:rPr>
              <w:t xml:space="preserve"> Coordinator with the support of environmental and social specialists </w:t>
            </w:r>
          </w:p>
          <w:p w14:paraId="5C860364" w14:textId="77777777" w:rsidR="00405D3C" w:rsidRPr="006B4AA1" w:rsidRDefault="00405D3C" w:rsidP="006333E2">
            <w:pPr>
              <w:rPr>
                <w:rFonts w:cstheme="minorHAnsi"/>
              </w:rPr>
            </w:pPr>
          </w:p>
          <w:p w14:paraId="42937C09" w14:textId="19A5DE44" w:rsidR="00405D3C" w:rsidRPr="006B4AA1" w:rsidRDefault="00250078" w:rsidP="006333E2">
            <w:pPr>
              <w:rPr>
                <w:rFonts w:cstheme="minorHAnsi"/>
              </w:rPr>
            </w:pPr>
            <w:r w:rsidRPr="006B4AA1">
              <w:rPr>
                <w:rFonts w:cstheme="minorHAnsi"/>
              </w:rPr>
              <w:t>Contractors</w:t>
            </w:r>
          </w:p>
        </w:tc>
      </w:tr>
      <w:tr w:rsidR="00B03817" w:rsidRPr="006449E3" w14:paraId="3C93C4F6" w14:textId="77777777" w:rsidTr="003D0B36">
        <w:trPr>
          <w:gridAfter w:val="1"/>
          <w:wAfter w:w="124" w:type="dxa"/>
          <w:trHeight w:val="1016"/>
        </w:trPr>
        <w:tc>
          <w:tcPr>
            <w:tcW w:w="7920" w:type="dxa"/>
          </w:tcPr>
          <w:p w14:paraId="5F51F205" w14:textId="171D3387" w:rsidR="00B03817" w:rsidRPr="006449E3" w:rsidRDefault="00B03817" w:rsidP="007A3D42">
            <w:pPr>
              <w:ind w:left="360" w:hanging="360"/>
              <w:rPr>
                <w:rFonts w:cstheme="minorHAnsi"/>
                <w:b/>
              </w:rPr>
            </w:pPr>
            <w:r w:rsidRPr="006449E3">
              <w:rPr>
                <w:rFonts w:cstheme="minorHAnsi"/>
                <w:b/>
              </w:rPr>
              <w:t>4.</w:t>
            </w:r>
            <w:r w:rsidR="004978A3" w:rsidRPr="006449E3">
              <w:rPr>
                <w:rFonts w:cstheme="minorHAnsi"/>
                <w:b/>
              </w:rPr>
              <w:t>3</w:t>
            </w:r>
            <w:r w:rsidRPr="006449E3">
              <w:rPr>
                <w:rFonts w:cstheme="minorHAnsi"/>
                <w:b/>
              </w:rPr>
              <w:t xml:space="preserve"> EMERGENCY RESPONSE MEASURES: </w:t>
            </w:r>
            <w:r w:rsidR="00E018F2" w:rsidRPr="006449E3">
              <w:rPr>
                <w:rFonts w:cstheme="minorHAnsi"/>
                <w:bCs/>
              </w:rPr>
              <w:t>Prepare</w:t>
            </w:r>
            <w:r w:rsidRPr="006449E3">
              <w:rPr>
                <w:rFonts w:cstheme="minorHAnsi"/>
                <w:bCs/>
              </w:rPr>
              <w:t xml:space="preserve"> </w:t>
            </w:r>
            <w:r w:rsidRPr="006449E3">
              <w:rPr>
                <w:rFonts w:cstheme="minorHAnsi"/>
              </w:rPr>
              <w:t xml:space="preserve">and implement measures to address </w:t>
            </w:r>
            <w:r w:rsidR="00770606" w:rsidRPr="006449E3">
              <w:rPr>
                <w:rFonts w:cstheme="minorHAnsi"/>
              </w:rPr>
              <w:t xml:space="preserve">any </w:t>
            </w:r>
            <w:proofErr w:type="gramStart"/>
            <w:r w:rsidRPr="006449E3">
              <w:rPr>
                <w:rFonts w:cstheme="minorHAnsi"/>
              </w:rPr>
              <w:t>emergenc</w:t>
            </w:r>
            <w:r w:rsidR="00770606" w:rsidRPr="006449E3">
              <w:rPr>
                <w:rFonts w:cstheme="minorHAnsi"/>
              </w:rPr>
              <w:t>ies,</w:t>
            </w:r>
            <w:r w:rsidRPr="006449E3">
              <w:rPr>
                <w:rFonts w:cstheme="minorHAnsi"/>
              </w:rPr>
              <w:t xml:space="preserve"> and</w:t>
            </w:r>
            <w:proofErr w:type="gramEnd"/>
            <w:r w:rsidRPr="006449E3">
              <w:rPr>
                <w:rFonts w:cstheme="minorHAnsi"/>
              </w:rPr>
              <w:t xml:space="preserve"> ensure </w:t>
            </w:r>
            <w:r w:rsidR="00770606" w:rsidRPr="006449E3">
              <w:rPr>
                <w:rFonts w:cstheme="minorHAnsi"/>
              </w:rPr>
              <w:t>that such measures are carried out in coordination with the steps</w:t>
            </w:r>
            <w:r w:rsidRPr="006449E3">
              <w:rPr>
                <w:rFonts w:cstheme="minorHAnsi"/>
              </w:rPr>
              <w:t xml:space="preserve"> </w:t>
            </w:r>
            <w:r w:rsidR="00770606" w:rsidRPr="006449E3">
              <w:rPr>
                <w:rFonts w:cstheme="minorHAnsi"/>
              </w:rPr>
              <w:t>outlined in</w:t>
            </w:r>
            <w:r w:rsidRPr="006449E3">
              <w:rPr>
                <w:rFonts w:cstheme="minorHAnsi"/>
              </w:rPr>
              <w:t xml:space="preserve"> paragraph 2.</w:t>
            </w:r>
            <w:r w:rsidR="00770606" w:rsidRPr="006449E3">
              <w:rPr>
                <w:rFonts w:cstheme="minorHAnsi"/>
              </w:rPr>
              <w:t>5</w:t>
            </w:r>
            <w:r w:rsidRPr="006449E3">
              <w:rPr>
                <w:rFonts w:cstheme="minorHAnsi"/>
              </w:rPr>
              <w:t>.</w:t>
            </w:r>
          </w:p>
        </w:tc>
        <w:tc>
          <w:tcPr>
            <w:tcW w:w="3060" w:type="dxa"/>
            <w:gridSpan w:val="2"/>
          </w:tcPr>
          <w:p w14:paraId="65BEA359" w14:textId="0D4F997A" w:rsidR="00B03817" w:rsidRPr="006449E3" w:rsidRDefault="00B03817" w:rsidP="007A3D42">
            <w:pPr>
              <w:rPr>
                <w:rFonts w:cstheme="minorHAnsi"/>
              </w:rPr>
            </w:pPr>
            <w:r w:rsidRPr="006449E3">
              <w:rPr>
                <w:rFonts w:cstheme="minorHAnsi"/>
              </w:rPr>
              <w:t>Prior to commencement of work</w:t>
            </w:r>
            <w:r w:rsidR="0068535B" w:rsidRPr="006449E3">
              <w:rPr>
                <w:rFonts w:cstheme="minorHAnsi"/>
              </w:rPr>
              <w:t>s</w:t>
            </w:r>
            <w:r w:rsidRPr="006449E3">
              <w:rPr>
                <w:rFonts w:cstheme="minorHAnsi"/>
              </w:rPr>
              <w:t>. These measures and actions are maintained throughout Project implementation.</w:t>
            </w:r>
          </w:p>
        </w:tc>
        <w:tc>
          <w:tcPr>
            <w:tcW w:w="2885" w:type="dxa"/>
            <w:gridSpan w:val="2"/>
          </w:tcPr>
          <w:p w14:paraId="11CB3EFB" w14:textId="77777777" w:rsidR="00250078" w:rsidRDefault="00405D3C" w:rsidP="007A3D42">
            <w:pPr>
              <w:rPr>
                <w:rFonts w:cstheme="minorHAnsi"/>
              </w:rPr>
            </w:pPr>
            <w:r>
              <w:rPr>
                <w:rFonts w:cstheme="minorHAnsi"/>
              </w:rPr>
              <w:t>UCE</w:t>
            </w:r>
            <w:r w:rsidR="00B03817" w:rsidRPr="006449E3">
              <w:rPr>
                <w:rFonts w:cstheme="minorHAnsi"/>
              </w:rPr>
              <w:t xml:space="preserve"> Coordinator with the support of environmental and social specialists</w:t>
            </w:r>
          </w:p>
          <w:p w14:paraId="3E55E428" w14:textId="77777777" w:rsidR="00250078" w:rsidRDefault="00250078" w:rsidP="007A3D42">
            <w:pPr>
              <w:rPr>
                <w:rFonts w:cstheme="minorHAnsi"/>
              </w:rPr>
            </w:pPr>
          </w:p>
          <w:p w14:paraId="005193A8" w14:textId="001EB870" w:rsidR="00B03817" w:rsidRPr="006449E3" w:rsidRDefault="00250078" w:rsidP="007A3D42">
            <w:pPr>
              <w:rPr>
                <w:rFonts w:cstheme="minorHAnsi"/>
              </w:rPr>
            </w:pPr>
            <w:r w:rsidRPr="006B4AA1">
              <w:rPr>
                <w:rFonts w:cstheme="minorHAnsi"/>
              </w:rPr>
              <w:t>Contractors</w:t>
            </w:r>
            <w:r w:rsidR="00B03817" w:rsidRPr="006449E3">
              <w:rPr>
                <w:rFonts w:cstheme="minorHAnsi"/>
              </w:rPr>
              <w:t xml:space="preserve"> </w:t>
            </w:r>
          </w:p>
        </w:tc>
      </w:tr>
      <w:tr w:rsidR="00B03817" w:rsidRPr="006449E3" w14:paraId="1C82F843" w14:textId="77777777" w:rsidTr="003D0B36">
        <w:trPr>
          <w:gridAfter w:val="1"/>
          <w:wAfter w:w="124" w:type="dxa"/>
          <w:trHeight w:val="845"/>
        </w:trPr>
        <w:tc>
          <w:tcPr>
            <w:tcW w:w="7920" w:type="dxa"/>
            <w:tcBorders>
              <w:bottom w:val="single" w:sz="4" w:space="0" w:color="auto"/>
            </w:tcBorders>
          </w:tcPr>
          <w:p w14:paraId="0BF7F360" w14:textId="7FA10EEE" w:rsidR="00B03817" w:rsidRPr="006449E3" w:rsidRDefault="00B03817" w:rsidP="007A3D42">
            <w:pPr>
              <w:ind w:left="360" w:hanging="360"/>
              <w:rPr>
                <w:rFonts w:cstheme="minorHAnsi"/>
                <w:b/>
              </w:rPr>
            </w:pPr>
            <w:r w:rsidRPr="006449E3">
              <w:rPr>
                <w:rFonts w:cstheme="minorHAnsi"/>
                <w:b/>
              </w:rPr>
              <w:t>4.</w:t>
            </w:r>
            <w:r w:rsidR="004978A3" w:rsidRPr="006449E3">
              <w:rPr>
                <w:rFonts w:cstheme="minorHAnsi"/>
                <w:b/>
              </w:rPr>
              <w:t>4</w:t>
            </w:r>
            <w:r w:rsidRPr="006449E3">
              <w:rPr>
                <w:rFonts w:cstheme="minorHAnsi"/>
                <w:b/>
              </w:rPr>
              <w:t xml:space="preserve"> </w:t>
            </w:r>
            <w:r w:rsidR="00E018F2" w:rsidRPr="006449E3">
              <w:rPr>
                <w:rFonts w:cstheme="minorHAnsi"/>
                <w:b/>
              </w:rPr>
              <w:t>COMMUNITY</w:t>
            </w:r>
            <w:r w:rsidRPr="006449E3">
              <w:rPr>
                <w:rFonts w:cstheme="minorHAnsi"/>
                <w:b/>
              </w:rPr>
              <w:t xml:space="preserve"> TRAINING: </w:t>
            </w:r>
            <w:r w:rsidRPr="006449E3">
              <w:rPr>
                <w:rFonts w:cstheme="minorHAnsi"/>
              </w:rPr>
              <w:t xml:space="preserve">Implement training sessions </w:t>
            </w:r>
            <w:r w:rsidR="00770606" w:rsidRPr="006449E3">
              <w:rPr>
                <w:rFonts w:cstheme="minorHAnsi"/>
              </w:rPr>
              <w:t>for</w:t>
            </w:r>
            <w:r w:rsidRPr="006449E3">
              <w:rPr>
                <w:rFonts w:cstheme="minorHAnsi"/>
              </w:rPr>
              <w:t xml:space="preserve"> local </w:t>
            </w:r>
            <w:r w:rsidR="00E018F2" w:rsidRPr="006449E3">
              <w:rPr>
                <w:rFonts w:cstheme="minorHAnsi"/>
              </w:rPr>
              <w:t>communities</w:t>
            </w:r>
            <w:r w:rsidRPr="006449E3">
              <w:rPr>
                <w:rFonts w:cstheme="minorHAnsi"/>
              </w:rPr>
              <w:t xml:space="preserve"> to heighten awareness of risks and to mitigate </w:t>
            </w:r>
            <w:r w:rsidR="00770606" w:rsidRPr="006449E3">
              <w:rPr>
                <w:rFonts w:cstheme="minorHAnsi"/>
              </w:rPr>
              <w:t xml:space="preserve">the </w:t>
            </w:r>
            <w:r w:rsidRPr="006449E3">
              <w:rPr>
                <w:rFonts w:cstheme="minorHAnsi"/>
              </w:rPr>
              <w:t xml:space="preserve">impacts </w:t>
            </w:r>
            <w:r w:rsidR="00770606" w:rsidRPr="006449E3">
              <w:rPr>
                <w:rFonts w:cstheme="minorHAnsi"/>
              </w:rPr>
              <w:t>described in this section.</w:t>
            </w:r>
          </w:p>
        </w:tc>
        <w:tc>
          <w:tcPr>
            <w:tcW w:w="3060" w:type="dxa"/>
            <w:gridSpan w:val="2"/>
            <w:tcBorders>
              <w:bottom w:val="single" w:sz="4" w:space="0" w:color="auto"/>
            </w:tcBorders>
          </w:tcPr>
          <w:p w14:paraId="424073D4" w14:textId="346D8370" w:rsidR="00B03817" w:rsidRPr="006449E3" w:rsidRDefault="00B03817" w:rsidP="007A3D42">
            <w:pPr>
              <w:rPr>
                <w:rFonts w:cstheme="minorHAnsi"/>
              </w:rPr>
            </w:pPr>
            <w:r w:rsidRPr="006449E3">
              <w:rPr>
                <w:rFonts w:cstheme="minorHAnsi"/>
              </w:rPr>
              <w:t>Prior to commencement of work</w:t>
            </w:r>
            <w:r w:rsidR="0068535B" w:rsidRPr="006449E3">
              <w:rPr>
                <w:rFonts w:cstheme="minorHAnsi"/>
              </w:rPr>
              <w:t>s</w:t>
            </w:r>
            <w:r w:rsidRPr="006449E3">
              <w:rPr>
                <w:rFonts w:cstheme="minorHAnsi"/>
              </w:rPr>
              <w:t xml:space="preserve">. </w:t>
            </w:r>
            <w:r w:rsidR="0068535B" w:rsidRPr="006449E3">
              <w:rPr>
                <w:rFonts w:cstheme="minorHAnsi"/>
              </w:rPr>
              <w:t xml:space="preserve">And </w:t>
            </w:r>
            <w:r w:rsidR="00B00990" w:rsidRPr="006449E3">
              <w:rPr>
                <w:rFonts w:cstheme="minorHAnsi"/>
              </w:rPr>
              <w:t>hold</w:t>
            </w:r>
            <w:r w:rsidR="0068535B" w:rsidRPr="006449E3">
              <w:rPr>
                <w:rFonts w:cstheme="minorHAnsi"/>
              </w:rPr>
              <w:t xml:space="preserve"> booster sessions, as required.</w:t>
            </w:r>
          </w:p>
        </w:tc>
        <w:tc>
          <w:tcPr>
            <w:tcW w:w="2885" w:type="dxa"/>
            <w:gridSpan w:val="2"/>
            <w:tcBorders>
              <w:bottom w:val="single" w:sz="4" w:space="0" w:color="auto"/>
            </w:tcBorders>
          </w:tcPr>
          <w:p w14:paraId="70F95B2F" w14:textId="1BA4530A" w:rsidR="00B03817" w:rsidRPr="006449E3" w:rsidRDefault="00405D3C" w:rsidP="007A3D42">
            <w:pPr>
              <w:rPr>
                <w:rFonts w:cstheme="minorHAnsi"/>
              </w:rPr>
            </w:pPr>
            <w:r>
              <w:rPr>
                <w:rFonts w:cstheme="minorHAnsi"/>
              </w:rPr>
              <w:t>UCE</w:t>
            </w:r>
            <w:r w:rsidR="00B03817" w:rsidRPr="006449E3">
              <w:rPr>
                <w:rFonts w:cstheme="minorHAnsi"/>
              </w:rPr>
              <w:t xml:space="preserve"> Coordinator with the support of environmental and social specialists </w:t>
            </w:r>
          </w:p>
        </w:tc>
      </w:tr>
      <w:tr w:rsidR="00B03817" w:rsidRPr="006449E3" w14:paraId="62D6E304" w14:textId="77777777" w:rsidTr="003D0B36">
        <w:trPr>
          <w:gridAfter w:val="1"/>
          <w:wAfter w:w="124" w:type="dxa"/>
          <w:trHeight w:val="191"/>
        </w:trPr>
        <w:tc>
          <w:tcPr>
            <w:tcW w:w="7920" w:type="dxa"/>
            <w:tcBorders>
              <w:top w:val="single" w:sz="4" w:space="0" w:color="auto"/>
            </w:tcBorders>
          </w:tcPr>
          <w:p w14:paraId="67EF40AF" w14:textId="5625616F" w:rsidR="00F32794" w:rsidRPr="006449E3" w:rsidRDefault="00B03817" w:rsidP="007A3D42">
            <w:pPr>
              <w:ind w:left="360" w:hanging="360"/>
              <w:rPr>
                <w:rFonts w:cstheme="minorHAnsi"/>
              </w:rPr>
            </w:pPr>
            <w:r w:rsidRPr="006449E3">
              <w:rPr>
                <w:rFonts w:cstheme="minorHAnsi"/>
                <w:b/>
              </w:rPr>
              <w:t>4.</w:t>
            </w:r>
            <w:r w:rsidR="004978A3" w:rsidRPr="006449E3">
              <w:rPr>
                <w:rFonts w:cstheme="minorHAnsi"/>
                <w:b/>
              </w:rPr>
              <w:t>5</w:t>
            </w:r>
            <w:r w:rsidRPr="006449E3">
              <w:rPr>
                <w:rFonts w:cstheme="minorHAnsi"/>
                <w:b/>
              </w:rPr>
              <w:t xml:space="preserve"> </w:t>
            </w:r>
            <w:r w:rsidR="00770606" w:rsidRPr="006449E3">
              <w:rPr>
                <w:rFonts w:cstheme="minorHAnsi"/>
                <w:b/>
              </w:rPr>
              <w:t xml:space="preserve">USE OF </w:t>
            </w:r>
            <w:r w:rsidRPr="006449E3">
              <w:rPr>
                <w:rFonts w:cstheme="minorHAnsi"/>
                <w:b/>
              </w:rPr>
              <w:t xml:space="preserve">SECURITY </w:t>
            </w:r>
            <w:r w:rsidR="00705B57" w:rsidRPr="006449E3">
              <w:rPr>
                <w:rFonts w:cstheme="minorHAnsi"/>
                <w:b/>
              </w:rPr>
              <w:t>PERSONNEL</w:t>
            </w:r>
            <w:r w:rsidR="00705B57" w:rsidRPr="006449E3">
              <w:rPr>
                <w:rFonts w:cstheme="minorHAnsi"/>
                <w:b/>
                <w:color w:val="4472C4" w:themeColor="accent1"/>
              </w:rPr>
              <w:t>:</w:t>
            </w:r>
            <w:r w:rsidRPr="006449E3">
              <w:rPr>
                <w:rFonts w:cstheme="minorHAnsi"/>
                <w:b/>
              </w:rPr>
              <w:t xml:space="preserve"> </w:t>
            </w:r>
            <w:r w:rsidR="008926FA" w:rsidRPr="006449E3">
              <w:rPr>
                <w:rFonts w:cstheme="minorHAnsi"/>
              </w:rPr>
              <w:t>Prepare</w:t>
            </w:r>
            <w:r w:rsidR="00770606" w:rsidRPr="006449E3">
              <w:rPr>
                <w:rFonts w:cstheme="minorHAnsi"/>
              </w:rPr>
              <w:t xml:space="preserve"> </w:t>
            </w:r>
            <w:r w:rsidR="008926FA" w:rsidRPr="006449E3">
              <w:rPr>
                <w:rFonts w:cstheme="minorHAnsi"/>
              </w:rPr>
              <w:t>and implement</w:t>
            </w:r>
            <w:r w:rsidR="00770606" w:rsidRPr="006449E3">
              <w:rPr>
                <w:rFonts w:cstheme="minorHAnsi"/>
              </w:rPr>
              <w:t xml:space="preserve"> measures </w:t>
            </w:r>
            <w:r w:rsidR="00F411BC" w:rsidRPr="006449E3">
              <w:rPr>
                <w:rFonts w:cstheme="minorHAnsi"/>
              </w:rPr>
              <w:t>for managing</w:t>
            </w:r>
            <w:r w:rsidR="00770606" w:rsidRPr="006449E3">
              <w:rPr>
                <w:rFonts w:cstheme="minorHAnsi"/>
              </w:rPr>
              <w:t xml:space="preserve"> risks associated with the hiring of guards to secure worksites, </w:t>
            </w:r>
            <w:r w:rsidR="00F32794" w:rsidRPr="006449E3">
              <w:rPr>
                <w:rFonts w:cstheme="minorHAnsi"/>
              </w:rPr>
              <w:t>especially secondary worksites during the operational phase</w:t>
            </w:r>
            <w:r w:rsidR="00742FEF">
              <w:rPr>
                <w:rFonts w:cstheme="minorHAnsi"/>
              </w:rPr>
              <w:t>, in accordance with ESMF, and incorporate these measures in the respective ESMPs</w:t>
            </w:r>
            <w:r w:rsidR="00F32794" w:rsidRPr="006449E3">
              <w:rPr>
                <w:rFonts w:cstheme="minorHAnsi"/>
              </w:rPr>
              <w:t xml:space="preserve">. </w:t>
            </w:r>
          </w:p>
          <w:p w14:paraId="3045A155" w14:textId="77777777" w:rsidR="00F32794" w:rsidRPr="006449E3" w:rsidRDefault="00F32794" w:rsidP="007A3D42">
            <w:pPr>
              <w:ind w:left="360" w:hanging="360"/>
              <w:rPr>
                <w:rFonts w:cstheme="minorHAnsi"/>
              </w:rPr>
            </w:pPr>
          </w:p>
          <w:p w14:paraId="1503A0BC" w14:textId="6474A4F9" w:rsidR="00F32794" w:rsidRPr="006449E3" w:rsidRDefault="00F32794" w:rsidP="007A3D42">
            <w:pPr>
              <w:ind w:left="360" w:hanging="360"/>
              <w:rPr>
                <w:rFonts w:cstheme="minorHAnsi"/>
              </w:rPr>
            </w:pPr>
            <w:r w:rsidRPr="006449E3">
              <w:rPr>
                <w:rFonts w:cstheme="minorHAnsi"/>
              </w:rPr>
              <w:t xml:space="preserve">       Recruitment procedures should be consistent with ESS 4 of the Bank, including background checks (reasonable enquiries to verify that direct or contract workers hired to provide security have not been implicated in any form of abuse), </w:t>
            </w:r>
            <w:r w:rsidR="00925490" w:rsidRPr="006449E3">
              <w:rPr>
                <w:rFonts w:cstheme="minorHAnsi"/>
              </w:rPr>
              <w:t xml:space="preserve">training </w:t>
            </w:r>
            <w:r w:rsidRPr="006449E3">
              <w:rPr>
                <w:rFonts w:cstheme="minorHAnsi"/>
              </w:rPr>
              <w:t xml:space="preserve">in the use of force and firearms, </w:t>
            </w:r>
            <w:r w:rsidR="00925490" w:rsidRPr="006449E3">
              <w:rPr>
                <w:rFonts w:cstheme="minorHAnsi"/>
              </w:rPr>
              <w:t>training in how they should conduct themselves and interact with workers and the communities, and the treatment of any complaints against security personnel.</w:t>
            </w:r>
          </w:p>
          <w:p w14:paraId="677AECAB" w14:textId="122A0499" w:rsidR="00B03817" w:rsidRPr="006449E3" w:rsidRDefault="00B03817" w:rsidP="00925490">
            <w:pPr>
              <w:rPr>
                <w:rFonts w:cstheme="minorHAnsi"/>
                <w:b/>
              </w:rPr>
            </w:pPr>
          </w:p>
        </w:tc>
        <w:tc>
          <w:tcPr>
            <w:tcW w:w="3060" w:type="dxa"/>
            <w:gridSpan w:val="2"/>
            <w:tcBorders>
              <w:top w:val="single" w:sz="4" w:space="0" w:color="auto"/>
            </w:tcBorders>
          </w:tcPr>
          <w:p w14:paraId="71D63D27" w14:textId="41BF87F4" w:rsidR="00B03817" w:rsidRPr="006449E3" w:rsidRDefault="00B03817" w:rsidP="007A3D42">
            <w:pPr>
              <w:rPr>
                <w:rFonts w:cstheme="minorHAnsi"/>
              </w:rPr>
            </w:pPr>
            <w:r w:rsidRPr="006449E3">
              <w:rPr>
                <w:rFonts w:cstheme="minorHAnsi"/>
              </w:rPr>
              <w:t xml:space="preserve">Before hiring security personnel. </w:t>
            </w:r>
          </w:p>
        </w:tc>
        <w:tc>
          <w:tcPr>
            <w:tcW w:w="2885" w:type="dxa"/>
            <w:gridSpan w:val="2"/>
            <w:tcBorders>
              <w:top w:val="single" w:sz="4" w:space="0" w:color="auto"/>
            </w:tcBorders>
          </w:tcPr>
          <w:p w14:paraId="187D6251" w14:textId="01CC1FA9" w:rsidR="00B03817" w:rsidRPr="006449E3" w:rsidRDefault="00B03817" w:rsidP="0005226C">
            <w:pPr>
              <w:rPr>
                <w:rFonts w:cstheme="minorHAnsi"/>
              </w:rPr>
            </w:pPr>
            <w:r w:rsidRPr="006449E3">
              <w:rPr>
                <w:rFonts w:cstheme="minorHAnsi"/>
              </w:rPr>
              <w:t xml:space="preserve"> </w:t>
            </w:r>
            <w:r w:rsidR="00405D3C">
              <w:rPr>
                <w:rFonts w:cstheme="minorHAnsi"/>
              </w:rPr>
              <w:t>UCE</w:t>
            </w:r>
            <w:r w:rsidR="004978A3" w:rsidRPr="006449E3">
              <w:rPr>
                <w:rFonts w:cstheme="minorHAnsi"/>
              </w:rPr>
              <w:t xml:space="preserve"> Coordinator with the support of environmental and social specialists, in close coordination with </w:t>
            </w:r>
            <w:r w:rsidR="001A1C72">
              <w:rPr>
                <w:rFonts w:cstheme="minorHAnsi"/>
              </w:rPr>
              <w:t>contractors</w:t>
            </w:r>
          </w:p>
          <w:p w14:paraId="1D31740D" w14:textId="77777777" w:rsidR="00B03817" w:rsidRPr="006449E3" w:rsidRDefault="00B03817" w:rsidP="0005226C">
            <w:pPr>
              <w:rPr>
                <w:rFonts w:cstheme="minorHAnsi"/>
              </w:rPr>
            </w:pPr>
          </w:p>
          <w:p w14:paraId="6072492B" w14:textId="2C45BA26" w:rsidR="003D0B36" w:rsidRPr="006449E3" w:rsidRDefault="003D0B36" w:rsidP="004978A3">
            <w:pPr>
              <w:rPr>
                <w:rFonts w:cstheme="minorHAnsi"/>
              </w:rPr>
            </w:pPr>
          </w:p>
        </w:tc>
      </w:tr>
      <w:tr w:rsidR="00B03817" w:rsidRPr="006449E3" w14:paraId="0C5EC548" w14:textId="77777777" w:rsidTr="00925490">
        <w:trPr>
          <w:gridAfter w:val="1"/>
          <w:wAfter w:w="124" w:type="dxa"/>
          <w:trHeight w:val="558"/>
        </w:trPr>
        <w:tc>
          <w:tcPr>
            <w:tcW w:w="13865" w:type="dxa"/>
            <w:gridSpan w:val="5"/>
            <w:shd w:val="clear" w:color="auto" w:fill="DEEAF6" w:themeFill="accent5" w:themeFillTint="33"/>
          </w:tcPr>
          <w:p w14:paraId="0AA74687" w14:textId="0A19ED77" w:rsidR="00B03817" w:rsidRPr="006449E3" w:rsidRDefault="00B03817" w:rsidP="00921D0B">
            <w:pPr>
              <w:jc w:val="center"/>
              <w:rPr>
                <w:rFonts w:cstheme="minorHAnsi"/>
                <w:b/>
              </w:rPr>
            </w:pPr>
            <w:r w:rsidRPr="006449E3">
              <w:rPr>
                <w:rFonts w:cstheme="minorHAnsi"/>
                <w:b/>
              </w:rPr>
              <w:t>ESS</w:t>
            </w:r>
            <w:r w:rsidR="00EB4199" w:rsidRPr="006449E3">
              <w:rPr>
                <w:rFonts w:cstheme="minorHAnsi"/>
                <w:b/>
              </w:rPr>
              <w:t xml:space="preserve"> </w:t>
            </w:r>
            <w:r w:rsidRPr="006449E3">
              <w:rPr>
                <w:rFonts w:cstheme="minorHAnsi"/>
                <w:b/>
              </w:rPr>
              <w:t>5: LAND ACQUISITION, RESTRICTIONS ON LAND USE AND INVOLUNT</w:t>
            </w:r>
            <w:r w:rsidR="008D19C0" w:rsidRPr="006449E3">
              <w:rPr>
                <w:rFonts w:cstheme="minorHAnsi"/>
                <w:b/>
              </w:rPr>
              <w:t>A</w:t>
            </w:r>
            <w:r w:rsidRPr="006449E3">
              <w:rPr>
                <w:rFonts w:cstheme="minorHAnsi"/>
                <w:b/>
              </w:rPr>
              <w:t>RY RESETTLEMENT</w:t>
            </w:r>
          </w:p>
          <w:p w14:paraId="4D28E6FF" w14:textId="59A26E47" w:rsidR="00B03817" w:rsidRPr="006449E3" w:rsidRDefault="00B03817" w:rsidP="007A3D42">
            <w:pPr>
              <w:jc w:val="center"/>
              <w:rPr>
                <w:rFonts w:cstheme="minorHAnsi"/>
                <w:b/>
              </w:rPr>
            </w:pPr>
          </w:p>
        </w:tc>
      </w:tr>
      <w:tr w:rsidR="00B03817" w:rsidRPr="006449E3" w14:paraId="60382F65" w14:textId="77777777" w:rsidTr="003D0B36">
        <w:trPr>
          <w:gridAfter w:val="1"/>
          <w:wAfter w:w="124" w:type="dxa"/>
          <w:trHeight w:val="960"/>
        </w:trPr>
        <w:tc>
          <w:tcPr>
            <w:tcW w:w="7920" w:type="dxa"/>
          </w:tcPr>
          <w:p w14:paraId="471B8E51" w14:textId="77777777" w:rsidR="00925490" w:rsidRPr="006449E3" w:rsidRDefault="00925490" w:rsidP="00B152BC">
            <w:pPr>
              <w:ind w:left="360" w:hanging="360"/>
              <w:rPr>
                <w:rFonts w:cstheme="minorHAnsi"/>
                <w:color w:val="4472C4" w:themeColor="accent1"/>
              </w:rPr>
            </w:pPr>
          </w:p>
          <w:p w14:paraId="4B53D59C" w14:textId="47A3B8F9" w:rsidR="00925490" w:rsidRPr="006449E3" w:rsidRDefault="00925490" w:rsidP="00925490">
            <w:pPr>
              <w:ind w:left="360" w:hanging="360"/>
              <w:rPr>
                <w:rFonts w:cstheme="minorHAnsi"/>
              </w:rPr>
            </w:pPr>
            <w:r w:rsidRPr="006449E3">
              <w:rPr>
                <w:rFonts w:cstheme="minorHAnsi"/>
                <w:b/>
              </w:rPr>
              <w:t xml:space="preserve">5.1 RESETTLEMENT POLICY FRAMEWORK: </w:t>
            </w:r>
            <w:r w:rsidRPr="006449E3">
              <w:rPr>
                <w:rFonts w:cstheme="minorHAnsi"/>
              </w:rPr>
              <w:t xml:space="preserve"> Prepare and implement the Resettlement Policy Framework (RPF)</w:t>
            </w:r>
            <w:r w:rsidR="00F411BC" w:rsidRPr="006449E3">
              <w:rPr>
                <w:rFonts w:cstheme="minorHAnsi"/>
              </w:rPr>
              <w:t>,</w:t>
            </w:r>
            <w:r w:rsidRPr="006449E3">
              <w:rPr>
                <w:rFonts w:cstheme="minorHAnsi"/>
              </w:rPr>
              <w:t xml:space="preserve"> consistent with ESS 5 and in a manner acceptable to the Bank.</w:t>
            </w:r>
          </w:p>
          <w:p w14:paraId="2AC31AEC" w14:textId="4D6A91C9" w:rsidR="00B03817" w:rsidRPr="006449E3" w:rsidRDefault="00B03817" w:rsidP="00B152BC">
            <w:pPr>
              <w:ind w:left="360" w:hanging="360"/>
              <w:rPr>
                <w:rFonts w:cstheme="minorHAnsi"/>
              </w:rPr>
            </w:pPr>
          </w:p>
        </w:tc>
        <w:tc>
          <w:tcPr>
            <w:tcW w:w="3060" w:type="dxa"/>
            <w:gridSpan w:val="2"/>
          </w:tcPr>
          <w:p w14:paraId="36AA8B03" w14:textId="6D36DED7" w:rsidR="00F411BC" w:rsidRPr="006449E3" w:rsidRDefault="00F411BC" w:rsidP="00F411BC">
            <w:pPr>
              <w:rPr>
                <w:rFonts w:cstheme="minorHAnsi"/>
              </w:rPr>
            </w:pPr>
            <w:r w:rsidRPr="006449E3">
              <w:rPr>
                <w:rFonts w:cstheme="minorHAnsi"/>
              </w:rPr>
              <w:t xml:space="preserve">Prior to the Bank’s approval of the Project. </w:t>
            </w:r>
            <w:r w:rsidR="0003504A">
              <w:rPr>
                <w:rFonts w:cstheme="minorHAnsi"/>
              </w:rPr>
              <w:t>The RPF</w:t>
            </w:r>
            <w:r w:rsidRPr="006449E3">
              <w:rPr>
                <w:rFonts w:cstheme="minorHAnsi"/>
              </w:rPr>
              <w:t xml:space="preserve"> will be </w:t>
            </w:r>
            <w:r w:rsidR="0003504A">
              <w:rPr>
                <w:rFonts w:cstheme="minorHAnsi"/>
              </w:rPr>
              <w:t>implemented</w:t>
            </w:r>
            <w:r w:rsidR="0003504A" w:rsidRPr="006449E3">
              <w:rPr>
                <w:rFonts w:cstheme="minorHAnsi"/>
              </w:rPr>
              <w:t xml:space="preserve"> </w:t>
            </w:r>
            <w:r w:rsidRPr="006449E3">
              <w:rPr>
                <w:rFonts w:cstheme="minorHAnsi"/>
              </w:rPr>
              <w:t xml:space="preserve">throughout </w:t>
            </w:r>
            <w:r w:rsidR="0003504A">
              <w:rPr>
                <w:rFonts w:cstheme="minorHAnsi"/>
              </w:rPr>
              <w:t>Project</w:t>
            </w:r>
            <w:r w:rsidRPr="006449E3">
              <w:rPr>
                <w:rFonts w:cstheme="minorHAnsi"/>
              </w:rPr>
              <w:t>.</w:t>
            </w:r>
          </w:p>
          <w:p w14:paraId="19EC9951" w14:textId="1723D169" w:rsidR="00B03817" w:rsidRPr="006449E3" w:rsidRDefault="00B03817" w:rsidP="00B152BC">
            <w:pPr>
              <w:rPr>
                <w:rFonts w:cstheme="minorHAnsi"/>
              </w:rPr>
            </w:pPr>
          </w:p>
        </w:tc>
        <w:tc>
          <w:tcPr>
            <w:tcW w:w="2885" w:type="dxa"/>
            <w:gridSpan w:val="2"/>
          </w:tcPr>
          <w:p w14:paraId="18C06779" w14:textId="59EA231B" w:rsidR="00B03817" w:rsidRPr="006449E3" w:rsidRDefault="00405D3C" w:rsidP="00B152BC">
            <w:pPr>
              <w:rPr>
                <w:rFonts w:cstheme="minorHAnsi"/>
              </w:rPr>
            </w:pPr>
            <w:r>
              <w:rPr>
                <w:rFonts w:cstheme="minorHAnsi"/>
              </w:rPr>
              <w:t>UCE</w:t>
            </w:r>
            <w:r w:rsidR="00B03817" w:rsidRPr="006449E3">
              <w:rPr>
                <w:rFonts w:cstheme="minorHAnsi"/>
              </w:rPr>
              <w:t xml:space="preserve"> Coordinator with the support of environmental and social specialists</w:t>
            </w:r>
            <w:r w:rsidR="004978A3" w:rsidRPr="006449E3">
              <w:rPr>
                <w:rFonts w:cstheme="minorHAnsi"/>
              </w:rPr>
              <w:t xml:space="preserve"> and an independent consultant</w:t>
            </w:r>
            <w:r w:rsidR="00B03817" w:rsidRPr="006449E3">
              <w:rPr>
                <w:rFonts w:cstheme="minorHAnsi"/>
              </w:rPr>
              <w:t xml:space="preserve"> </w:t>
            </w:r>
          </w:p>
        </w:tc>
      </w:tr>
      <w:tr w:rsidR="00B03817" w:rsidRPr="006449E3" w14:paraId="32AD2370" w14:textId="77777777" w:rsidTr="003D0B36">
        <w:trPr>
          <w:gridAfter w:val="1"/>
          <w:wAfter w:w="124" w:type="dxa"/>
          <w:trHeight w:val="255"/>
        </w:trPr>
        <w:tc>
          <w:tcPr>
            <w:tcW w:w="7920" w:type="dxa"/>
          </w:tcPr>
          <w:p w14:paraId="74E36A0E" w14:textId="02424941" w:rsidR="00925490" w:rsidRPr="006449E3" w:rsidRDefault="00925490" w:rsidP="001F2212">
            <w:pPr>
              <w:ind w:left="360" w:hanging="360"/>
              <w:rPr>
                <w:rFonts w:cstheme="minorHAnsi"/>
                <w:b/>
              </w:rPr>
            </w:pPr>
            <w:r w:rsidRPr="006449E3">
              <w:rPr>
                <w:rFonts w:cstheme="minorHAnsi"/>
                <w:b/>
              </w:rPr>
              <w:t xml:space="preserve">5.2 RESETTLEMENT PLANS: </w:t>
            </w:r>
            <w:r w:rsidRPr="006449E3">
              <w:rPr>
                <w:rFonts w:cstheme="minorHAnsi"/>
              </w:rPr>
              <w:t xml:space="preserve">Prepare, submit to public consultations with </w:t>
            </w:r>
            <w:r w:rsidR="0003504A">
              <w:rPr>
                <w:rFonts w:cstheme="minorHAnsi"/>
              </w:rPr>
              <w:t>affected persons</w:t>
            </w:r>
            <w:r w:rsidRPr="006449E3">
              <w:rPr>
                <w:rFonts w:cstheme="minorHAnsi"/>
              </w:rPr>
              <w:t xml:space="preserve">, finalize, adopt and implement resettlement plans, in accordance with the requirements of the </w:t>
            </w:r>
            <w:r w:rsidR="00F411BC" w:rsidRPr="006449E3">
              <w:rPr>
                <w:rFonts w:cstheme="minorHAnsi"/>
              </w:rPr>
              <w:t>RPF</w:t>
            </w:r>
            <w:r w:rsidRPr="006449E3">
              <w:rPr>
                <w:rFonts w:cstheme="minorHAnsi"/>
              </w:rPr>
              <w:t>, consistent with ESS5 and in a manner acceptable to the Bank.</w:t>
            </w:r>
            <w:r w:rsidR="00572BB1">
              <w:rPr>
                <w:rFonts w:cstheme="minorHAnsi"/>
              </w:rPr>
              <w:t xml:space="preserve"> </w:t>
            </w:r>
          </w:p>
        </w:tc>
        <w:tc>
          <w:tcPr>
            <w:tcW w:w="3060" w:type="dxa"/>
            <w:gridSpan w:val="2"/>
          </w:tcPr>
          <w:p w14:paraId="53689358" w14:textId="2DDADF4E" w:rsidR="003D0B36" w:rsidRPr="006449E3" w:rsidRDefault="00F411BC" w:rsidP="00FD60C4">
            <w:pPr>
              <w:rPr>
                <w:rFonts w:cstheme="minorHAnsi"/>
              </w:rPr>
            </w:pPr>
            <w:r w:rsidRPr="006449E3">
              <w:rPr>
                <w:rFonts w:cstheme="minorHAnsi"/>
              </w:rPr>
              <w:t xml:space="preserve">Prepare and implement RAPs and compensate all </w:t>
            </w:r>
            <w:r w:rsidR="00B63D11">
              <w:rPr>
                <w:rFonts w:cstheme="minorHAnsi"/>
              </w:rPr>
              <w:t>affected persons</w:t>
            </w:r>
            <w:r w:rsidRPr="006449E3">
              <w:rPr>
                <w:rFonts w:cstheme="minorHAnsi"/>
              </w:rPr>
              <w:t>: prior to commencement of work involving involuntary resettlement.</w:t>
            </w:r>
          </w:p>
        </w:tc>
        <w:tc>
          <w:tcPr>
            <w:tcW w:w="2885" w:type="dxa"/>
            <w:gridSpan w:val="2"/>
          </w:tcPr>
          <w:p w14:paraId="6DE98556" w14:textId="43B1D11D" w:rsidR="00B03817" w:rsidRPr="006449E3" w:rsidRDefault="00250078" w:rsidP="00B152BC">
            <w:pPr>
              <w:rPr>
                <w:rFonts w:cstheme="minorHAnsi"/>
              </w:rPr>
            </w:pPr>
            <w:r w:rsidRPr="006B4AA1">
              <w:rPr>
                <w:rFonts w:cstheme="minorHAnsi"/>
              </w:rPr>
              <w:t>The Recipient shall be responsible for preparing and implementing the RAPs in case of land acquisition, as set out in the RPF, in collaboration with UCE. The</w:t>
            </w:r>
            <w:r>
              <w:rPr>
                <w:rFonts w:cstheme="minorHAnsi"/>
              </w:rPr>
              <w:t xml:space="preserve"> </w:t>
            </w:r>
            <w:r w:rsidR="00084F52">
              <w:rPr>
                <w:rFonts w:cstheme="minorHAnsi"/>
              </w:rPr>
              <w:t>Internet providers/o</w:t>
            </w:r>
            <w:r w:rsidR="00854C3D" w:rsidRPr="006449E3">
              <w:rPr>
                <w:rFonts w:cstheme="minorHAnsi"/>
              </w:rPr>
              <w:t>perators</w:t>
            </w:r>
            <w:r>
              <w:rPr>
                <w:rFonts w:cstheme="minorHAnsi"/>
              </w:rPr>
              <w:t xml:space="preserve"> </w:t>
            </w:r>
            <w:r w:rsidRPr="006B4AA1">
              <w:rPr>
                <w:rFonts w:cstheme="minorHAnsi"/>
              </w:rPr>
              <w:t>shall be required to abide by the provisions of the RPF/RAP</w:t>
            </w:r>
            <w:r w:rsidR="007E7E3A" w:rsidRPr="006B4AA1">
              <w:rPr>
                <w:rFonts w:cstheme="minorHAnsi"/>
              </w:rPr>
              <w:t>s</w:t>
            </w:r>
            <w:r w:rsidRPr="006B4AA1">
              <w:rPr>
                <w:rFonts w:cstheme="minorHAnsi"/>
              </w:rPr>
              <w:t>, as appropriate</w:t>
            </w:r>
            <w:r w:rsidR="001F2212" w:rsidRPr="006B4AA1">
              <w:rPr>
                <w:rFonts w:cstheme="minorHAnsi"/>
              </w:rPr>
              <w:t xml:space="preserve"> (see action 1.4 above)</w:t>
            </w:r>
            <w:r w:rsidRPr="006B4AA1">
              <w:rPr>
                <w:rFonts w:cstheme="minorHAnsi"/>
              </w:rPr>
              <w:t>.</w:t>
            </w:r>
            <w:r w:rsidR="00854C3D" w:rsidRPr="001F2212">
              <w:rPr>
                <w:rFonts w:cstheme="minorHAnsi"/>
                <w:highlight w:val="green"/>
              </w:rPr>
              <w:t xml:space="preserve"> </w:t>
            </w:r>
          </w:p>
        </w:tc>
      </w:tr>
      <w:tr w:rsidR="00B03817" w:rsidRPr="006449E3" w14:paraId="5B9F17DE" w14:textId="77777777" w:rsidTr="003D0B36">
        <w:trPr>
          <w:gridAfter w:val="1"/>
          <w:wAfter w:w="124" w:type="dxa"/>
        </w:trPr>
        <w:tc>
          <w:tcPr>
            <w:tcW w:w="7920" w:type="dxa"/>
          </w:tcPr>
          <w:p w14:paraId="7A1A86A7" w14:textId="20BDAE11" w:rsidR="00B03817" w:rsidRPr="006449E3" w:rsidRDefault="00B03817" w:rsidP="00F97275">
            <w:pPr>
              <w:ind w:left="360" w:hanging="360"/>
              <w:rPr>
                <w:rFonts w:cstheme="minorHAnsi"/>
                <w:b/>
              </w:rPr>
            </w:pPr>
            <w:r w:rsidRPr="006449E3">
              <w:rPr>
                <w:rFonts w:cstheme="minorHAnsi"/>
                <w:b/>
              </w:rPr>
              <w:t>5.</w:t>
            </w:r>
            <w:r w:rsidR="00D60D7F" w:rsidRPr="006449E3">
              <w:rPr>
                <w:rFonts w:cstheme="minorHAnsi"/>
                <w:b/>
              </w:rPr>
              <w:t>3</w:t>
            </w:r>
            <w:r w:rsidRPr="006449E3">
              <w:rPr>
                <w:rFonts w:cstheme="minorHAnsi"/>
                <w:b/>
              </w:rPr>
              <w:t xml:space="preserve"> MONITORING AND REPORTING: </w:t>
            </w:r>
            <w:r w:rsidRPr="006449E3">
              <w:rPr>
                <w:rFonts w:cstheme="minorHAnsi"/>
              </w:rPr>
              <w:t xml:space="preserve">Ensure that monitoring and reporting on land acquisition and resettlement activities </w:t>
            </w:r>
            <w:r w:rsidR="000D1869" w:rsidRPr="006449E3">
              <w:rPr>
                <w:rFonts w:cstheme="minorHAnsi"/>
              </w:rPr>
              <w:t xml:space="preserve">as well as </w:t>
            </w:r>
            <w:r w:rsidR="00F411BC" w:rsidRPr="006449E3">
              <w:rPr>
                <w:rFonts w:cstheme="minorHAnsi"/>
              </w:rPr>
              <w:t xml:space="preserve">on </w:t>
            </w:r>
            <w:r w:rsidR="000D1869" w:rsidRPr="006449E3">
              <w:rPr>
                <w:rFonts w:cstheme="minorHAnsi"/>
              </w:rPr>
              <w:t xml:space="preserve">restoration of livelihoods and vulnerable households are carried out separately or </w:t>
            </w:r>
            <w:r w:rsidRPr="006449E3">
              <w:rPr>
                <w:rFonts w:cstheme="minorHAnsi"/>
              </w:rPr>
              <w:t xml:space="preserve">are </w:t>
            </w:r>
            <w:r w:rsidR="000D1869" w:rsidRPr="006449E3">
              <w:rPr>
                <w:rFonts w:cstheme="minorHAnsi"/>
              </w:rPr>
              <w:t>covered in regular reports.</w:t>
            </w:r>
            <w:r w:rsidRPr="006449E3">
              <w:rPr>
                <w:rFonts w:cstheme="minorHAnsi"/>
              </w:rPr>
              <w:t xml:space="preserve"> </w:t>
            </w:r>
          </w:p>
        </w:tc>
        <w:tc>
          <w:tcPr>
            <w:tcW w:w="3060" w:type="dxa"/>
            <w:gridSpan w:val="2"/>
          </w:tcPr>
          <w:p w14:paraId="38627326" w14:textId="57CAF355" w:rsidR="00B03817" w:rsidRPr="006449E3" w:rsidRDefault="00B03817" w:rsidP="00F97275">
            <w:pPr>
              <w:rPr>
                <w:rFonts w:cstheme="minorHAnsi"/>
              </w:rPr>
            </w:pPr>
            <w:r w:rsidRPr="006449E3">
              <w:rPr>
                <w:rFonts w:cstheme="minorHAnsi"/>
              </w:rPr>
              <w:t xml:space="preserve">As necessary, prior to commencement of resettlement activities and throughout the </w:t>
            </w:r>
            <w:r w:rsidR="000D1869" w:rsidRPr="006449E3">
              <w:rPr>
                <w:rFonts w:cstheme="minorHAnsi"/>
              </w:rPr>
              <w:t xml:space="preserve">entire </w:t>
            </w:r>
            <w:r w:rsidRPr="006449E3">
              <w:rPr>
                <w:rFonts w:cstheme="minorHAnsi"/>
              </w:rPr>
              <w:t>implementation period of these activities.</w:t>
            </w:r>
          </w:p>
          <w:p w14:paraId="66ACA44F" w14:textId="3B90ADA5" w:rsidR="003D0B36" w:rsidRPr="006449E3" w:rsidRDefault="003D0B36" w:rsidP="00F97275">
            <w:pPr>
              <w:rPr>
                <w:rFonts w:cstheme="minorHAnsi"/>
              </w:rPr>
            </w:pPr>
          </w:p>
        </w:tc>
        <w:tc>
          <w:tcPr>
            <w:tcW w:w="2885" w:type="dxa"/>
            <w:gridSpan w:val="2"/>
          </w:tcPr>
          <w:p w14:paraId="505392ED" w14:textId="085FEB07" w:rsidR="00B03817" w:rsidRPr="006449E3" w:rsidRDefault="00405D3C" w:rsidP="00F97275">
            <w:pPr>
              <w:rPr>
                <w:rFonts w:cstheme="minorHAnsi"/>
              </w:rPr>
            </w:pPr>
            <w:r>
              <w:rPr>
                <w:rFonts w:cstheme="minorHAnsi"/>
              </w:rPr>
              <w:t>UCE</w:t>
            </w:r>
            <w:r w:rsidR="00705B57" w:rsidRPr="006449E3">
              <w:rPr>
                <w:rFonts w:cstheme="minorHAnsi"/>
              </w:rPr>
              <w:t xml:space="preserve"> </w:t>
            </w:r>
            <w:r w:rsidR="00B03817" w:rsidRPr="006449E3">
              <w:rPr>
                <w:rFonts w:cstheme="minorHAnsi"/>
              </w:rPr>
              <w:t>Coordinator with the support of environmental and social specialists</w:t>
            </w:r>
          </w:p>
        </w:tc>
      </w:tr>
      <w:tr w:rsidR="00B03817" w:rsidRPr="006449E3" w14:paraId="63D4F1C4" w14:textId="77777777" w:rsidTr="003D0B36">
        <w:trPr>
          <w:gridAfter w:val="1"/>
          <w:wAfter w:w="124" w:type="dxa"/>
          <w:trHeight w:val="458"/>
        </w:trPr>
        <w:tc>
          <w:tcPr>
            <w:tcW w:w="13865" w:type="dxa"/>
            <w:gridSpan w:val="5"/>
            <w:shd w:val="clear" w:color="auto" w:fill="DEEAF6" w:themeFill="accent5" w:themeFillTint="33"/>
          </w:tcPr>
          <w:p w14:paraId="063F4B57" w14:textId="0B5551CD" w:rsidR="00B03817" w:rsidRPr="006449E3" w:rsidRDefault="00B03817" w:rsidP="0062728F">
            <w:pPr>
              <w:jc w:val="center"/>
              <w:rPr>
                <w:rFonts w:cstheme="minorHAnsi"/>
                <w:b/>
              </w:rPr>
            </w:pPr>
            <w:r w:rsidRPr="006449E3">
              <w:rPr>
                <w:rFonts w:cstheme="minorHAnsi"/>
                <w:b/>
              </w:rPr>
              <w:t xml:space="preserve">ESS 6: BIODIVERSITY CONSERVATION AND SUSTAINABLE MANAGEMENT OF LIVING NATURAL RESOURCES </w:t>
            </w:r>
          </w:p>
        </w:tc>
      </w:tr>
      <w:tr w:rsidR="003D0B36" w:rsidRPr="006449E3" w14:paraId="3DEC59D5" w14:textId="77777777" w:rsidTr="003D0B36">
        <w:trPr>
          <w:gridAfter w:val="1"/>
          <w:wAfter w:w="124" w:type="dxa"/>
          <w:trHeight w:val="875"/>
        </w:trPr>
        <w:tc>
          <w:tcPr>
            <w:tcW w:w="7994" w:type="dxa"/>
            <w:gridSpan w:val="2"/>
          </w:tcPr>
          <w:p w14:paraId="19CB46BC" w14:textId="0628388A" w:rsidR="003D0B36" w:rsidRPr="006449E3" w:rsidRDefault="003D0B36" w:rsidP="00400767">
            <w:pPr>
              <w:ind w:left="360" w:hanging="360"/>
              <w:rPr>
                <w:rFonts w:cstheme="minorHAnsi"/>
              </w:rPr>
            </w:pPr>
            <w:r w:rsidRPr="006449E3">
              <w:rPr>
                <w:rFonts w:cstheme="minorHAnsi"/>
                <w:b/>
              </w:rPr>
              <w:softHyphen/>
            </w:r>
            <w:r w:rsidRPr="006449E3">
              <w:rPr>
                <w:rFonts w:cstheme="minorHAnsi"/>
                <w:b/>
              </w:rPr>
              <w:softHyphen/>
              <w:t xml:space="preserve">6.1 </w:t>
            </w:r>
            <w:r w:rsidR="00F8000E">
              <w:rPr>
                <w:rFonts w:cstheme="minorHAnsi"/>
                <w:b/>
              </w:rPr>
              <w:t xml:space="preserve">BIODIVERSITY </w:t>
            </w:r>
            <w:r w:rsidRPr="006449E3">
              <w:rPr>
                <w:rFonts w:cstheme="minorHAnsi"/>
                <w:b/>
              </w:rPr>
              <w:t>RISKS AND IMPACTS:</w:t>
            </w:r>
            <w:r w:rsidRPr="006449E3">
              <w:rPr>
                <w:rFonts w:cstheme="minorHAnsi"/>
              </w:rPr>
              <w:t xml:space="preserve"> Implement targeted measures and actions </w:t>
            </w:r>
            <w:r w:rsidR="000D1869" w:rsidRPr="006449E3">
              <w:rPr>
                <w:rFonts w:cstheme="minorHAnsi"/>
              </w:rPr>
              <w:t>to</w:t>
            </w:r>
            <w:r w:rsidRPr="006449E3">
              <w:rPr>
                <w:rFonts w:cstheme="minorHAnsi"/>
              </w:rPr>
              <w:t xml:space="preserve"> mitigat</w:t>
            </w:r>
            <w:r w:rsidR="000D1869" w:rsidRPr="006449E3">
              <w:rPr>
                <w:rFonts w:cstheme="minorHAnsi"/>
              </w:rPr>
              <w:t>e any</w:t>
            </w:r>
            <w:r w:rsidRPr="006449E3">
              <w:rPr>
                <w:rFonts w:cstheme="minorHAnsi"/>
              </w:rPr>
              <w:t xml:space="preserve"> risks and impacts on biodiversity </w:t>
            </w:r>
            <w:r w:rsidR="001A65E6" w:rsidRPr="006449E3">
              <w:rPr>
                <w:rFonts w:cstheme="minorHAnsi"/>
              </w:rPr>
              <w:t>or the</w:t>
            </w:r>
            <w:r w:rsidRPr="006449E3">
              <w:rPr>
                <w:rFonts w:cstheme="minorHAnsi"/>
              </w:rPr>
              <w:t xml:space="preserve"> sustainable management of natural resources</w:t>
            </w:r>
            <w:r w:rsidR="001A1C72">
              <w:rPr>
                <w:rFonts w:cstheme="minorHAnsi"/>
              </w:rPr>
              <w:t xml:space="preserve">, </w:t>
            </w:r>
            <w:r w:rsidRPr="006449E3">
              <w:rPr>
                <w:rFonts w:cstheme="minorHAnsi"/>
              </w:rPr>
              <w:t xml:space="preserve">in accordance with the actions </w:t>
            </w:r>
            <w:r w:rsidR="001A65E6" w:rsidRPr="006449E3">
              <w:rPr>
                <w:rFonts w:cstheme="minorHAnsi"/>
              </w:rPr>
              <w:t>prepared</w:t>
            </w:r>
            <w:r w:rsidRPr="006449E3">
              <w:rPr>
                <w:rFonts w:cstheme="minorHAnsi"/>
              </w:rPr>
              <w:t xml:space="preserve"> and presented in the relevant instruments for</w:t>
            </w:r>
            <w:r w:rsidR="00F411BC" w:rsidRPr="006449E3">
              <w:rPr>
                <w:rFonts w:cstheme="minorHAnsi"/>
              </w:rPr>
              <w:t xml:space="preserve"> the management of </w:t>
            </w:r>
            <w:r w:rsidRPr="006449E3">
              <w:rPr>
                <w:rFonts w:cstheme="minorHAnsi"/>
              </w:rPr>
              <w:t>environmental and social impacts</w:t>
            </w:r>
            <w:r w:rsidR="001A65E6" w:rsidRPr="006449E3">
              <w:rPr>
                <w:rFonts w:cstheme="minorHAnsi"/>
              </w:rPr>
              <w:t>,</w:t>
            </w:r>
            <w:r w:rsidRPr="006449E3">
              <w:rPr>
                <w:rFonts w:cstheme="minorHAnsi"/>
              </w:rPr>
              <w:t xml:space="preserve"> such as </w:t>
            </w:r>
            <w:r w:rsidR="000D1869" w:rsidRPr="006449E3">
              <w:rPr>
                <w:rFonts w:cstheme="minorHAnsi"/>
              </w:rPr>
              <w:t>ESIAs</w:t>
            </w:r>
            <w:r w:rsidRPr="006449E3">
              <w:rPr>
                <w:rFonts w:cstheme="minorHAnsi"/>
              </w:rPr>
              <w:t xml:space="preserve">, </w:t>
            </w:r>
            <w:r w:rsidR="000D1869" w:rsidRPr="006449E3">
              <w:rPr>
                <w:rFonts w:cstheme="minorHAnsi"/>
              </w:rPr>
              <w:t>ESMPs, and/or the ESMF</w:t>
            </w:r>
            <w:r w:rsidR="00F411BC" w:rsidRPr="006449E3">
              <w:rPr>
                <w:rFonts w:cstheme="minorHAnsi"/>
              </w:rPr>
              <w:t>.</w:t>
            </w:r>
          </w:p>
          <w:p w14:paraId="26655D0F" w14:textId="77777777" w:rsidR="003D0B36" w:rsidRPr="006449E3" w:rsidRDefault="003D0B36" w:rsidP="00400767">
            <w:pPr>
              <w:ind w:left="360" w:hanging="360"/>
              <w:rPr>
                <w:rFonts w:cstheme="minorHAnsi"/>
              </w:rPr>
            </w:pPr>
          </w:p>
        </w:tc>
        <w:tc>
          <w:tcPr>
            <w:tcW w:w="3088" w:type="dxa"/>
            <w:gridSpan w:val="2"/>
          </w:tcPr>
          <w:p w14:paraId="19AFDC39" w14:textId="2C3E32FA" w:rsidR="003D0B36" w:rsidRPr="006449E3" w:rsidRDefault="003D0B36" w:rsidP="00400767">
            <w:pPr>
              <w:rPr>
                <w:rFonts w:cstheme="minorHAnsi"/>
              </w:rPr>
            </w:pPr>
            <w:r w:rsidRPr="006449E3">
              <w:rPr>
                <w:rFonts w:cstheme="minorHAnsi"/>
              </w:rPr>
              <w:t xml:space="preserve"> Prior to commencement of work</w:t>
            </w:r>
            <w:r w:rsidR="00DC21C1" w:rsidRPr="006449E3">
              <w:rPr>
                <w:rFonts w:cstheme="minorHAnsi"/>
              </w:rPr>
              <w:t>s</w:t>
            </w:r>
            <w:r w:rsidRPr="006449E3">
              <w:rPr>
                <w:rFonts w:cstheme="minorHAnsi"/>
              </w:rPr>
              <w:t>.</w:t>
            </w:r>
          </w:p>
        </w:tc>
        <w:tc>
          <w:tcPr>
            <w:tcW w:w="2783" w:type="dxa"/>
          </w:tcPr>
          <w:p w14:paraId="38126907" w14:textId="77777777" w:rsidR="003D0B36" w:rsidRDefault="00405D3C" w:rsidP="00400767">
            <w:pPr>
              <w:rPr>
                <w:rFonts w:cstheme="minorHAnsi"/>
              </w:rPr>
            </w:pPr>
            <w:r>
              <w:rPr>
                <w:rFonts w:cstheme="minorHAnsi"/>
              </w:rPr>
              <w:t>UCE</w:t>
            </w:r>
            <w:r w:rsidR="003D0B36" w:rsidRPr="006449E3">
              <w:rPr>
                <w:rFonts w:cstheme="minorHAnsi"/>
              </w:rPr>
              <w:t xml:space="preserve"> Coordinator with the support of environmental and social specialists. </w:t>
            </w:r>
          </w:p>
          <w:p w14:paraId="75E36DA6" w14:textId="77777777" w:rsidR="002F45D9" w:rsidRDefault="002F45D9" w:rsidP="00400767">
            <w:pPr>
              <w:rPr>
                <w:rFonts w:cstheme="minorHAnsi"/>
              </w:rPr>
            </w:pPr>
          </w:p>
          <w:p w14:paraId="0AA02D09" w14:textId="30F26713" w:rsidR="002F45D9" w:rsidRPr="006449E3" w:rsidRDefault="002F45D9" w:rsidP="00400767">
            <w:pPr>
              <w:rPr>
                <w:rFonts w:cstheme="minorHAnsi"/>
              </w:rPr>
            </w:pPr>
            <w:r w:rsidRPr="006B4AA1">
              <w:rPr>
                <w:rFonts w:cstheme="minorHAnsi"/>
              </w:rPr>
              <w:t>Contractors</w:t>
            </w:r>
          </w:p>
        </w:tc>
      </w:tr>
      <w:tr w:rsidR="003D0B36" w:rsidRPr="006449E3" w14:paraId="0054E8A8" w14:textId="77777777" w:rsidTr="003D0B36">
        <w:trPr>
          <w:trHeight w:val="286"/>
        </w:trPr>
        <w:tc>
          <w:tcPr>
            <w:tcW w:w="13989" w:type="dxa"/>
            <w:gridSpan w:val="6"/>
            <w:shd w:val="clear" w:color="auto" w:fill="DEEAF6" w:themeFill="accent5" w:themeFillTint="33"/>
          </w:tcPr>
          <w:p w14:paraId="461DCD2C" w14:textId="77777777" w:rsidR="003D0B36" w:rsidRPr="006449E3" w:rsidRDefault="003D0B36" w:rsidP="00400767">
            <w:pPr>
              <w:jc w:val="center"/>
              <w:rPr>
                <w:rFonts w:cstheme="minorHAnsi"/>
                <w:b/>
              </w:rPr>
            </w:pPr>
            <w:r w:rsidRPr="006449E3">
              <w:rPr>
                <w:rFonts w:cstheme="minorHAnsi"/>
                <w:b/>
              </w:rPr>
              <w:t>ESS 7: INDIGENOUS PEOPLES/SUB-SAHARAN AFRICAN HISTORICALLY UNDERSERVED TRADITIONAL LOCAL COMMUNITIES</w:t>
            </w:r>
          </w:p>
        </w:tc>
      </w:tr>
      <w:tr w:rsidR="003D0B36" w:rsidRPr="006449E3" w14:paraId="1E51B4B7" w14:textId="77777777" w:rsidTr="003D0B36">
        <w:trPr>
          <w:trHeight w:val="274"/>
        </w:trPr>
        <w:tc>
          <w:tcPr>
            <w:tcW w:w="13989" w:type="dxa"/>
            <w:gridSpan w:val="6"/>
          </w:tcPr>
          <w:p w14:paraId="546E1613" w14:textId="7543D7CC" w:rsidR="003D0B36" w:rsidRPr="006449E3" w:rsidRDefault="001A65E6" w:rsidP="00400767">
            <w:pPr>
              <w:jc w:val="center"/>
              <w:rPr>
                <w:rFonts w:cstheme="minorHAnsi"/>
              </w:rPr>
            </w:pPr>
            <w:r w:rsidRPr="006449E3">
              <w:rPr>
                <w:rFonts w:cstheme="minorHAnsi"/>
                <w:b/>
              </w:rPr>
              <w:lastRenderedPageBreak/>
              <w:t xml:space="preserve">NOT </w:t>
            </w:r>
            <w:r w:rsidR="001A1C72">
              <w:rPr>
                <w:rFonts w:cstheme="minorHAnsi"/>
                <w:b/>
              </w:rPr>
              <w:t>RELEVANT</w:t>
            </w:r>
          </w:p>
        </w:tc>
      </w:tr>
    </w:tbl>
    <w:p w14:paraId="75116433" w14:textId="77777777" w:rsidR="00B03817" w:rsidRPr="006449E3" w:rsidRDefault="00B03817">
      <w:pPr>
        <w:rPr>
          <w:rFonts w:cstheme="minorHAnsi"/>
        </w:rPr>
      </w:pPr>
      <w:r w:rsidRPr="006449E3">
        <w:rPr>
          <w:rFonts w:cstheme="minorHAnsi"/>
        </w:rPr>
        <w:br w:type="page"/>
      </w:r>
    </w:p>
    <w:tbl>
      <w:tblPr>
        <w:tblStyle w:val="TableGrid"/>
        <w:tblW w:w="13989" w:type="dxa"/>
        <w:tblInd w:w="-455" w:type="dxa"/>
        <w:tblLook w:val="04A0" w:firstRow="1" w:lastRow="0" w:firstColumn="1" w:lastColumn="0" w:noHBand="0" w:noVBand="1"/>
      </w:tblPr>
      <w:tblGrid>
        <w:gridCol w:w="7994"/>
        <w:gridCol w:w="3088"/>
        <w:gridCol w:w="2907"/>
      </w:tblGrid>
      <w:tr w:rsidR="00B03817" w:rsidRPr="006449E3" w14:paraId="4C2C4270" w14:textId="77777777" w:rsidTr="003D0B36">
        <w:trPr>
          <w:trHeight w:val="286"/>
        </w:trPr>
        <w:tc>
          <w:tcPr>
            <w:tcW w:w="13989" w:type="dxa"/>
            <w:gridSpan w:val="3"/>
            <w:shd w:val="clear" w:color="auto" w:fill="DEEAF6" w:themeFill="accent5" w:themeFillTint="33"/>
          </w:tcPr>
          <w:p w14:paraId="33DD13D8" w14:textId="1A1A4E26" w:rsidR="00B03817" w:rsidRPr="006449E3" w:rsidRDefault="00B03817" w:rsidP="001B13E5">
            <w:pPr>
              <w:jc w:val="center"/>
              <w:rPr>
                <w:rFonts w:cstheme="minorHAnsi"/>
                <w:b/>
              </w:rPr>
            </w:pPr>
            <w:r w:rsidRPr="006449E3">
              <w:rPr>
                <w:rFonts w:cstheme="minorHAnsi"/>
                <w:b/>
              </w:rPr>
              <w:lastRenderedPageBreak/>
              <w:t xml:space="preserve">ESS 8: CULTURAL HERITAGE </w:t>
            </w:r>
          </w:p>
        </w:tc>
      </w:tr>
      <w:tr w:rsidR="00B03817" w:rsidRPr="006449E3" w14:paraId="25D9CADA" w14:textId="77777777" w:rsidTr="003D0B36">
        <w:trPr>
          <w:trHeight w:val="618"/>
        </w:trPr>
        <w:tc>
          <w:tcPr>
            <w:tcW w:w="7994" w:type="dxa"/>
          </w:tcPr>
          <w:p w14:paraId="58FDA119" w14:textId="284E07C9" w:rsidR="00B03817" w:rsidRPr="006449E3" w:rsidRDefault="00B03817" w:rsidP="001B13E5">
            <w:pPr>
              <w:ind w:left="360" w:hanging="360"/>
              <w:rPr>
                <w:rFonts w:cstheme="minorHAnsi"/>
              </w:rPr>
            </w:pPr>
            <w:r w:rsidRPr="006449E3">
              <w:rPr>
                <w:rFonts w:cstheme="minorHAnsi"/>
                <w:b/>
              </w:rPr>
              <w:t>8.1 CHANCE FINDS: </w:t>
            </w:r>
            <w:r w:rsidR="00177482" w:rsidRPr="006449E3">
              <w:rPr>
                <w:rFonts w:cstheme="minorHAnsi"/>
                <w:bCs/>
              </w:rPr>
              <w:t xml:space="preserve">All project-related works contracts will include procedures applicable to chance finds. These procedures will be prepared and outlined in the ESMF and the ESMPs. </w:t>
            </w:r>
          </w:p>
        </w:tc>
        <w:tc>
          <w:tcPr>
            <w:tcW w:w="3088" w:type="dxa"/>
          </w:tcPr>
          <w:p w14:paraId="151A10D4" w14:textId="19561AF3" w:rsidR="00B03817" w:rsidRPr="006449E3" w:rsidRDefault="00B03817" w:rsidP="001B13E5">
            <w:pPr>
              <w:rPr>
                <w:rFonts w:cstheme="minorHAnsi"/>
              </w:rPr>
            </w:pPr>
            <w:r w:rsidRPr="006449E3">
              <w:rPr>
                <w:rFonts w:cstheme="minorHAnsi"/>
              </w:rPr>
              <w:t xml:space="preserve">Prior to </w:t>
            </w:r>
            <w:r w:rsidR="00DC21C1" w:rsidRPr="006449E3">
              <w:rPr>
                <w:rFonts w:cstheme="minorHAnsi"/>
              </w:rPr>
              <w:t>the commencement of works</w:t>
            </w:r>
            <w:r w:rsidRPr="006449E3">
              <w:rPr>
                <w:rFonts w:cstheme="minorHAnsi"/>
              </w:rPr>
              <w:t xml:space="preserve"> and throughout </w:t>
            </w:r>
            <w:r w:rsidR="00DC21C1" w:rsidRPr="006449E3">
              <w:rPr>
                <w:rFonts w:cstheme="minorHAnsi"/>
              </w:rPr>
              <w:t xml:space="preserve">their </w:t>
            </w:r>
            <w:r w:rsidRPr="006449E3">
              <w:rPr>
                <w:rFonts w:cstheme="minorHAnsi"/>
              </w:rPr>
              <w:t>implementation.</w:t>
            </w:r>
          </w:p>
        </w:tc>
        <w:tc>
          <w:tcPr>
            <w:tcW w:w="2907" w:type="dxa"/>
          </w:tcPr>
          <w:p w14:paraId="02420CB7" w14:textId="77777777" w:rsidR="00B03817" w:rsidRDefault="00405D3C" w:rsidP="001B13E5">
            <w:pPr>
              <w:rPr>
                <w:rFonts w:cstheme="minorHAnsi"/>
              </w:rPr>
            </w:pPr>
            <w:r>
              <w:rPr>
                <w:rFonts w:cstheme="minorHAnsi"/>
              </w:rPr>
              <w:t>UCE</w:t>
            </w:r>
            <w:r w:rsidR="00B03817" w:rsidRPr="006449E3">
              <w:rPr>
                <w:rFonts w:cstheme="minorHAnsi"/>
              </w:rPr>
              <w:t xml:space="preserve"> Coordinator with the support of environmental and social specialists </w:t>
            </w:r>
          </w:p>
          <w:p w14:paraId="6EC78847" w14:textId="77777777" w:rsidR="002F45D9" w:rsidRDefault="002F45D9" w:rsidP="001B13E5">
            <w:pPr>
              <w:rPr>
                <w:rFonts w:cstheme="minorHAnsi"/>
              </w:rPr>
            </w:pPr>
          </w:p>
          <w:p w14:paraId="620EBB6B" w14:textId="77C40865" w:rsidR="002F45D9" w:rsidRPr="006449E3" w:rsidRDefault="002F45D9" w:rsidP="001B13E5">
            <w:pPr>
              <w:rPr>
                <w:rFonts w:cstheme="minorHAnsi"/>
              </w:rPr>
            </w:pPr>
            <w:r w:rsidRPr="006B4AA1">
              <w:rPr>
                <w:rFonts w:cstheme="minorHAnsi"/>
              </w:rPr>
              <w:t>Contractors</w:t>
            </w:r>
          </w:p>
        </w:tc>
      </w:tr>
      <w:tr w:rsidR="00B03817" w:rsidRPr="006449E3" w14:paraId="33231768" w14:textId="7AD97ADF" w:rsidTr="003D0B36">
        <w:trPr>
          <w:trHeight w:val="206"/>
        </w:trPr>
        <w:tc>
          <w:tcPr>
            <w:tcW w:w="7994" w:type="dxa"/>
          </w:tcPr>
          <w:p w14:paraId="2F47E1CA" w14:textId="784529D4" w:rsidR="00B03817" w:rsidRPr="006449E3" w:rsidRDefault="00B03817" w:rsidP="001B13E5">
            <w:pPr>
              <w:ind w:left="360" w:hanging="360"/>
              <w:rPr>
                <w:rFonts w:cstheme="minorHAnsi"/>
                <w:b/>
              </w:rPr>
            </w:pPr>
            <w:r w:rsidRPr="00386526">
              <w:rPr>
                <w:rFonts w:cstheme="minorHAnsi"/>
                <w:b/>
              </w:rPr>
              <w:t>8.1</w:t>
            </w:r>
            <w:r w:rsidRPr="006449E3">
              <w:rPr>
                <w:rFonts w:cstheme="minorHAnsi"/>
                <w:b/>
              </w:rPr>
              <w:t xml:space="preserve"> CULTURAL HERITAGE:</w:t>
            </w:r>
            <w:r w:rsidRPr="006449E3">
              <w:rPr>
                <w:rFonts w:cstheme="minorHAnsi"/>
              </w:rPr>
              <w:t xml:space="preserve">  As part of the </w:t>
            </w:r>
            <w:r w:rsidR="00441F0F" w:rsidRPr="006449E3">
              <w:rPr>
                <w:rFonts w:cstheme="minorHAnsi"/>
              </w:rPr>
              <w:t>EMSF and ESMPs</w:t>
            </w:r>
            <w:r w:rsidR="001A65E6" w:rsidRPr="006449E3">
              <w:rPr>
                <w:rFonts w:cstheme="minorHAnsi"/>
              </w:rPr>
              <w:t>,</w:t>
            </w:r>
            <w:r w:rsidR="00705B57" w:rsidRPr="006449E3">
              <w:rPr>
                <w:rFonts w:cstheme="minorHAnsi"/>
              </w:rPr>
              <w:t xml:space="preserve"> </w:t>
            </w:r>
            <w:r w:rsidR="001A65E6" w:rsidRPr="006449E3">
              <w:rPr>
                <w:rFonts w:cstheme="minorHAnsi"/>
              </w:rPr>
              <w:t>outline</w:t>
            </w:r>
            <w:r w:rsidRPr="006449E3">
              <w:rPr>
                <w:rFonts w:cstheme="minorHAnsi"/>
              </w:rPr>
              <w:t xml:space="preserve"> measures </w:t>
            </w:r>
            <w:r w:rsidR="001A65E6" w:rsidRPr="006449E3">
              <w:rPr>
                <w:rFonts w:cstheme="minorHAnsi"/>
              </w:rPr>
              <w:t>for managing</w:t>
            </w:r>
            <w:r w:rsidRPr="006449E3">
              <w:rPr>
                <w:rFonts w:cstheme="minorHAnsi"/>
              </w:rPr>
              <w:t xml:space="preserve"> the risks and impacts on cultural heritage</w:t>
            </w:r>
            <w:r w:rsidR="001A65E6" w:rsidRPr="006449E3">
              <w:rPr>
                <w:rFonts w:cstheme="minorHAnsi"/>
              </w:rPr>
              <w:t>.</w:t>
            </w:r>
          </w:p>
        </w:tc>
        <w:tc>
          <w:tcPr>
            <w:tcW w:w="3088" w:type="dxa"/>
          </w:tcPr>
          <w:p w14:paraId="73ADDEFE" w14:textId="47F4789E" w:rsidR="00B03817" w:rsidRPr="006449E3" w:rsidRDefault="00B03817" w:rsidP="001B13E5">
            <w:pPr>
              <w:rPr>
                <w:rFonts w:cstheme="minorHAnsi"/>
              </w:rPr>
            </w:pPr>
            <w:r w:rsidRPr="006449E3">
              <w:rPr>
                <w:rFonts w:cstheme="minorHAnsi"/>
              </w:rPr>
              <w:t xml:space="preserve">Prior to commencement of </w:t>
            </w:r>
            <w:r w:rsidR="00DC21C1" w:rsidRPr="006449E3">
              <w:rPr>
                <w:rFonts w:cstheme="minorHAnsi"/>
              </w:rPr>
              <w:t>works</w:t>
            </w:r>
            <w:r w:rsidR="001A1C72" w:rsidRPr="006449E3">
              <w:rPr>
                <w:rFonts w:cstheme="minorHAnsi"/>
              </w:rPr>
              <w:t xml:space="preserve"> and throughout their implementation</w:t>
            </w:r>
            <w:r w:rsidRPr="006449E3">
              <w:rPr>
                <w:rFonts w:cstheme="minorHAnsi"/>
              </w:rPr>
              <w:t>.</w:t>
            </w:r>
          </w:p>
        </w:tc>
        <w:tc>
          <w:tcPr>
            <w:tcW w:w="2907" w:type="dxa"/>
          </w:tcPr>
          <w:p w14:paraId="08E6E2A8" w14:textId="7D1964B9" w:rsidR="00B03817" w:rsidRPr="006449E3" w:rsidRDefault="00405D3C" w:rsidP="001B13E5">
            <w:pPr>
              <w:rPr>
                <w:rFonts w:cstheme="minorHAnsi"/>
              </w:rPr>
            </w:pPr>
            <w:r>
              <w:rPr>
                <w:rFonts w:cstheme="minorHAnsi"/>
              </w:rPr>
              <w:t>UCE</w:t>
            </w:r>
            <w:r w:rsidR="00B03817" w:rsidRPr="006449E3">
              <w:rPr>
                <w:rFonts w:cstheme="minorHAnsi"/>
              </w:rPr>
              <w:t xml:space="preserve"> Coordinator with the support of environmental and social specialists</w:t>
            </w:r>
          </w:p>
          <w:p w14:paraId="1C91EE12" w14:textId="77777777" w:rsidR="00B03817" w:rsidRPr="006449E3" w:rsidRDefault="00B03817" w:rsidP="001B13E5">
            <w:pPr>
              <w:rPr>
                <w:rFonts w:cstheme="minorHAnsi"/>
              </w:rPr>
            </w:pPr>
          </w:p>
          <w:p w14:paraId="15A4882A" w14:textId="525856E1" w:rsidR="00B03817" w:rsidRPr="006449E3" w:rsidRDefault="00B03817" w:rsidP="001B13E5">
            <w:pPr>
              <w:rPr>
                <w:rFonts w:cstheme="minorHAnsi"/>
              </w:rPr>
            </w:pPr>
            <w:r w:rsidRPr="006449E3">
              <w:rPr>
                <w:rFonts w:cstheme="minorHAnsi"/>
              </w:rPr>
              <w:t xml:space="preserve"> </w:t>
            </w:r>
            <w:r w:rsidR="002F45D9" w:rsidRPr="006B4AA1">
              <w:rPr>
                <w:rFonts w:cstheme="minorHAnsi"/>
              </w:rPr>
              <w:t>Contractors</w:t>
            </w:r>
          </w:p>
        </w:tc>
      </w:tr>
      <w:tr w:rsidR="00B03817" w:rsidRPr="006449E3" w14:paraId="63F3ED83" w14:textId="77777777" w:rsidTr="003D0B36">
        <w:trPr>
          <w:trHeight w:val="274"/>
        </w:trPr>
        <w:tc>
          <w:tcPr>
            <w:tcW w:w="13989" w:type="dxa"/>
            <w:gridSpan w:val="3"/>
            <w:shd w:val="clear" w:color="auto" w:fill="DEEAF6" w:themeFill="accent5" w:themeFillTint="33"/>
          </w:tcPr>
          <w:p w14:paraId="14136926" w14:textId="6D3BB079" w:rsidR="00B03817" w:rsidRPr="006449E3" w:rsidRDefault="00B03817" w:rsidP="001B13E5">
            <w:pPr>
              <w:jc w:val="center"/>
              <w:rPr>
                <w:rFonts w:cstheme="minorHAnsi"/>
                <w:b/>
              </w:rPr>
            </w:pPr>
            <w:r w:rsidRPr="006449E3">
              <w:rPr>
                <w:rFonts w:cstheme="minorHAnsi"/>
                <w:b/>
              </w:rPr>
              <w:t>ESS 9:  FINANCIAL INTERMEDIARIE</w:t>
            </w:r>
            <w:r w:rsidR="008C6549">
              <w:rPr>
                <w:rFonts w:cstheme="minorHAnsi"/>
                <w:b/>
              </w:rPr>
              <w:t>S</w:t>
            </w:r>
          </w:p>
        </w:tc>
      </w:tr>
      <w:tr w:rsidR="00B03817" w:rsidRPr="006449E3" w14:paraId="2BE0AF2D" w14:textId="77777777" w:rsidTr="003D0B36">
        <w:trPr>
          <w:trHeight w:val="286"/>
        </w:trPr>
        <w:tc>
          <w:tcPr>
            <w:tcW w:w="13989" w:type="dxa"/>
            <w:gridSpan w:val="3"/>
          </w:tcPr>
          <w:p w14:paraId="22AA4A86" w14:textId="2FFE3D73" w:rsidR="00B03817" w:rsidRPr="006449E3" w:rsidRDefault="001A65E6" w:rsidP="001B13E5">
            <w:pPr>
              <w:jc w:val="center"/>
              <w:rPr>
                <w:rFonts w:cstheme="minorHAnsi"/>
                <w:b/>
              </w:rPr>
            </w:pPr>
            <w:r w:rsidRPr="006449E3">
              <w:rPr>
                <w:rFonts w:cstheme="minorHAnsi"/>
                <w:b/>
              </w:rPr>
              <w:t xml:space="preserve">NOT </w:t>
            </w:r>
            <w:r w:rsidR="001A1C72">
              <w:rPr>
                <w:rFonts w:cstheme="minorHAnsi"/>
                <w:b/>
              </w:rPr>
              <w:t>RELEVANT</w:t>
            </w:r>
          </w:p>
        </w:tc>
      </w:tr>
      <w:tr w:rsidR="00B03817" w:rsidRPr="006449E3" w14:paraId="3F11059A" w14:textId="77777777" w:rsidTr="003D0B36">
        <w:trPr>
          <w:trHeight w:val="274"/>
        </w:trPr>
        <w:tc>
          <w:tcPr>
            <w:tcW w:w="13989" w:type="dxa"/>
            <w:gridSpan w:val="3"/>
            <w:shd w:val="clear" w:color="auto" w:fill="DEEAF6" w:themeFill="accent5" w:themeFillTint="33"/>
          </w:tcPr>
          <w:p w14:paraId="782D058B" w14:textId="796BBDE3" w:rsidR="00B03817" w:rsidRPr="006449E3" w:rsidRDefault="00B03817" w:rsidP="001B13E5">
            <w:pPr>
              <w:jc w:val="center"/>
              <w:rPr>
                <w:rFonts w:cstheme="minorHAnsi"/>
                <w:b/>
              </w:rPr>
            </w:pPr>
            <w:r w:rsidRPr="006449E3">
              <w:rPr>
                <w:rFonts w:cstheme="minorHAnsi"/>
                <w:b/>
              </w:rPr>
              <w:t xml:space="preserve">                                      ESS 10: STAKEHOLDER ENGAGEMENT AND INFORMATION</w:t>
            </w:r>
            <w:r w:rsidR="00F334B4" w:rsidRPr="006449E3">
              <w:rPr>
                <w:rFonts w:cstheme="minorHAnsi"/>
                <w:b/>
              </w:rPr>
              <w:t xml:space="preserve"> DISCLOSURE</w:t>
            </w:r>
          </w:p>
        </w:tc>
      </w:tr>
      <w:tr w:rsidR="00B03817" w:rsidRPr="006449E3" w14:paraId="3E473112" w14:textId="77777777" w:rsidTr="003D0B36">
        <w:trPr>
          <w:trHeight w:val="1682"/>
        </w:trPr>
        <w:tc>
          <w:tcPr>
            <w:tcW w:w="7994" w:type="dxa"/>
          </w:tcPr>
          <w:p w14:paraId="0B10BA84" w14:textId="2E4E216A" w:rsidR="00B03817" w:rsidRPr="006449E3" w:rsidRDefault="00B03817" w:rsidP="008D19C0">
            <w:pPr>
              <w:ind w:left="360" w:hanging="360"/>
              <w:rPr>
                <w:rFonts w:cstheme="minorHAnsi"/>
              </w:rPr>
            </w:pPr>
            <w:r w:rsidRPr="006449E3">
              <w:rPr>
                <w:rFonts w:cstheme="minorHAnsi"/>
                <w:b/>
              </w:rPr>
              <w:t xml:space="preserve">10.1 PREPARATION AND IMPLEMENTATION OF THE SEP: </w:t>
            </w:r>
            <w:r w:rsidR="00405D3C">
              <w:rPr>
                <w:rFonts w:cstheme="minorHAnsi"/>
                <w:bCs/>
              </w:rPr>
              <w:t>UCE</w:t>
            </w:r>
            <w:r w:rsidR="001A65E6" w:rsidRPr="006449E3">
              <w:rPr>
                <w:rFonts w:cstheme="minorHAnsi"/>
                <w:bCs/>
              </w:rPr>
              <w:t xml:space="preserve"> will</w:t>
            </w:r>
            <w:r w:rsidR="00E949E0" w:rsidRPr="006449E3">
              <w:rPr>
                <w:rFonts w:cstheme="minorHAnsi"/>
                <w:bCs/>
              </w:rPr>
              <w:t xml:space="preserve"> </w:t>
            </w:r>
            <w:r w:rsidR="001A65E6" w:rsidRPr="006449E3">
              <w:rPr>
                <w:rFonts w:cstheme="minorHAnsi"/>
                <w:bCs/>
              </w:rPr>
              <w:t xml:space="preserve">prepare and disclose a </w:t>
            </w:r>
            <w:r w:rsidR="001A65E6" w:rsidRPr="006449E3">
              <w:rPr>
                <w:rFonts w:cstheme="minorHAnsi"/>
              </w:rPr>
              <w:t xml:space="preserve">stakeholder engagement Plan (SEP), including provisions for </w:t>
            </w:r>
            <w:r w:rsidR="00E949E0" w:rsidRPr="006449E3">
              <w:rPr>
                <w:rFonts w:cstheme="minorHAnsi"/>
              </w:rPr>
              <w:t>a</w:t>
            </w:r>
            <w:r w:rsidR="001A65E6" w:rsidRPr="006449E3">
              <w:rPr>
                <w:rFonts w:cstheme="minorHAnsi"/>
              </w:rPr>
              <w:t xml:space="preserve"> grievance mechanism,</w:t>
            </w:r>
            <w:r w:rsidR="001A65E6" w:rsidRPr="006449E3">
              <w:rPr>
                <w:rFonts w:cstheme="minorHAnsi"/>
                <w:bCs/>
              </w:rPr>
              <w:t xml:space="preserve"> in a manner acceptable to the Bank</w:t>
            </w:r>
            <w:r w:rsidR="008D19C0" w:rsidRPr="006449E3">
              <w:rPr>
                <w:rFonts w:cstheme="minorHAnsi"/>
                <w:bCs/>
              </w:rPr>
              <w:t>.</w:t>
            </w:r>
          </w:p>
        </w:tc>
        <w:tc>
          <w:tcPr>
            <w:tcW w:w="3088" w:type="dxa"/>
          </w:tcPr>
          <w:p w14:paraId="1BD01E11" w14:textId="33002387" w:rsidR="00B03817" w:rsidRPr="006449E3" w:rsidRDefault="00DC21C1" w:rsidP="001B13E5">
            <w:pPr>
              <w:rPr>
                <w:rFonts w:cstheme="minorHAnsi"/>
              </w:rPr>
            </w:pPr>
            <w:r w:rsidRPr="006449E3">
              <w:rPr>
                <w:rFonts w:cstheme="minorHAnsi"/>
              </w:rPr>
              <w:t xml:space="preserve">Before the Bank’s evaluation of the </w:t>
            </w:r>
            <w:r w:rsidR="001A1C72">
              <w:rPr>
                <w:rFonts w:cstheme="minorHAnsi"/>
              </w:rPr>
              <w:t>P</w:t>
            </w:r>
            <w:r w:rsidRPr="006449E3">
              <w:rPr>
                <w:rFonts w:cstheme="minorHAnsi"/>
              </w:rPr>
              <w:t xml:space="preserve">roject. The SEP is implemented throughout the </w:t>
            </w:r>
            <w:r w:rsidR="001A1C72">
              <w:rPr>
                <w:rFonts w:cstheme="minorHAnsi"/>
              </w:rPr>
              <w:t>Project implementation</w:t>
            </w:r>
            <w:r w:rsidRPr="006449E3">
              <w:rPr>
                <w:rFonts w:cstheme="minorHAnsi"/>
              </w:rPr>
              <w:t>.</w:t>
            </w:r>
          </w:p>
        </w:tc>
        <w:tc>
          <w:tcPr>
            <w:tcW w:w="2907" w:type="dxa"/>
          </w:tcPr>
          <w:p w14:paraId="22D25B78" w14:textId="16E5151F" w:rsidR="00B03817" w:rsidRPr="006449E3" w:rsidRDefault="00405D3C" w:rsidP="001B13E5">
            <w:pPr>
              <w:rPr>
                <w:rFonts w:cstheme="minorHAnsi"/>
              </w:rPr>
            </w:pPr>
            <w:r>
              <w:rPr>
                <w:rFonts w:cstheme="minorHAnsi"/>
              </w:rPr>
              <w:t>UCE</w:t>
            </w:r>
            <w:r w:rsidR="00B03817" w:rsidRPr="006449E3">
              <w:rPr>
                <w:rFonts w:cstheme="minorHAnsi"/>
              </w:rPr>
              <w:t xml:space="preserve"> Coordinator with the support of environmental and social specialists</w:t>
            </w:r>
          </w:p>
          <w:p w14:paraId="7B0BBFF0" w14:textId="77777777" w:rsidR="00B03817" w:rsidRPr="006449E3" w:rsidRDefault="00B03817" w:rsidP="001B13E5">
            <w:pPr>
              <w:rPr>
                <w:rFonts w:cstheme="minorHAnsi"/>
              </w:rPr>
            </w:pPr>
          </w:p>
          <w:p w14:paraId="0192FBC4" w14:textId="5735AED8" w:rsidR="00B03817" w:rsidRPr="006449E3" w:rsidRDefault="00B03817" w:rsidP="001B13E5">
            <w:pPr>
              <w:rPr>
                <w:rFonts w:cstheme="minorHAnsi"/>
              </w:rPr>
            </w:pPr>
          </w:p>
        </w:tc>
      </w:tr>
      <w:tr w:rsidR="00B03817" w:rsidRPr="006449E3" w14:paraId="582B4D23" w14:textId="77777777" w:rsidTr="003D0B36">
        <w:trPr>
          <w:trHeight w:val="1396"/>
        </w:trPr>
        <w:tc>
          <w:tcPr>
            <w:tcW w:w="7994" w:type="dxa"/>
          </w:tcPr>
          <w:p w14:paraId="0FE93302" w14:textId="6C84569E" w:rsidR="00B03817" w:rsidRPr="006449E3" w:rsidRDefault="00B03817" w:rsidP="00D77502">
            <w:pPr>
              <w:ind w:left="360" w:hanging="360"/>
              <w:rPr>
                <w:rFonts w:cstheme="minorHAnsi"/>
                <w:b/>
              </w:rPr>
            </w:pPr>
            <w:r w:rsidRPr="006449E3">
              <w:rPr>
                <w:rFonts w:cstheme="minorHAnsi"/>
                <w:b/>
              </w:rPr>
              <w:t>10.2 PROJECT GRIEVANCE MECHANISM:</w:t>
            </w:r>
            <w:r w:rsidR="00E018F2" w:rsidRPr="006449E3">
              <w:rPr>
                <w:rFonts w:cstheme="minorHAnsi"/>
                <w:b/>
              </w:rPr>
              <w:t xml:space="preserve"> </w:t>
            </w:r>
            <w:r w:rsidR="001A1C72">
              <w:rPr>
                <w:rFonts w:cstheme="minorHAnsi"/>
                <w:bCs/>
              </w:rPr>
              <w:t xml:space="preserve">Establish, maintain and operate </w:t>
            </w:r>
            <w:r w:rsidRPr="006449E3">
              <w:rPr>
                <w:rFonts w:cstheme="minorHAnsi"/>
              </w:rPr>
              <w:t>a grievance mechanism</w:t>
            </w:r>
            <w:r w:rsidR="001A1C72">
              <w:rPr>
                <w:rFonts w:cstheme="minorHAnsi"/>
              </w:rPr>
              <w:t>, as described in the SEP</w:t>
            </w:r>
            <w:r w:rsidRPr="006449E3">
              <w:rPr>
                <w:rFonts w:cstheme="minorHAnsi"/>
              </w:rPr>
              <w:t>.</w:t>
            </w:r>
          </w:p>
        </w:tc>
        <w:tc>
          <w:tcPr>
            <w:tcW w:w="3088" w:type="dxa"/>
          </w:tcPr>
          <w:p w14:paraId="0056839C" w14:textId="182DDE6A" w:rsidR="00B03817" w:rsidRPr="006449E3" w:rsidRDefault="00B03817" w:rsidP="00D77502">
            <w:pPr>
              <w:rPr>
                <w:rFonts w:cstheme="minorHAnsi"/>
              </w:rPr>
            </w:pPr>
            <w:r w:rsidRPr="006449E3">
              <w:rPr>
                <w:rFonts w:cstheme="minorHAnsi"/>
              </w:rPr>
              <w:t xml:space="preserve">Prior to </w:t>
            </w:r>
            <w:r w:rsidR="00DC21C1" w:rsidRPr="006449E3">
              <w:rPr>
                <w:rFonts w:cstheme="minorHAnsi"/>
              </w:rPr>
              <w:t xml:space="preserve">the </w:t>
            </w:r>
            <w:r w:rsidRPr="006449E3">
              <w:rPr>
                <w:rFonts w:cstheme="minorHAnsi"/>
              </w:rPr>
              <w:t xml:space="preserve">Bank’s approval of </w:t>
            </w:r>
            <w:r w:rsidR="00D86BB8" w:rsidRPr="006449E3">
              <w:rPr>
                <w:rFonts w:cstheme="minorHAnsi"/>
              </w:rPr>
              <w:t>the Project</w:t>
            </w:r>
            <w:r w:rsidRPr="006449E3">
              <w:rPr>
                <w:rFonts w:cstheme="minorHAnsi"/>
              </w:rPr>
              <w:t>.</w:t>
            </w:r>
          </w:p>
        </w:tc>
        <w:tc>
          <w:tcPr>
            <w:tcW w:w="2907" w:type="dxa"/>
          </w:tcPr>
          <w:p w14:paraId="6BE31A77" w14:textId="48D07A3D" w:rsidR="00B03817" w:rsidRPr="006449E3" w:rsidRDefault="00B03817" w:rsidP="00D77502">
            <w:pPr>
              <w:rPr>
                <w:rFonts w:cstheme="minorHAnsi"/>
              </w:rPr>
            </w:pPr>
            <w:r w:rsidRPr="006449E3">
              <w:rPr>
                <w:rFonts w:cstheme="minorHAnsi"/>
              </w:rPr>
              <w:t xml:space="preserve"> </w:t>
            </w:r>
            <w:r w:rsidR="00405D3C">
              <w:rPr>
                <w:rFonts w:cstheme="minorHAnsi"/>
              </w:rPr>
              <w:t>UCE</w:t>
            </w:r>
            <w:r w:rsidRPr="006449E3">
              <w:rPr>
                <w:rFonts w:cstheme="minorHAnsi"/>
              </w:rPr>
              <w:t xml:space="preserve"> Coordinator with the support of environmental and social specialists</w:t>
            </w:r>
          </w:p>
          <w:p w14:paraId="027B439E" w14:textId="77777777" w:rsidR="00B03817" w:rsidRPr="006449E3" w:rsidRDefault="00B03817" w:rsidP="00D77502">
            <w:pPr>
              <w:rPr>
                <w:rFonts w:cstheme="minorHAnsi"/>
              </w:rPr>
            </w:pPr>
          </w:p>
          <w:p w14:paraId="330B8440" w14:textId="7F7ED9CB" w:rsidR="00B03817" w:rsidRPr="006449E3" w:rsidRDefault="00B03817" w:rsidP="00D77502">
            <w:pPr>
              <w:rPr>
                <w:rFonts w:cstheme="minorHAnsi"/>
              </w:rPr>
            </w:pPr>
          </w:p>
        </w:tc>
      </w:tr>
    </w:tbl>
    <w:p w14:paraId="103B2244" w14:textId="1F4A87C8" w:rsidR="00B03817" w:rsidRPr="006449E3" w:rsidRDefault="00B03817" w:rsidP="006C174C">
      <w:pPr>
        <w:spacing w:after="0"/>
        <w:rPr>
          <w:rFonts w:cstheme="minorHAnsi"/>
        </w:rPr>
      </w:pPr>
    </w:p>
    <w:p w14:paraId="0947D1CF" w14:textId="77777777" w:rsidR="00B03817" w:rsidRPr="006449E3" w:rsidRDefault="00B03817">
      <w:pPr>
        <w:rPr>
          <w:rFonts w:cstheme="minorHAnsi"/>
        </w:rPr>
      </w:pPr>
      <w:r w:rsidRPr="006449E3">
        <w:rPr>
          <w:rFonts w:cstheme="minorHAnsi"/>
        </w:rPr>
        <w:br w:type="page"/>
      </w:r>
    </w:p>
    <w:tbl>
      <w:tblPr>
        <w:tblStyle w:val="TableGrid"/>
        <w:tblW w:w="13950" w:type="dxa"/>
        <w:tblInd w:w="-455" w:type="dxa"/>
        <w:tblLook w:val="04A0" w:firstRow="1" w:lastRow="0" w:firstColumn="1" w:lastColumn="0" w:noHBand="0" w:noVBand="1"/>
      </w:tblPr>
      <w:tblGrid>
        <w:gridCol w:w="6390"/>
        <w:gridCol w:w="4410"/>
        <w:gridCol w:w="3150"/>
      </w:tblGrid>
      <w:tr w:rsidR="00B03817" w:rsidRPr="006449E3" w14:paraId="0B6C1F44" w14:textId="77777777" w:rsidTr="00400767">
        <w:trPr>
          <w:tblHeader/>
        </w:trPr>
        <w:tc>
          <w:tcPr>
            <w:tcW w:w="13950" w:type="dxa"/>
            <w:gridSpan w:val="3"/>
            <w:shd w:val="clear" w:color="auto" w:fill="1F3864" w:themeFill="accent1" w:themeFillShade="80"/>
          </w:tcPr>
          <w:p w14:paraId="1576D8E9" w14:textId="77777777" w:rsidR="00B03817" w:rsidRPr="006449E3" w:rsidRDefault="00B03817" w:rsidP="00400767">
            <w:pPr>
              <w:jc w:val="center"/>
              <w:rPr>
                <w:rFonts w:cstheme="minorHAnsi"/>
                <w:caps/>
              </w:rPr>
            </w:pPr>
            <w:r w:rsidRPr="006449E3">
              <w:rPr>
                <w:rFonts w:cstheme="minorHAnsi"/>
                <w:b/>
                <w:caps/>
              </w:rPr>
              <w:lastRenderedPageBreak/>
              <w:t>capacity support</w:t>
            </w:r>
          </w:p>
        </w:tc>
      </w:tr>
      <w:tr w:rsidR="00B03817" w:rsidRPr="006449E3" w14:paraId="547F7A06" w14:textId="77777777" w:rsidTr="00400767">
        <w:trPr>
          <w:tblHeader/>
        </w:trPr>
        <w:tc>
          <w:tcPr>
            <w:tcW w:w="6390" w:type="dxa"/>
            <w:shd w:val="clear" w:color="auto" w:fill="B4C6E7" w:themeFill="accent1" w:themeFillTint="66"/>
          </w:tcPr>
          <w:p w14:paraId="4DF82528" w14:textId="32474020" w:rsidR="00B03817" w:rsidRPr="006449E3" w:rsidRDefault="00B03817" w:rsidP="00400767">
            <w:pPr>
              <w:rPr>
                <w:rFonts w:cstheme="minorHAnsi"/>
                <w:b/>
              </w:rPr>
            </w:pPr>
            <w:r w:rsidRPr="006449E3">
              <w:rPr>
                <w:rFonts w:cstheme="minorHAnsi"/>
                <w:b/>
              </w:rPr>
              <w:t xml:space="preserve">Type of </w:t>
            </w:r>
            <w:r w:rsidR="008D19C0" w:rsidRPr="006449E3">
              <w:rPr>
                <w:rFonts w:cstheme="minorHAnsi"/>
                <w:b/>
              </w:rPr>
              <w:t>T</w:t>
            </w:r>
            <w:r w:rsidRPr="006449E3">
              <w:rPr>
                <w:rFonts w:cstheme="minorHAnsi"/>
                <w:b/>
              </w:rPr>
              <w:t xml:space="preserve">raining to be </w:t>
            </w:r>
            <w:r w:rsidR="008D19C0" w:rsidRPr="006449E3">
              <w:rPr>
                <w:rFonts w:cstheme="minorHAnsi"/>
                <w:b/>
              </w:rPr>
              <w:t>P</w:t>
            </w:r>
            <w:r w:rsidRPr="006449E3">
              <w:rPr>
                <w:rFonts w:cstheme="minorHAnsi"/>
                <w:b/>
              </w:rPr>
              <w:t>rovided</w:t>
            </w:r>
          </w:p>
        </w:tc>
        <w:tc>
          <w:tcPr>
            <w:tcW w:w="4410" w:type="dxa"/>
            <w:shd w:val="clear" w:color="auto" w:fill="B4C6E7" w:themeFill="accent1" w:themeFillTint="66"/>
          </w:tcPr>
          <w:p w14:paraId="43B644E0" w14:textId="77777777" w:rsidR="00B03817" w:rsidRPr="006449E3" w:rsidRDefault="00B03817" w:rsidP="00400767">
            <w:pPr>
              <w:rPr>
                <w:rFonts w:cstheme="minorHAnsi"/>
                <w:b/>
              </w:rPr>
            </w:pPr>
            <w:r w:rsidRPr="006449E3">
              <w:rPr>
                <w:rFonts w:cstheme="minorHAnsi"/>
                <w:b/>
              </w:rPr>
              <w:t>Targeted Groups and Timeframe for Delivery</w:t>
            </w:r>
          </w:p>
        </w:tc>
        <w:tc>
          <w:tcPr>
            <w:tcW w:w="3150" w:type="dxa"/>
            <w:shd w:val="clear" w:color="auto" w:fill="B4C6E7" w:themeFill="accent1" w:themeFillTint="66"/>
          </w:tcPr>
          <w:p w14:paraId="427D1AF1" w14:textId="77777777" w:rsidR="00B03817" w:rsidRPr="006449E3" w:rsidRDefault="00B03817" w:rsidP="00400767">
            <w:pPr>
              <w:rPr>
                <w:rFonts w:cstheme="minorHAnsi"/>
                <w:b/>
              </w:rPr>
            </w:pPr>
            <w:r w:rsidRPr="006449E3">
              <w:rPr>
                <w:rFonts w:cstheme="minorHAnsi"/>
                <w:b/>
              </w:rPr>
              <w:t>Training Completed</w:t>
            </w:r>
          </w:p>
        </w:tc>
      </w:tr>
      <w:tr w:rsidR="00B03817" w:rsidRPr="006449E3" w14:paraId="1C274F8B" w14:textId="77777777" w:rsidTr="00400767">
        <w:trPr>
          <w:trHeight w:val="2501"/>
        </w:trPr>
        <w:tc>
          <w:tcPr>
            <w:tcW w:w="6390" w:type="dxa"/>
          </w:tcPr>
          <w:p w14:paraId="3979164A" w14:textId="5EC3188C" w:rsidR="00B03817" w:rsidRPr="006449E3" w:rsidRDefault="00B03817" w:rsidP="00400767">
            <w:pPr>
              <w:rPr>
                <w:rFonts w:cstheme="minorHAnsi"/>
              </w:rPr>
            </w:pPr>
            <w:r w:rsidRPr="006449E3">
              <w:rPr>
                <w:rFonts w:cstheme="minorHAnsi"/>
              </w:rPr>
              <w:t>A diagnos</w:t>
            </w:r>
            <w:r w:rsidR="006E413C" w:rsidRPr="006449E3">
              <w:rPr>
                <w:rFonts w:cstheme="minorHAnsi"/>
              </w:rPr>
              <w:t xml:space="preserve">tic analysis will be conducted to determine the overall </w:t>
            </w:r>
            <w:r w:rsidRPr="006449E3">
              <w:rPr>
                <w:rFonts w:cstheme="minorHAnsi"/>
              </w:rPr>
              <w:t xml:space="preserve">training </w:t>
            </w:r>
            <w:r w:rsidR="006E413C" w:rsidRPr="006449E3">
              <w:rPr>
                <w:rFonts w:cstheme="minorHAnsi"/>
              </w:rPr>
              <w:t xml:space="preserve">needs of </w:t>
            </w:r>
            <w:r w:rsidR="00A16C67">
              <w:rPr>
                <w:rFonts w:cstheme="minorHAnsi"/>
              </w:rPr>
              <w:t>P</w:t>
            </w:r>
            <w:r w:rsidR="006E413C" w:rsidRPr="006449E3">
              <w:rPr>
                <w:rFonts w:cstheme="minorHAnsi"/>
              </w:rPr>
              <w:t>roject stakeholders</w:t>
            </w:r>
            <w:r w:rsidRPr="006449E3">
              <w:rPr>
                <w:rFonts w:cstheme="minorHAnsi"/>
              </w:rPr>
              <w:t xml:space="preserve">, </w:t>
            </w:r>
            <w:r w:rsidR="006E413C" w:rsidRPr="006449E3">
              <w:rPr>
                <w:rFonts w:cstheme="minorHAnsi"/>
              </w:rPr>
              <w:t xml:space="preserve">including </w:t>
            </w:r>
            <w:r w:rsidR="00405D3C">
              <w:rPr>
                <w:rFonts w:cstheme="minorHAnsi"/>
              </w:rPr>
              <w:t>UCE</w:t>
            </w:r>
            <w:r w:rsidR="006E413C" w:rsidRPr="006449E3">
              <w:rPr>
                <w:rFonts w:cstheme="minorHAnsi"/>
              </w:rPr>
              <w:t>,</w:t>
            </w:r>
            <w:r w:rsidRPr="006449E3">
              <w:rPr>
                <w:rFonts w:cstheme="minorHAnsi"/>
              </w:rPr>
              <w:t xml:space="preserve"> MTPTC,</w:t>
            </w:r>
            <w:r w:rsidR="006E413C" w:rsidRPr="006449E3">
              <w:rPr>
                <w:rFonts w:cstheme="minorHAnsi"/>
              </w:rPr>
              <w:t xml:space="preserve"> </w:t>
            </w:r>
            <w:r w:rsidR="00854C3D" w:rsidRPr="006449E3">
              <w:rPr>
                <w:rFonts w:cstheme="minorHAnsi"/>
              </w:rPr>
              <w:t>internet providers</w:t>
            </w:r>
            <w:r w:rsidR="00F8000E">
              <w:rPr>
                <w:rFonts w:cstheme="minorHAnsi"/>
              </w:rPr>
              <w:t>/operators</w:t>
            </w:r>
            <w:r w:rsidR="006E413C" w:rsidRPr="006449E3">
              <w:rPr>
                <w:rFonts w:cstheme="minorHAnsi"/>
              </w:rPr>
              <w:t>,</w:t>
            </w:r>
            <w:r w:rsidRPr="006449E3">
              <w:rPr>
                <w:rFonts w:cstheme="minorHAnsi"/>
              </w:rPr>
              <w:t xml:space="preserve"> </w:t>
            </w:r>
            <w:r w:rsidR="00F8000E">
              <w:rPr>
                <w:rFonts w:cstheme="minorHAnsi"/>
              </w:rPr>
              <w:t>contractors</w:t>
            </w:r>
            <w:r w:rsidRPr="006449E3">
              <w:rPr>
                <w:rFonts w:cstheme="minorHAnsi"/>
              </w:rPr>
              <w:t xml:space="preserve"> and </w:t>
            </w:r>
            <w:r w:rsidR="006E413C" w:rsidRPr="006449E3">
              <w:rPr>
                <w:rFonts w:cstheme="minorHAnsi"/>
              </w:rPr>
              <w:t xml:space="preserve">workers, and, particularly for female employees. The results of the diagnostic study will be used to develop an action plan for addressing the needs identified. </w:t>
            </w:r>
          </w:p>
          <w:p w14:paraId="7558F41D" w14:textId="77777777" w:rsidR="00B03817" w:rsidRPr="006449E3" w:rsidRDefault="00B03817" w:rsidP="00400767">
            <w:pPr>
              <w:rPr>
                <w:rFonts w:cstheme="minorHAnsi"/>
              </w:rPr>
            </w:pPr>
          </w:p>
          <w:p w14:paraId="7099F791" w14:textId="4B698A8B" w:rsidR="00B03817" w:rsidRPr="006449E3" w:rsidRDefault="006E413C" w:rsidP="00400767">
            <w:pPr>
              <w:rPr>
                <w:rFonts w:cstheme="minorHAnsi"/>
              </w:rPr>
            </w:pPr>
            <w:r w:rsidRPr="006449E3">
              <w:rPr>
                <w:rFonts w:cstheme="minorHAnsi"/>
              </w:rPr>
              <w:t>Based</w:t>
            </w:r>
            <w:r w:rsidR="00B03817" w:rsidRPr="006449E3">
              <w:rPr>
                <w:rFonts w:cstheme="minorHAnsi"/>
              </w:rPr>
              <w:t xml:space="preserve"> on the recommendations of the diagnos</w:t>
            </w:r>
            <w:r w:rsidR="00B3410C" w:rsidRPr="006449E3">
              <w:rPr>
                <w:rFonts w:cstheme="minorHAnsi"/>
              </w:rPr>
              <w:t>tic analysis</w:t>
            </w:r>
            <w:r w:rsidR="00B03817" w:rsidRPr="006449E3">
              <w:rPr>
                <w:rFonts w:cstheme="minorHAnsi"/>
              </w:rPr>
              <w:t xml:space="preserve"> and other action plans</w:t>
            </w:r>
            <w:r w:rsidR="00B3410C" w:rsidRPr="006449E3">
              <w:rPr>
                <w:rFonts w:cstheme="minorHAnsi"/>
              </w:rPr>
              <w:t>,</w:t>
            </w:r>
            <w:r w:rsidR="00B03817" w:rsidRPr="006449E3">
              <w:rPr>
                <w:rFonts w:cstheme="minorHAnsi"/>
              </w:rPr>
              <w:t xml:space="preserve"> workshops, internships, training</w:t>
            </w:r>
            <w:r w:rsidR="00AC1168" w:rsidRPr="006449E3">
              <w:rPr>
                <w:rFonts w:cstheme="minorHAnsi"/>
              </w:rPr>
              <w:t xml:space="preserve"> sessions</w:t>
            </w:r>
            <w:r w:rsidR="00B03817" w:rsidRPr="006449E3">
              <w:rPr>
                <w:rFonts w:cstheme="minorHAnsi"/>
              </w:rPr>
              <w:t xml:space="preserve"> and other</w:t>
            </w:r>
            <w:r w:rsidR="00B3410C" w:rsidRPr="006449E3">
              <w:rPr>
                <w:rFonts w:cstheme="minorHAnsi"/>
              </w:rPr>
              <w:t xml:space="preserve"> activities</w:t>
            </w:r>
            <w:r w:rsidR="00B03817" w:rsidRPr="006449E3">
              <w:rPr>
                <w:rFonts w:cstheme="minorHAnsi"/>
              </w:rPr>
              <w:t xml:space="preserve"> will be implemented as part of the </w:t>
            </w:r>
            <w:r w:rsidR="00A16C67">
              <w:rPr>
                <w:rFonts w:cstheme="minorHAnsi"/>
              </w:rPr>
              <w:t>P</w:t>
            </w:r>
            <w:r w:rsidR="00B03817" w:rsidRPr="006449E3">
              <w:rPr>
                <w:rFonts w:cstheme="minorHAnsi"/>
              </w:rPr>
              <w:t xml:space="preserve">roject. The modules and topics to </w:t>
            </w:r>
            <w:r w:rsidR="00B3410C" w:rsidRPr="006449E3">
              <w:rPr>
                <w:rFonts w:cstheme="minorHAnsi"/>
              </w:rPr>
              <w:t>be covered</w:t>
            </w:r>
            <w:r w:rsidR="00B03817" w:rsidRPr="006449E3">
              <w:rPr>
                <w:rFonts w:cstheme="minorHAnsi"/>
              </w:rPr>
              <w:t>, include:</w:t>
            </w:r>
          </w:p>
          <w:p w14:paraId="5DBB5967" w14:textId="3EBF4E09" w:rsidR="00B03817" w:rsidRPr="006449E3" w:rsidRDefault="00AC1168" w:rsidP="00400767">
            <w:pPr>
              <w:pStyle w:val="ListParagraph"/>
              <w:numPr>
                <w:ilvl w:val="0"/>
                <w:numId w:val="19"/>
              </w:numPr>
              <w:rPr>
                <w:rFonts w:cstheme="minorHAnsi"/>
              </w:rPr>
            </w:pPr>
            <w:r w:rsidRPr="006449E3">
              <w:rPr>
                <w:rFonts w:cstheme="minorHAnsi"/>
              </w:rPr>
              <w:t>The e</w:t>
            </w:r>
            <w:r w:rsidR="00B03817" w:rsidRPr="006449E3">
              <w:rPr>
                <w:rFonts w:cstheme="minorHAnsi"/>
              </w:rPr>
              <w:t xml:space="preserve">nvironmental and social aspects </w:t>
            </w:r>
            <w:r w:rsidRPr="006449E3">
              <w:rPr>
                <w:rFonts w:cstheme="minorHAnsi"/>
              </w:rPr>
              <w:t>of</w:t>
            </w:r>
            <w:r w:rsidR="00B03817" w:rsidRPr="006449E3">
              <w:rPr>
                <w:rFonts w:cstheme="minorHAnsi"/>
              </w:rPr>
              <w:t xml:space="preserve"> the new Environmental and Social Framework (ESF)</w:t>
            </w:r>
            <w:r w:rsidRPr="006449E3">
              <w:rPr>
                <w:rFonts w:cstheme="minorHAnsi"/>
              </w:rPr>
              <w:t>;</w:t>
            </w:r>
          </w:p>
          <w:p w14:paraId="7761BBA0" w14:textId="5ABE44D9" w:rsidR="00B03817" w:rsidRPr="006449E3" w:rsidRDefault="00B03817" w:rsidP="00400767">
            <w:pPr>
              <w:pStyle w:val="ListParagraph"/>
              <w:numPr>
                <w:ilvl w:val="0"/>
                <w:numId w:val="19"/>
              </w:numPr>
              <w:rPr>
                <w:rFonts w:cstheme="minorHAnsi"/>
              </w:rPr>
            </w:pPr>
            <w:r w:rsidRPr="006449E3">
              <w:rPr>
                <w:rFonts w:cstheme="minorHAnsi"/>
              </w:rPr>
              <w:t>Jobs and working conditions (for example, code</w:t>
            </w:r>
            <w:r w:rsidR="00F8000E">
              <w:rPr>
                <w:rFonts w:cstheme="minorHAnsi"/>
              </w:rPr>
              <w:t>s</w:t>
            </w:r>
            <w:r w:rsidRPr="006449E3">
              <w:rPr>
                <w:rFonts w:cstheme="minorHAnsi"/>
              </w:rPr>
              <w:t xml:space="preserve"> of conduct</w:t>
            </w:r>
            <w:r w:rsidR="00B3410C" w:rsidRPr="006449E3">
              <w:rPr>
                <w:rFonts w:cstheme="minorHAnsi"/>
              </w:rPr>
              <w:t xml:space="preserve"> for employees</w:t>
            </w:r>
            <w:r w:rsidRPr="006449E3">
              <w:rPr>
                <w:rFonts w:cstheme="minorHAnsi"/>
              </w:rPr>
              <w:t>, emergency preparedness and response, etc.)</w:t>
            </w:r>
            <w:r w:rsidR="00AC1168" w:rsidRPr="006449E3">
              <w:rPr>
                <w:rFonts w:cstheme="minorHAnsi"/>
              </w:rPr>
              <w:t>;</w:t>
            </w:r>
          </w:p>
          <w:p w14:paraId="7B67E8F3" w14:textId="0CE0A54E" w:rsidR="00B03817" w:rsidRPr="006449E3" w:rsidRDefault="00B03817" w:rsidP="00400767">
            <w:pPr>
              <w:pStyle w:val="ListParagraph"/>
              <w:numPr>
                <w:ilvl w:val="0"/>
                <w:numId w:val="19"/>
              </w:numPr>
              <w:rPr>
                <w:rFonts w:cstheme="minorHAnsi"/>
              </w:rPr>
            </w:pPr>
            <w:r w:rsidRPr="006449E3">
              <w:rPr>
                <w:rFonts w:cstheme="minorHAnsi"/>
              </w:rPr>
              <w:t xml:space="preserve">Health and safety topics related to the </w:t>
            </w:r>
            <w:r w:rsidR="00A16C67">
              <w:rPr>
                <w:rFonts w:cstheme="minorHAnsi"/>
              </w:rPr>
              <w:t>P</w:t>
            </w:r>
            <w:r w:rsidRPr="006449E3">
              <w:rPr>
                <w:rFonts w:cstheme="minorHAnsi"/>
              </w:rPr>
              <w:t>roject (</w:t>
            </w:r>
            <w:r w:rsidR="00B3410C" w:rsidRPr="006449E3">
              <w:rPr>
                <w:rFonts w:cstheme="minorHAnsi"/>
              </w:rPr>
              <w:t>for</w:t>
            </w:r>
            <w:r w:rsidRPr="006449E3">
              <w:rPr>
                <w:rFonts w:cstheme="minorHAnsi"/>
              </w:rPr>
              <w:t xml:space="preserve"> example, road safety)</w:t>
            </w:r>
            <w:r w:rsidR="00AC1168" w:rsidRPr="006449E3">
              <w:rPr>
                <w:rFonts w:cstheme="minorHAnsi"/>
              </w:rPr>
              <w:t>;</w:t>
            </w:r>
          </w:p>
          <w:p w14:paraId="5C60ADFC" w14:textId="6BB1DC66" w:rsidR="00B03817" w:rsidRPr="006449E3" w:rsidRDefault="00B03817" w:rsidP="00400767">
            <w:pPr>
              <w:pStyle w:val="ListParagraph"/>
              <w:numPr>
                <w:ilvl w:val="0"/>
                <w:numId w:val="19"/>
              </w:numPr>
              <w:rPr>
                <w:rFonts w:cstheme="minorHAnsi"/>
              </w:rPr>
            </w:pPr>
            <w:r w:rsidRPr="006449E3">
              <w:rPr>
                <w:rFonts w:cstheme="minorHAnsi"/>
              </w:rPr>
              <w:t>Others to be determined</w:t>
            </w:r>
            <w:r w:rsidR="00AC1168" w:rsidRPr="006449E3">
              <w:rPr>
                <w:rFonts w:cstheme="minorHAnsi"/>
              </w:rPr>
              <w:t>.</w:t>
            </w:r>
          </w:p>
        </w:tc>
        <w:tc>
          <w:tcPr>
            <w:tcW w:w="4410" w:type="dxa"/>
          </w:tcPr>
          <w:p w14:paraId="03FF7232" w14:textId="012463EE" w:rsidR="00B03817" w:rsidRPr="006449E3" w:rsidRDefault="00B03817" w:rsidP="00400767">
            <w:pPr>
              <w:rPr>
                <w:rFonts w:cstheme="minorHAnsi"/>
              </w:rPr>
            </w:pPr>
            <w:r w:rsidRPr="006449E3">
              <w:rPr>
                <w:rFonts w:cstheme="minorHAnsi"/>
              </w:rPr>
              <w:t>The diagnos</w:t>
            </w:r>
            <w:r w:rsidR="00177F34" w:rsidRPr="006449E3">
              <w:rPr>
                <w:rFonts w:cstheme="minorHAnsi"/>
              </w:rPr>
              <w:t>tic analysis</w:t>
            </w:r>
            <w:r w:rsidRPr="006449E3">
              <w:rPr>
                <w:rFonts w:cstheme="minorHAnsi"/>
              </w:rPr>
              <w:t xml:space="preserve"> </w:t>
            </w:r>
            <w:r w:rsidR="00177F34" w:rsidRPr="006449E3">
              <w:rPr>
                <w:rFonts w:cstheme="minorHAnsi"/>
              </w:rPr>
              <w:t>of</w:t>
            </w:r>
            <w:r w:rsidR="00802E11">
              <w:rPr>
                <w:rFonts w:cstheme="minorHAnsi"/>
              </w:rPr>
              <w:t xml:space="preserve"> UCE </w:t>
            </w:r>
            <w:r w:rsidRPr="006449E3">
              <w:rPr>
                <w:rFonts w:cstheme="minorHAnsi"/>
              </w:rPr>
              <w:t xml:space="preserve">and MTPTC needs will be carried out pending </w:t>
            </w:r>
            <w:r w:rsidR="00A16C67">
              <w:rPr>
                <w:rFonts w:cstheme="minorHAnsi"/>
              </w:rPr>
              <w:t>P</w:t>
            </w:r>
            <w:r w:rsidRPr="006449E3">
              <w:rPr>
                <w:rFonts w:cstheme="minorHAnsi"/>
              </w:rPr>
              <w:t>roject approval. Once</w:t>
            </w:r>
            <w:r w:rsidR="00177F34" w:rsidRPr="006449E3">
              <w:rPr>
                <w:rFonts w:cstheme="minorHAnsi"/>
              </w:rPr>
              <w:t xml:space="preserve"> the </w:t>
            </w:r>
            <w:r w:rsidR="00854C3D" w:rsidRPr="006449E3">
              <w:rPr>
                <w:rFonts w:cstheme="minorHAnsi"/>
              </w:rPr>
              <w:t>internet providers</w:t>
            </w:r>
            <w:r w:rsidR="00F8000E">
              <w:rPr>
                <w:rFonts w:cstheme="minorHAnsi"/>
              </w:rPr>
              <w:t>/operators</w:t>
            </w:r>
            <w:r w:rsidR="00854C3D" w:rsidRPr="006449E3">
              <w:rPr>
                <w:rFonts w:cstheme="minorHAnsi"/>
              </w:rPr>
              <w:t xml:space="preserve"> </w:t>
            </w:r>
            <w:r w:rsidR="00177F34" w:rsidRPr="006449E3">
              <w:rPr>
                <w:rFonts w:cstheme="minorHAnsi"/>
              </w:rPr>
              <w:t>have been identified, a needs a</w:t>
            </w:r>
            <w:r w:rsidR="00AC1168" w:rsidRPr="006449E3">
              <w:rPr>
                <w:rFonts w:cstheme="minorHAnsi"/>
              </w:rPr>
              <w:t>ssessment</w:t>
            </w:r>
            <w:r w:rsidR="00177F34" w:rsidRPr="006449E3">
              <w:rPr>
                <w:rFonts w:cstheme="minorHAnsi"/>
              </w:rPr>
              <w:t xml:space="preserve"> will be c</w:t>
            </w:r>
            <w:r w:rsidR="00AC1168" w:rsidRPr="006449E3">
              <w:rPr>
                <w:rFonts w:cstheme="minorHAnsi"/>
              </w:rPr>
              <w:t>arried out</w:t>
            </w:r>
            <w:r w:rsidR="00177F34" w:rsidRPr="006449E3">
              <w:rPr>
                <w:rFonts w:cstheme="minorHAnsi"/>
              </w:rPr>
              <w:t xml:space="preserve"> no later than three months after the start of the contract.</w:t>
            </w:r>
          </w:p>
          <w:p w14:paraId="79CC8CE0" w14:textId="77777777" w:rsidR="00B03817" w:rsidRPr="006449E3" w:rsidRDefault="00B03817" w:rsidP="00400767">
            <w:pPr>
              <w:rPr>
                <w:rFonts w:cstheme="minorHAnsi"/>
              </w:rPr>
            </w:pPr>
          </w:p>
          <w:p w14:paraId="37456DBA" w14:textId="24B58CAC" w:rsidR="00B03817" w:rsidRPr="006449E3" w:rsidRDefault="00B03817" w:rsidP="00400767">
            <w:pPr>
              <w:rPr>
                <w:rFonts w:cstheme="minorHAnsi"/>
              </w:rPr>
            </w:pPr>
            <w:r w:rsidRPr="006449E3">
              <w:rPr>
                <w:rFonts w:cstheme="minorHAnsi"/>
              </w:rPr>
              <w:t xml:space="preserve">The implementation of the resulting action plan will cover the </w:t>
            </w:r>
            <w:r w:rsidR="00177F34" w:rsidRPr="006449E3">
              <w:rPr>
                <w:rFonts w:cstheme="minorHAnsi"/>
              </w:rPr>
              <w:t>entire</w:t>
            </w:r>
            <w:r w:rsidRPr="006449E3">
              <w:rPr>
                <w:rFonts w:cstheme="minorHAnsi"/>
              </w:rPr>
              <w:t xml:space="preserve"> implementation period of the </w:t>
            </w:r>
            <w:r w:rsidR="00A16C67">
              <w:rPr>
                <w:rFonts w:cstheme="minorHAnsi"/>
              </w:rPr>
              <w:t>P</w:t>
            </w:r>
            <w:r w:rsidRPr="006449E3">
              <w:rPr>
                <w:rFonts w:cstheme="minorHAnsi"/>
              </w:rPr>
              <w:t>roject.</w:t>
            </w:r>
          </w:p>
          <w:p w14:paraId="7D8F5840" w14:textId="77777777" w:rsidR="00B03817" w:rsidRPr="006449E3" w:rsidRDefault="00B03817" w:rsidP="00400767">
            <w:pPr>
              <w:rPr>
                <w:rFonts w:cstheme="minorHAnsi"/>
              </w:rPr>
            </w:pPr>
          </w:p>
          <w:p w14:paraId="7F398DBA" w14:textId="1139DD5B" w:rsidR="00B03817" w:rsidRPr="006449E3" w:rsidRDefault="00B03817" w:rsidP="00400767">
            <w:pPr>
              <w:rPr>
                <w:rFonts w:cstheme="minorHAnsi"/>
              </w:rPr>
            </w:pPr>
            <w:r w:rsidRPr="006449E3">
              <w:rPr>
                <w:rFonts w:cstheme="minorHAnsi"/>
              </w:rPr>
              <w:t xml:space="preserve">The target groups are </w:t>
            </w:r>
            <w:r w:rsidR="00854C3D" w:rsidRPr="006449E3">
              <w:rPr>
                <w:rFonts w:cstheme="minorHAnsi"/>
              </w:rPr>
              <w:t>internet providers</w:t>
            </w:r>
            <w:r w:rsidR="00C6494D">
              <w:rPr>
                <w:rFonts w:cstheme="minorHAnsi"/>
              </w:rPr>
              <w:t>/operators</w:t>
            </w:r>
            <w:r w:rsidR="00177F34" w:rsidRPr="006449E3">
              <w:rPr>
                <w:rFonts w:cstheme="minorHAnsi"/>
              </w:rPr>
              <w:t>,</w:t>
            </w:r>
            <w:r w:rsidRPr="006449E3">
              <w:rPr>
                <w:rFonts w:cstheme="minorHAnsi"/>
              </w:rPr>
              <w:t xml:space="preserve"> </w:t>
            </w:r>
            <w:r w:rsidR="00C6494D">
              <w:rPr>
                <w:rFonts w:cstheme="minorHAnsi"/>
              </w:rPr>
              <w:t>contractor</w:t>
            </w:r>
            <w:r w:rsidRPr="006449E3">
              <w:rPr>
                <w:rFonts w:cstheme="minorHAnsi"/>
              </w:rPr>
              <w:t>s,</w:t>
            </w:r>
            <w:r w:rsidR="00177F34" w:rsidRPr="006449E3">
              <w:rPr>
                <w:rFonts w:cstheme="minorHAnsi"/>
              </w:rPr>
              <w:t xml:space="preserve"> </w:t>
            </w:r>
            <w:r w:rsidRPr="006449E3">
              <w:rPr>
                <w:rFonts w:cstheme="minorHAnsi"/>
              </w:rPr>
              <w:t>workers and communities.</w:t>
            </w:r>
          </w:p>
        </w:tc>
        <w:tc>
          <w:tcPr>
            <w:tcW w:w="3150" w:type="dxa"/>
          </w:tcPr>
          <w:p w14:paraId="5DFF09C9" w14:textId="77777777" w:rsidR="00B03817" w:rsidRPr="006449E3" w:rsidRDefault="00B03817" w:rsidP="00400767">
            <w:pPr>
              <w:rPr>
                <w:rFonts w:cstheme="minorHAnsi"/>
              </w:rPr>
            </w:pPr>
            <w:r w:rsidRPr="006449E3">
              <w:rPr>
                <w:rFonts w:cstheme="minorHAnsi"/>
              </w:rPr>
              <w:t>Throughout Project implementation</w:t>
            </w:r>
          </w:p>
        </w:tc>
      </w:tr>
    </w:tbl>
    <w:p w14:paraId="5D4E48C5" w14:textId="548D6AE8" w:rsidR="006C174C" w:rsidRPr="006449E3" w:rsidRDefault="006C174C" w:rsidP="006C174C">
      <w:pPr>
        <w:spacing w:after="0"/>
        <w:rPr>
          <w:rFonts w:cstheme="minorHAnsi"/>
        </w:rPr>
      </w:pPr>
    </w:p>
    <w:sectPr w:rsidR="006C174C" w:rsidRPr="006449E3" w:rsidSect="00986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2250" w14:textId="77777777" w:rsidR="005E5648" w:rsidRDefault="005E5648" w:rsidP="002F44E8">
      <w:pPr>
        <w:spacing w:after="0" w:line="240" w:lineRule="auto"/>
      </w:pPr>
      <w:r>
        <w:separator/>
      </w:r>
    </w:p>
  </w:endnote>
  <w:endnote w:type="continuationSeparator" w:id="0">
    <w:p w14:paraId="1C51DD94" w14:textId="77777777" w:rsidR="005E5648" w:rsidRDefault="005E5648" w:rsidP="002F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FD2A" w14:textId="77777777" w:rsidR="00B63D11" w:rsidRDefault="00B63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215732"/>
      <w:docPartObj>
        <w:docPartGallery w:val="Page Numbers (Bottom of Page)"/>
        <w:docPartUnique/>
      </w:docPartObj>
    </w:sdtPr>
    <w:sdtEndPr>
      <w:rPr>
        <w:noProof/>
      </w:rPr>
    </w:sdtEndPr>
    <w:sdtContent>
      <w:p w14:paraId="23853040" w14:textId="18F53B2E" w:rsidR="00B63D11" w:rsidRDefault="00B63D1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98D361" w14:textId="77777777" w:rsidR="00B63D11" w:rsidRDefault="00B63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6491" w14:textId="77777777" w:rsidR="00B63D11" w:rsidRDefault="00B6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1518" w14:textId="77777777" w:rsidR="005E5648" w:rsidRDefault="005E5648" w:rsidP="002F44E8">
      <w:pPr>
        <w:spacing w:after="0" w:line="240" w:lineRule="auto"/>
      </w:pPr>
      <w:r>
        <w:separator/>
      </w:r>
    </w:p>
  </w:footnote>
  <w:footnote w:type="continuationSeparator" w:id="0">
    <w:p w14:paraId="3479DCFF" w14:textId="77777777" w:rsidR="005E5648" w:rsidRDefault="005E5648" w:rsidP="002F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B9B7" w14:textId="77777777" w:rsidR="00B63D11" w:rsidRDefault="00B6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7057" w14:textId="77777777" w:rsidR="00B63D11" w:rsidRDefault="00B6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3165" w14:textId="77777777" w:rsidR="00B63D11" w:rsidRDefault="00B6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7AAF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67A3E"/>
    <w:multiLevelType w:val="multilevel"/>
    <w:tmpl w:val="A2669120"/>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C623C22"/>
    <w:multiLevelType w:val="hybridMultilevel"/>
    <w:tmpl w:val="1102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12999"/>
    <w:multiLevelType w:val="hybridMultilevel"/>
    <w:tmpl w:val="CD92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5D61"/>
    <w:multiLevelType w:val="hybridMultilevel"/>
    <w:tmpl w:val="9C062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317CE"/>
    <w:multiLevelType w:val="hybridMultilevel"/>
    <w:tmpl w:val="DFF09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32085"/>
    <w:multiLevelType w:val="hybridMultilevel"/>
    <w:tmpl w:val="06624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3F1B"/>
    <w:multiLevelType w:val="hybridMultilevel"/>
    <w:tmpl w:val="F8DE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86B83"/>
    <w:multiLevelType w:val="hybridMultilevel"/>
    <w:tmpl w:val="95F2D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A50692"/>
    <w:multiLevelType w:val="hybridMultilevel"/>
    <w:tmpl w:val="96D2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87170"/>
    <w:multiLevelType w:val="hybridMultilevel"/>
    <w:tmpl w:val="421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3438"/>
    <w:multiLevelType w:val="hybridMultilevel"/>
    <w:tmpl w:val="3AE01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4218A"/>
    <w:multiLevelType w:val="hybridMultilevel"/>
    <w:tmpl w:val="75B8A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A6E2C"/>
    <w:multiLevelType w:val="hybridMultilevel"/>
    <w:tmpl w:val="A46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C10CB"/>
    <w:multiLevelType w:val="multilevel"/>
    <w:tmpl w:val="E78228D2"/>
    <w:lvl w:ilvl="0">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BA12990"/>
    <w:multiLevelType w:val="hybridMultilevel"/>
    <w:tmpl w:val="58FE8CFC"/>
    <w:lvl w:ilvl="0" w:tplc="0DE68D9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77F4"/>
    <w:multiLevelType w:val="hybridMultilevel"/>
    <w:tmpl w:val="535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A79A8"/>
    <w:multiLevelType w:val="multilevel"/>
    <w:tmpl w:val="DA801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69A17C0"/>
    <w:multiLevelType w:val="hybridMultilevel"/>
    <w:tmpl w:val="ABF46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62169"/>
    <w:multiLevelType w:val="hybridMultilevel"/>
    <w:tmpl w:val="81E2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745AEC"/>
    <w:multiLevelType w:val="hybridMultilevel"/>
    <w:tmpl w:val="1A7439D2"/>
    <w:lvl w:ilvl="0" w:tplc="8D904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56506F"/>
    <w:multiLevelType w:val="hybridMultilevel"/>
    <w:tmpl w:val="7DA80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6F1"/>
    <w:multiLevelType w:val="multilevel"/>
    <w:tmpl w:val="66009D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EB096A"/>
    <w:multiLevelType w:val="hybridMultilevel"/>
    <w:tmpl w:val="19FE8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642157"/>
    <w:multiLevelType w:val="hybridMultilevel"/>
    <w:tmpl w:val="5564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C3E03"/>
    <w:multiLevelType w:val="hybridMultilevel"/>
    <w:tmpl w:val="37425DFC"/>
    <w:lvl w:ilvl="0" w:tplc="FC32C1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A4669"/>
    <w:multiLevelType w:val="hybridMultilevel"/>
    <w:tmpl w:val="7114782A"/>
    <w:lvl w:ilvl="0" w:tplc="2F621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1"/>
  </w:num>
  <w:num w:numId="4">
    <w:abstractNumId w:val="9"/>
  </w:num>
  <w:num w:numId="5">
    <w:abstractNumId w:val="3"/>
  </w:num>
  <w:num w:numId="6">
    <w:abstractNumId w:val="4"/>
  </w:num>
  <w:num w:numId="7">
    <w:abstractNumId w:val="23"/>
  </w:num>
  <w:num w:numId="8">
    <w:abstractNumId w:val="2"/>
  </w:num>
  <w:num w:numId="9">
    <w:abstractNumId w:val="8"/>
  </w:num>
  <w:num w:numId="10">
    <w:abstractNumId w:val="5"/>
  </w:num>
  <w:num w:numId="11">
    <w:abstractNumId w:val="1"/>
  </w:num>
  <w:num w:numId="12">
    <w:abstractNumId w:val="19"/>
  </w:num>
  <w:num w:numId="13">
    <w:abstractNumId w:val="16"/>
  </w:num>
  <w:num w:numId="14">
    <w:abstractNumId w:val="7"/>
  </w:num>
  <w:num w:numId="15">
    <w:abstractNumId w:val="17"/>
  </w:num>
  <w:num w:numId="16">
    <w:abstractNumId w:val="15"/>
  </w:num>
  <w:num w:numId="17">
    <w:abstractNumId w:val="10"/>
  </w:num>
  <w:num w:numId="18">
    <w:abstractNumId w:val="0"/>
  </w:num>
  <w:num w:numId="19">
    <w:abstractNumId w:val="13"/>
  </w:num>
  <w:num w:numId="20">
    <w:abstractNumId w:val="26"/>
  </w:num>
  <w:num w:numId="21">
    <w:abstractNumId w:val="18"/>
  </w:num>
  <w:num w:numId="22">
    <w:abstractNumId w:val="21"/>
  </w:num>
  <w:num w:numId="23">
    <w:abstractNumId w:val="22"/>
  </w:num>
  <w:num w:numId="24">
    <w:abstractNumId w:val="14"/>
  </w:num>
  <w:num w:numId="25">
    <w:abstractNumId w:val="12"/>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5"/>
    <w:rsid w:val="00000FC0"/>
    <w:rsid w:val="00003D67"/>
    <w:rsid w:val="00004BD4"/>
    <w:rsid w:val="00004C1D"/>
    <w:rsid w:val="00005033"/>
    <w:rsid w:val="000066A8"/>
    <w:rsid w:val="00006826"/>
    <w:rsid w:val="00021809"/>
    <w:rsid w:val="00021A3A"/>
    <w:rsid w:val="00023594"/>
    <w:rsid w:val="000253D8"/>
    <w:rsid w:val="00025E99"/>
    <w:rsid w:val="00033873"/>
    <w:rsid w:val="0003504A"/>
    <w:rsid w:val="00037B23"/>
    <w:rsid w:val="00037EA0"/>
    <w:rsid w:val="00041504"/>
    <w:rsid w:val="000415BC"/>
    <w:rsid w:val="000419E6"/>
    <w:rsid w:val="00042A79"/>
    <w:rsid w:val="00046D03"/>
    <w:rsid w:val="00046D5A"/>
    <w:rsid w:val="0005140D"/>
    <w:rsid w:val="00051439"/>
    <w:rsid w:val="000514FC"/>
    <w:rsid w:val="000521F6"/>
    <w:rsid w:val="0005226C"/>
    <w:rsid w:val="00053C29"/>
    <w:rsid w:val="0005590D"/>
    <w:rsid w:val="00055C47"/>
    <w:rsid w:val="00055DA1"/>
    <w:rsid w:val="000563C7"/>
    <w:rsid w:val="000566BE"/>
    <w:rsid w:val="0006100A"/>
    <w:rsid w:val="0006101C"/>
    <w:rsid w:val="000611C2"/>
    <w:rsid w:val="00061521"/>
    <w:rsid w:val="00061670"/>
    <w:rsid w:val="00061928"/>
    <w:rsid w:val="00062369"/>
    <w:rsid w:val="00063E47"/>
    <w:rsid w:val="0006449E"/>
    <w:rsid w:val="00066A20"/>
    <w:rsid w:val="00066C6A"/>
    <w:rsid w:val="000716F3"/>
    <w:rsid w:val="00072C78"/>
    <w:rsid w:val="000735BF"/>
    <w:rsid w:val="00075F08"/>
    <w:rsid w:val="00077152"/>
    <w:rsid w:val="0008155F"/>
    <w:rsid w:val="0008400C"/>
    <w:rsid w:val="00084D58"/>
    <w:rsid w:val="00084F52"/>
    <w:rsid w:val="00086D74"/>
    <w:rsid w:val="00090731"/>
    <w:rsid w:val="0009398D"/>
    <w:rsid w:val="0009602F"/>
    <w:rsid w:val="000962D7"/>
    <w:rsid w:val="000A01A8"/>
    <w:rsid w:val="000A125C"/>
    <w:rsid w:val="000A12EF"/>
    <w:rsid w:val="000A369B"/>
    <w:rsid w:val="000A4364"/>
    <w:rsid w:val="000A47CB"/>
    <w:rsid w:val="000A578D"/>
    <w:rsid w:val="000A5EF0"/>
    <w:rsid w:val="000A6D27"/>
    <w:rsid w:val="000A6E1F"/>
    <w:rsid w:val="000B2BA7"/>
    <w:rsid w:val="000B3419"/>
    <w:rsid w:val="000B37A6"/>
    <w:rsid w:val="000B3E15"/>
    <w:rsid w:val="000B6CDB"/>
    <w:rsid w:val="000B7DE5"/>
    <w:rsid w:val="000C2352"/>
    <w:rsid w:val="000C23AE"/>
    <w:rsid w:val="000C516A"/>
    <w:rsid w:val="000C5AFE"/>
    <w:rsid w:val="000C5FD5"/>
    <w:rsid w:val="000C5FEE"/>
    <w:rsid w:val="000C60F4"/>
    <w:rsid w:val="000C622B"/>
    <w:rsid w:val="000D0C96"/>
    <w:rsid w:val="000D1869"/>
    <w:rsid w:val="000D3AA8"/>
    <w:rsid w:val="000D3BAD"/>
    <w:rsid w:val="000D4BC6"/>
    <w:rsid w:val="000D5277"/>
    <w:rsid w:val="000D5F5F"/>
    <w:rsid w:val="000D5FB0"/>
    <w:rsid w:val="000D75E7"/>
    <w:rsid w:val="000D785E"/>
    <w:rsid w:val="000E1155"/>
    <w:rsid w:val="000E3586"/>
    <w:rsid w:val="000E4CBB"/>
    <w:rsid w:val="000E5B17"/>
    <w:rsid w:val="000E64F4"/>
    <w:rsid w:val="000E7C79"/>
    <w:rsid w:val="000F42B0"/>
    <w:rsid w:val="000F4686"/>
    <w:rsid w:val="000F5453"/>
    <w:rsid w:val="000F55EC"/>
    <w:rsid w:val="000F5E11"/>
    <w:rsid w:val="001000FA"/>
    <w:rsid w:val="00100D9F"/>
    <w:rsid w:val="0010244C"/>
    <w:rsid w:val="00102998"/>
    <w:rsid w:val="00103986"/>
    <w:rsid w:val="00106E5E"/>
    <w:rsid w:val="001110B0"/>
    <w:rsid w:val="00111B8D"/>
    <w:rsid w:val="00113011"/>
    <w:rsid w:val="00113B5C"/>
    <w:rsid w:val="00114BDD"/>
    <w:rsid w:val="00117F2F"/>
    <w:rsid w:val="00120515"/>
    <w:rsid w:val="001211A0"/>
    <w:rsid w:val="001223EF"/>
    <w:rsid w:val="001243B5"/>
    <w:rsid w:val="00124BA1"/>
    <w:rsid w:val="001269F4"/>
    <w:rsid w:val="00133A4E"/>
    <w:rsid w:val="00133DA3"/>
    <w:rsid w:val="00137B94"/>
    <w:rsid w:val="001402F9"/>
    <w:rsid w:val="00140C3B"/>
    <w:rsid w:val="00140C75"/>
    <w:rsid w:val="0014165E"/>
    <w:rsid w:val="00142A18"/>
    <w:rsid w:val="00142D76"/>
    <w:rsid w:val="00143794"/>
    <w:rsid w:val="00143B08"/>
    <w:rsid w:val="00147093"/>
    <w:rsid w:val="00153289"/>
    <w:rsid w:val="0015480C"/>
    <w:rsid w:val="00155AB0"/>
    <w:rsid w:val="001570BF"/>
    <w:rsid w:val="001603A9"/>
    <w:rsid w:val="00160433"/>
    <w:rsid w:val="00161880"/>
    <w:rsid w:val="001622DF"/>
    <w:rsid w:val="0016348B"/>
    <w:rsid w:val="0016477B"/>
    <w:rsid w:val="00167EF6"/>
    <w:rsid w:val="00171ABB"/>
    <w:rsid w:val="00174AEC"/>
    <w:rsid w:val="00175BFB"/>
    <w:rsid w:val="00176681"/>
    <w:rsid w:val="00177482"/>
    <w:rsid w:val="00177DF6"/>
    <w:rsid w:val="00177F34"/>
    <w:rsid w:val="00180368"/>
    <w:rsid w:val="001805F4"/>
    <w:rsid w:val="001806CB"/>
    <w:rsid w:val="00182629"/>
    <w:rsid w:val="00183494"/>
    <w:rsid w:val="00184287"/>
    <w:rsid w:val="001906AF"/>
    <w:rsid w:val="00191B4D"/>
    <w:rsid w:val="00191DC6"/>
    <w:rsid w:val="00194466"/>
    <w:rsid w:val="00195C6E"/>
    <w:rsid w:val="001A0232"/>
    <w:rsid w:val="001A048F"/>
    <w:rsid w:val="001A16E5"/>
    <w:rsid w:val="001A1C72"/>
    <w:rsid w:val="001A3008"/>
    <w:rsid w:val="001A65E6"/>
    <w:rsid w:val="001A7518"/>
    <w:rsid w:val="001B13E5"/>
    <w:rsid w:val="001B1C1E"/>
    <w:rsid w:val="001B6C2E"/>
    <w:rsid w:val="001B765A"/>
    <w:rsid w:val="001C0890"/>
    <w:rsid w:val="001C1C0F"/>
    <w:rsid w:val="001C3494"/>
    <w:rsid w:val="001D0546"/>
    <w:rsid w:val="001D0C41"/>
    <w:rsid w:val="001D0C50"/>
    <w:rsid w:val="001D1C9F"/>
    <w:rsid w:val="001D1FF0"/>
    <w:rsid w:val="001D22DA"/>
    <w:rsid w:val="001D34C5"/>
    <w:rsid w:val="001D618F"/>
    <w:rsid w:val="001E1CAD"/>
    <w:rsid w:val="001E4309"/>
    <w:rsid w:val="001E5136"/>
    <w:rsid w:val="001F2212"/>
    <w:rsid w:val="001F2328"/>
    <w:rsid w:val="001F251C"/>
    <w:rsid w:val="001F2DF6"/>
    <w:rsid w:val="001F4DCA"/>
    <w:rsid w:val="00201626"/>
    <w:rsid w:val="00202A9F"/>
    <w:rsid w:val="002039F2"/>
    <w:rsid w:val="00204609"/>
    <w:rsid w:val="00205264"/>
    <w:rsid w:val="002070A4"/>
    <w:rsid w:val="002103A5"/>
    <w:rsid w:val="002113DC"/>
    <w:rsid w:val="00211FD3"/>
    <w:rsid w:val="0021229E"/>
    <w:rsid w:val="00213883"/>
    <w:rsid w:val="002138ED"/>
    <w:rsid w:val="00214BF9"/>
    <w:rsid w:val="00216518"/>
    <w:rsid w:val="002172F6"/>
    <w:rsid w:val="00217A91"/>
    <w:rsid w:val="002214C5"/>
    <w:rsid w:val="002216A7"/>
    <w:rsid w:val="00224CAC"/>
    <w:rsid w:val="00224EB0"/>
    <w:rsid w:val="00225C9B"/>
    <w:rsid w:val="002302D0"/>
    <w:rsid w:val="00230C7A"/>
    <w:rsid w:val="002318B6"/>
    <w:rsid w:val="00231D66"/>
    <w:rsid w:val="00232DEF"/>
    <w:rsid w:val="00233C05"/>
    <w:rsid w:val="0023459A"/>
    <w:rsid w:val="00234A19"/>
    <w:rsid w:val="002355A7"/>
    <w:rsid w:val="00235686"/>
    <w:rsid w:val="00235C19"/>
    <w:rsid w:val="00236806"/>
    <w:rsid w:val="00237BA0"/>
    <w:rsid w:val="002405A8"/>
    <w:rsid w:val="002409C9"/>
    <w:rsid w:val="00242E87"/>
    <w:rsid w:val="00244383"/>
    <w:rsid w:val="00245463"/>
    <w:rsid w:val="00245D68"/>
    <w:rsid w:val="002465DE"/>
    <w:rsid w:val="002476FD"/>
    <w:rsid w:val="00250078"/>
    <w:rsid w:val="002514A5"/>
    <w:rsid w:val="00251645"/>
    <w:rsid w:val="00252E62"/>
    <w:rsid w:val="00253128"/>
    <w:rsid w:val="00253554"/>
    <w:rsid w:val="002538A6"/>
    <w:rsid w:val="00254F25"/>
    <w:rsid w:val="002559AE"/>
    <w:rsid w:val="0025669E"/>
    <w:rsid w:val="00260BE4"/>
    <w:rsid w:val="002616F8"/>
    <w:rsid w:val="00261A68"/>
    <w:rsid w:val="002652CB"/>
    <w:rsid w:val="00265C9E"/>
    <w:rsid w:val="0026626A"/>
    <w:rsid w:val="00266564"/>
    <w:rsid w:val="00267D9B"/>
    <w:rsid w:val="002700F0"/>
    <w:rsid w:val="00271CE5"/>
    <w:rsid w:val="002724B7"/>
    <w:rsid w:val="00273037"/>
    <w:rsid w:val="00273A4C"/>
    <w:rsid w:val="00276F6E"/>
    <w:rsid w:val="00280D12"/>
    <w:rsid w:val="00282275"/>
    <w:rsid w:val="002833C3"/>
    <w:rsid w:val="00283F1C"/>
    <w:rsid w:val="002859CF"/>
    <w:rsid w:val="00286023"/>
    <w:rsid w:val="0028676F"/>
    <w:rsid w:val="0028798D"/>
    <w:rsid w:val="00287AFF"/>
    <w:rsid w:val="00293A10"/>
    <w:rsid w:val="0029461D"/>
    <w:rsid w:val="00296240"/>
    <w:rsid w:val="002A0F92"/>
    <w:rsid w:val="002A4269"/>
    <w:rsid w:val="002A53F2"/>
    <w:rsid w:val="002A7214"/>
    <w:rsid w:val="002B0C94"/>
    <w:rsid w:val="002B3766"/>
    <w:rsid w:val="002B554E"/>
    <w:rsid w:val="002B5F95"/>
    <w:rsid w:val="002B6160"/>
    <w:rsid w:val="002B68F6"/>
    <w:rsid w:val="002B6CC0"/>
    <w:rsid w:val="002D1027"/>
    <w:rsid w:val="002D79F1"/>
    <w:rsid w:val="002D7FA3"/>
    <w:rsid w:val="002E0E75"/>
    <w:rsid w:val="002E1748"/>
    <w:rsid w:val="002E26EA"/>
    <w:rsid w:val="002E416A"/>
    <w:rsid w:val="002E43FD"/>
    <w:rsid w:val="002E4782"/>
    <w:rsid w:val="002F1063"/>
    <w:rsid w:val="002F139D"/>
    <w:rsid w:val="002F17CC"/>
    <w:rsid w:val="002F1FB1"/>
    <w:rsid w:val="002F2050"/>
    <w:rsid w:val="002F44E8"/>
    <w:rsid w:val="002F45D9"/>
    <w:rsid w:val="002F4C24"/>
    <w:rsid w:val="002F5C04"/>
    <w:rsid w:val="002F6F32"/>
    <w:rsid w:val="002F7508"/>
    <w:rsid w:val="002F7632"/>
    <w:rsid w:val="003041A9"/>
    <w:rsid w:val="003047AC"/>
    <w:rsid w:val="00305A86"/>
    <w:rsid w:val="0030671C"/>
    <w:rsid w:val="00310AEB"/>
    <w:rsid w:val="003111D0"/>
    <w:rsid w:val="00312400"/>
    <w:rsid w:val="00313C2D"/>
    <w:rsid w:val="00313DD4"/>
    <w:rsid w:val="00315D68"/>
    <w:rsid w:val="003167D6"/>
    <w:rsid w:val="00317891"/>
    <w:rsid w:val="00321126"/>
    <w:rsid w:val="00321D38"/>
    <w:rsid w:val="00323D5A"/>
    <w:rsid w:val="003270CF"/>
    <w:rsid w:val="00327885"/>
    <w:rsid w:val="00335B12"/>
    <w:rsid w:val="0033702A"/>
    <w:rsid w:val="003373EA"/>
    <w:rsid w:val="00337E3E"/>
    <w:rsid w:val="0034069A"/>
    <w:rsid w:val="00340BA0"/>
    <w:rsid w:val="0034575F"/>
    <w:rsid w:val="00346C9A"/>
    <w:rsid w:val="0034772D"/>
    <w:rsid w:val="00353FD1"/>
    <w:rsid w:val="003540FA"/>
    <w:rsid w:val="0035659C"/>
    <w:rsid w:val="00360DFB"/>
    <w:rsid w:val="003612A9"/>
    <w:rsid w:val="00361362"/>
    <w:rsid w:val="00363031"/>
    <w:rsid w:val="00363E05"/>
    <w:rsid w:val="003645B4"/>
    <w:rsid w:val="003700F2"/>
    <w:rsid w:val="00371B58"/>
    <w:rsid w:val="00373201"/>
    <w:rsid w:val="0037382C"/>
    <w:rsid w:val="00374746"/>
    <w:rsid w:val="00374EAF"/>
    <w:rsid w:val="0037506E"/>
    <w:rsid w:val="00377BB6"/>
    <w:rsid w:val="003827A7"/>
    <w:rsid w:val="00382CF6"/>
    <w:rsid w:val="00382EE7"/>
    <w:rsid w:val="00383A6D"/>
    <w:rsid w:val="003848DF"/>
    <w:rsid w:val="00386526"/>
    <w:rsid w:val="00391241"/>
    <w:rsid w:val="003922AF"/>
    <w:rsid w:val="003963CD"/>
    <w:rsid w:val="00397184"/>
    <w:rsid w:val="003A0E16"/>
    <w:rsid w:val="003A1450"/>
    <w:rsid w:val="003A29B4"/>
    <w:rsid w:val="003A2EFD"/>
    <w:rsid w:val="003A596A"/>
    <w:rsid w:val="003A7687"/>
    <w:rsid w:val="003A7808"/>
    <w:rsid w:val="003A7EAF"/>
    <w:rsid w:val="003B0EA6"/>
    <w:rsid w:val="003B106D"/>
    <w:rsid w:val="003B558D"/>
    <w:rsid w:val="003B7E38"/>
    <w:rsid w:val="003C3469"/>
    <w:rsid w:val="003C679C"/>
    <w:rsid w:val="003C7408"/>
    <w:rsid w:val="003D01D8"/>
    <w:rsid w:val="003D0B36"/>
    <w:rsid w:val="003D5A19"/>
    <w:rsid w:val="003E142B"/>
    <w:rsid w:val="003E25EF"/>
    <w:rsid w:val="003E5051"/>
    <w:rsid w:val="003E6B99"/>
    <w:rsid w:val="003E6F13"/>
    <w:rsid w:val="003F054E"/>
    <w:rsid w:val="003F12C7"/>
    <w:rsid w:val="003F1975"/>
    <w:rsid w:val="003F2E03"/>
    <w:rsid w:val="003F473B"/>
    <w:rsid w:val="003F681C"/>
    <w:rsid w:val="003F7494"/>
    <w:rsid w:val="00400767"/>
    <w:rsid w:val="00401807"/>
    <w:rsid w:val="004019DE"/>
    <w:rsid w:val="004021D8"/>
    <w:rsid w:val="00405184"/>
    <w:rsid w:val="00405D3C"/>
    <w:rsid w:val="004106A6"/>
    <w:rsid w:val="004120BB"/>
    <w:rsid w:val="004128F7"/>
    <w:rsid w:val="0041401D"/>
    <w:rsid w:val="00416959"/>
    <w:rsid w:val="00416A5D"/>
    <w:rsid w:val="004228F0"/>
    <w:rsid w:val="00423B86"/>
    <w:rsid w:val="00426F33"/>
    <w:rsid w:val="00427DA0"/>
    <w:rsid w:val="004303E5"/>
    <w:rsid w:val="004310E4"/>
    <w:rsid w:val="004313DE"/>
    <w:rsid w:val="00431E19"/>
    <w:rsid w:val="00433672"/>
    <w:rsid w:val="00433784"/>
    <w:rsid w:val="00435247"/>
    <w:rsid w:val="0043549F"/>
    <w:rsid w:val="00436836"/>
    <w:rsid w:val="00440089"/>
    <w:rsid w:val="00440A8E"/>
    <w:rsid w:val="00441F0F"/>
    <w:rsid w:val="00443EC0"/>
    <w:rsid w:val="0044476D"/>
    <w:rsid w:val="004450EB"/>
    <w:rsid w:val="00445868"/>
    <w:rsid w:val="00446195"/>
    <w:rsid w:val="00451F7F"/>
    <w:rsid w:val="00452F47"/>
    <w:rsid w:val="00456714"/>
    <w:rsid w:val="004573FF"/>
    <w:rsid w:val="00462626"/>
    <w:rsid w:val="00462CBF"/>
    <w:rsid w:val="0046301E"/>
    <w:rsid w:val="00464182"/>
    <w:rsid w:val="0046431C"/>
    <w:rsid w:val="00467E2C"/>
    <w:rsid w:val="00472820"/>
    <w:rsid w:val="00474680"/>
    <w:rsid w:val="004747D2"/>
    <w:rsid w:val="00476327"/>
    <w:rsid w:val="00477055"/>
    <w:rsid w:val="00480FD3"/>
    <w:rsid w:val="00482AEE"/>
    <w:rsid w:val="00483DD9"/>
    <w:rsid w:val="004847AD"/>
    <w:rsid w:val="0048569B"/>
    <w:rsid w:val="00485999"/>
    <w:rsid w:val="00486F37"/>
    <w:rsid w:val="00487F8C"/>
    <w:rsid w:val="00490C13"/>
    <w:rsid w:val="004916DA"/>
    <w:rsid w:val="004939E3"/>
    <w:rsid w:val="00494B7C"/>
    <w:rsid w:val="004950C7"/>
    <w:rsid w:val="00495742"/>
    <w:rsid w:val="004978A3"/>
    <w:rsid w:val="004A064C"/>
    <w:rsid w:val="004A1D93"/>
    <w:rsid w:val="004A314D"/>
    <w:rsid w:val="004A344A"/>
    <w:rsid w:val="004A48E0"/>
    <w:rsid w:val="004A4E74"/>
    <w:rsid w:val="004A5010"/>
    <w:rsid w:val="004A522C"/>
    <w:rsid w:val="004A68A2"/>
    <w:rsid w:val="004A6C82"/>
    <w:rsid w:val="004B080F"/>
    <w:rsid w:val="004B1D25"/>
    <w:rsid w:val="004B3CEA"/>
    <w:rsid w:val="004B430C"/>
    <w:rsid w:val="004B4868"/>
    <w:rsid w:val="004B4A4C"/>
    <w:rsid w:val="004B4E8B"/>
    <w:rsid w:val="004B5A4C"/>
    <w:rsid w:val="004B5BD1"/>
    <w:rsid w:val="004B5DB7"/>
    <w:rsid w:val="004B7850"/>
    <w:rsid w:val="004C0475"/>
    <w:rsid w:val="004C0EDD"/>
    <w:rsid w:val="004C1AEC"/>
    <w:rsid w:val="004C3CCE"/>
    <w:rsid w:val="004C5303"/>
    <w:rsid w:val="004C5D3E"/>
    <w:rsid w:val="004C76B6"/>
    <w:rsid w:val="004D206A"/>
    <w:rsid w:val="004D3F3A"/>
    <w:rsid w:val="004D56BF"/>
    <w:rsid w:val="004D6594"/>
    <w:rsid w:val="004D7239"/>
    <w:rsid w:val="004E0F2D"/>
    <w:rsid w:val="004E220D"/>
    <w:rsid w:val="004E3819"/>
    <w:rsid w:val="004E69BC"/>
    <w:rsid w:val="004E797A"/>
    <w:rsid w:val="004E7C39"/>
    <w:rsid w:val="004F046F"/>
    <w:rsid w:val="004F1F00"/>
    <w:rsid w:val="004F233E"/>
    <w:rsid w:val="004F6E15"/>
    <w:rsid w:val="0050012A"/>
    <w:rsid w:val="0050251B"/>
    <w:rsid w:val="0050388A"/>
    <w:rsid w:val="00504805"/>
    <w:rsid w:val="005055FC"/>
    <w:rsid w:val="0050730D"/>
    <w:rsid w:val="00511E26"/>
    <w:rsid w:val="00511F1B"/>
    <w:rsid w:val="00512B6D"/>
    <w:rsid w:val="00512BB1"/>
    <w:rsid w:val="00522298"/>
    <w:rsid w:val="00522880"/>
    <w:rsid w:val="005244DA"/>
    <w:rsid w:val="00525B6A"/>
    <w:rsid w:val="00526567"/>
    <w:rsid w:val="00527FFC"/>
    <w:rsid w:val="00531E42"/>
    <w:rsid w:val="00533457"/>
    <w:rsid w:val="00533AC3"/>
    <w:rsid w:val="0053401C"/>
    <w:rsid w:val="00534DA7"/>
    <w:rsid w:val="0053544A"/>
    <w:rsid w:val="005359BD"/>
    <w:rsid w:val="00535DC6"/>
    <w:rsid w:val="005400B1"/>
    <w:rsid w:val="00540667"/>
    <w:rsid w:val="00540674"/>
    <w:rsid w:val="005424DF"/>
    <w:rsid w:val="0054320A"/>
    <w:rsid w:val="00545CCD"/>
    <w:rsid w:val="00545E76"/>
    <w:rsid w:val="00550B6D"/>
    <w:rsid w:val="00551A34"/>
    <w:rsid w:val="00553FA1"/>
    <w:rsid w:val="005567FA"/>
    <w:rsid w:val="00561A7B"/>
    <w:rsid w:val="00562D41"/>
    <w:rsid w:val="00563061"/>
    <w:rsid w:val="00563E75"/>
    <w:rsid w:val="00564E5B"/>
    <w:rsid w:val="00565D46"/>
    <w:rsid w:val="00566782"/>
    <w:rsid w:val="00566C9C"/>
    <w:rsid w:val="00570451"/>
    <w:rsid w:val="00570907"/>
    <w:rsid w:val="00572BB1"/>
    <w:rsid w:val="0057325A"/>
    <w:rsid w:val="005732C0"/>
    <w:rsid w:val="0057338B"/>
    <w:rsid w:val="005737C9"/>
    <w:rsid w:val="0057535F"/>
    <w:rsid w:val="00580989"/>
    <w:rsid w:val="00582B16"/>
    <w:rsid w:val="005833C4"/>
    <w:rsid w:val="0058495F"/>
    <w:rsid w:val="00584DAB"/>
    <w:rsid w:val="0058505D"/>
    <w:rsid w:val="005856DD"/>
    <w:rsid w:val="00585DC7"/>
    <w:rsid w:val="005872EA"/>
    <w:rsid w:val="005900BB"/>
    <w:rsid w:val="00591127"/>
    <w:rsid w:val="005930B7"/>
    <w:rsid w:val="005970D6"/>
    <w:rsid w:val="005A00ED"/>
    <w:rsid w:val="005A03EB"/>
    <w:rsid w:val="005A0D25"/>
    <w:rsid w:val="005A1F62"/>
    <w:rsid w:val="005A5616"/>
    <w:rsid w:val="005A7428"/>
    <w:rsid w:val="005B0152"/>
    <w:rsid w:val="005B0284"/>
    <w:rsid w:val="005B0BF9"/>
    <w:rsid w:val="005B30C4"/>
    <w:rsid w:val="005B35EC"/>
    <w:rsid w:val="005B3D2C"/>
    <w:rsid w:val="005B504D"/>
    <w:rsid w:val="005B51E2"/>
    <w:rsid w:val="005B6969"/>
    <w:rsid w:val="005C0258"/>
    <w:rsid w:val="005C1C33"/>
    <w:rsid w:val="005C2054"/>
    <w:rsid w:val="005C22BF"/>
    <w:rsid w:val="005C31FC"/>
    <w:rsid w:val="005C35EE"/>
    <w:rsid w:val="005C3C66"/>
    <w:rsid w:val="005C5871"/>
    <w:rsid w:val="005C6E03"/>
    <w:rsid w:val="005D293B"/>
    <w:rsid w:val="005D3844"/>
    <w:rsid w:val="005D45E3"/>
    <w:rsid w:val="005D48DC"/>
    <w:rsid w:val="005D66EC"/>
    <w:rsid w:val="005D78B3"/>
    <w:rsid w:val="005E0E2E"/>
    <w:rsid w:val="005E2173"/>
    <w:rsid w:val="005E2683"/>
    <w:rsid w:val="005E2AA2"/>
    <w:rsid w:val="005E3022"/>
    <w:rsid w:val="005E3C38"/>
    <w:rsid w:val="005E3F22"/>
    <w:rsid w:val="005E5648"/>
    <w:rsid w:val="005E5702"/>
    <w:rsid w:val="005E5763"/>
    <w:rsid w:val="005E5CD3"/>
    <w:rsid w:val="005F113E"/>
    <w:rsid w:val="005F24E9"/>
    <w:rsid w:val="005F46CB"/>
    <w:rsid w:val="005F4829"/>
    <w:rsid w:val="005F5F02"/>
    <w:rsid w:val="005F7F99"/>
    <w:rsid w:val="0060030E"/>
    <w:rsid w:val="00603AC2"/>
    <w:rsid w:val="00607B36"/>
    <w:rsid w:val="0061031A"/>
    <w:rsid w:val="006104BF"/>
    <w:rsid w:val="006119FD"/>
    <w:rsid w:val="00614888"/>
    <w:rsid w:val="00616B82"/>
    <w:rsid w:val="00616CC8"/>
    <w:rsid w:val="00621603"/>
    <w:rsid w:val="006236B2"/>
    <w:rsid w:val="00624F1F"/>
    <w:rsid w:val="00626168"/>
    <w:rsid w:val="00626184"/>
    <w:rsid w:val="0062728F"/>
    <w:rsid w:val="00627D11"/>
    <w:rsid w:val="00627F45"/>
    <w:rsid w:val="00632572"/>
    <w:rsid w:val="00633090"/>
    <w:rsid w:val="006330EC"/>
    <w:rsid w:val="006333E2"/>
    <w:rsid w:val="00636083"/>
    <w:rsid w:val="00640B54"/>
    <w:rsid w:val="006449E3"/>
    <w:rsid w:val="00645591"/>
    <w:rsid w:val="006461B0"/>
    <w:rsid w:val="006526F3"/>
    <w:rsid w:val="00653AA1"/>
    <w:rsid w:val="00653FED"/>
    <w:rsid w:val="00657812"/>
    <w:rsid w:val="00661B5C"/>
    <w:rsid w:val="00666235"/>
    <w:rsid w:val="00667247"/>
    <w:rsid w:val="00671117"/>
    <w:rsid w:val="00671688"/>
    <w:rsid w:val="0067266A"/>
    <w:rsid w:val="00674689"/>
    <w:rsid w:val="00675934"/>
    <w:rsid w:val="00675A84"/>
    <w:rsid w:val="00675E98"/>
    <w:rsid w:val="00677C05"/>
    <w:rsid w:val="00683028"/>
    <w:rsid w:val="00684619"/>
    <w:rsid w:val="00684D80"/>
    <w:rsid w:val="0068535B"/>
    <w:rsid w:val="006861D8"/>
    <w:rsid w:val="0069004E"/>
    <w:rsid w:val="00690669"/>
    <w:rsid w:val="00691113"/>
    <w:rsid w:val="0069361F"/>
    <w:rsid w:val="00693AC6"/>
    <w:rsid w:val="00695DD5"/>
    <w:rsid w:val="006A0B4A"/>
    <w:rsid w:val="006A0BF8"/>
    <w:rsid w:val="006A1E07"/>
    <w:rsid w:val="006A2FE2"/>
    <w:rsid w:val="006A3FE2"/>
    <w:rsid w:val="006A541F"/>
    <w:rsid w:val="006A6443"/>
    <w:rsid w:val="006A7925"/>
    <w:rsid w:val="006B1DB5"/>
    <w:rsid w:val="006B4538"/>
    <w:rsid w:val="006B4AA1"/>
    <w:rsid w:val="006B5B9B"/>
    <w:rsid w:val="006B5C6C"/>
    <w:rsid w:val="006B674B"/>
    <w:rsid w:val="006B736A"/>
    <w:rsid w:val="006C0EBB"/>
    <w:rsid w:val="006C1330"/>
    <w:rsid w:val="006C174C"/>
    <w:rsid w:val="006C4582"/>
    <w:rsid w:val="006C51D0"/>
    <w:rsid w:val="006C6125"/>
    <w:rsid w:val="006C6633"/>
    <w:rsid w:val="006C6C9D"/>
    <w:rsid w:val="006C7F99"/>
    <w:rsid w:val="006D06BD"/>
    <w:rsid w:val="006D0737"/>
    <w:rsid w:val="006D1577"/>
    <w:rsid w:val="006D18CD"/>
    <w:rsid w:val="006D78FC"/>
    <w:rsid w:val="006E0F9D"/>
    <w:rsid w:val="006E11AA"/>
    <w:rsid w:val="006E126C"/>
    <w:rsid w:val="006E1D7D"/>
    <w:rsid w:val="006E29F8"/>
    <w:rsid w:val="006E336B"/>
    <w:rsid w:val="006E36BD"/>
    <w:rsid w:val="006E413C"/>
    <w:rsid w:val="006E64A6"/>
    <w:rsid w:val="006E6BC0"/>
    <w:rsid w:val="006E6D25"/>
    <w:rsid w:val="006E7E9B"/>
    <w:rsid w:val="006F198F"/>
    <w:rsid w:val="006F233A"/>
    <w:rsid w:val="006F25BD"/>
    <w:rsid w:val="006F487B"/>
    <w:rsid w:val="006F4EF6"/>
    <w:rsid w:val="006F536D"/>
    <w:rsid w:val="006F7700"/>
    <w:rsid w:val="007031D9"/>
    <w:rsid w:val="00703FEE"/>
    <w:rsid w:val="00705B57"/>
    <w:rsid w:val="0070749C"/>
    <w:rsid w:val="00711502"/>
    <w:rsid w:val="00713419"/>
    <w:rsid w:val="00713460"/>
    <w:rsid w:val="00714414"/>
    <w:rsid w:val="0071467E"/>
    <w:rsid w:val="00716FB5"/>
    <w:rsid w:val="00717CBD"/>
    <w:rsid w:val="00721F31"/>
    <w:rsid w:val="007225E8"/>
    <w:rsid w:val="0072324A"/>
    <w:rsid w:val="007240FF"/>
    <w:rsid w:val="00724895"/>
    <w:rsid w:val="00725E11"/>
    <w:rsid w:val="007261BA"/>
    <w:rsid w:val="00726D85"/>
    <w:rsid w:val="00727B66"/>
    <w:rsid w:val="0073093E"/>
    <w:rsid w:val="00730A36"/>
    <w:rsid w:val="007317FB"/>
    <w:rsid w:val="0073216B"/>
    <w:rsid w:val="00734BF4"/>
    <w:rsid w:val="00734E17"/>
    <w:rsid w:val="00734F57"/>
    <w:rsid w:val="007400C4"/>
    <w:rsid w:val="007423EB"/>
    <w:rsid w:val="00742FEF"/>
    <w:rsid w:val="007463BA"/>
    <w:rsid w:val="0074770D"/>
    <w:rsid w:val="00751945"/>
    <w:rsid w:val="00751F5E"/>
    <w:rsid w:val="007524DB"/>
    <w:rsid w:val="00755EBC"/>
    <w:rsid w:val="0076085F"/>
    <w:rsid w:val="00761D26"/>
    <w:rsid w:val="007643C5"/>
    <w:rsid w:val="00765370"/>
    <w:rsid w:val="007660A6"/>
    <w:rsid w:val="00770606"/>
    <w:rsid w:val="007719B7"/>
    <w:rsid w:val="00773C29"/>
    <w:rsid w:val="00775454"/>
    <w:rsid w:val="007771BA"/>
    <w:rsid w:val="00780560"/>
    <w:rsid w:val="00780756"/>
    <w:rsid w:val="00780B42"/>
    <w:rsid w:val="0078132B"/>
    <w:rsid w:val="00781F7E"/>
    <w:rsid w:val="00784928"/>
    <w:rsid w:val="00787E7F"/>
    <w:rsid w:val="00790394"/>
    <w:rsid w:val="00793D10"/>
    <w:rsid w:val="00793EF1"/>
    <w:rsid w:val="007941D2"/>
    <w:rsid w:val="0079533F"/>
    <w:rsid w:val="0079614A"/>
    <w:rsid w:val="007A1935"/>
    <w:rsid w:val="007A2CB8"/>
    <w:rsid w:val="007A3D42"/>
    <w:rsid w:val="007A47BB"/>
    <w:rsid w:val="007A52AA"/>
    <w:rsid w:val="007A6032"/>
    <w:rsid w:val="007A6CE8"/>
    <w:rsid w:val="007B25BF"/>
    <w:rsid w:val="007B5AEF"/>
    <w:rsid w:val="007B7D48"/>
    <w:rsid w:val="007C06CA"/>
    <w:rsid w:val="007C1356"/>
    <w:rsid w:val="007C2936"/>
    <w:rsid w:val="007C2B17"/>
    <w:rsid w:val="007C3651"/>
    <w:rsid w:val="007C4453"/>
    <w:rsid w:val="007C4C11"/>
    <w:rsid w:val="007C6E6C"/>
    <w:rsid w:val="007C6FEF"/>
    <w:rsid w:val="007C75EA"/>
    <w:rsid w:val="007C7D24"/>
    <w:rsid w:val="007D1C6B"/>
    <w:rsid w:val="007D4039"/>
    <w:rsid w:val="007D6C0F"/>
    <w:rsid w:val="007D7045"/>
    <w:rsid w:val="007E1176"/>
    <w:rsid w:val="007E22BA"/>
    <w:rsid w:val="007E3F0D"/>
    <w:rsid w:val="007E5BE3"/>
    <w:rsid w:val="007E617C"/>
    <w:rsid w:val="007E63C4"/>
    <w:rsid w:val="007E7E3A"/>
    <w:rsid w:val="007F0923"/>
    <w:rsid w:val="007F314C"/>
    <w:rsid w:val="007F34E3"/>
    <w:rsid w:val="007F3973"/>
    <w:rsid w:val="007F3E92"/>
    <w:rsid w:val="007F6A8A"/>
    <w:rsid w:val="007F6AA1"/>
    <w:rsid w:val="007F734E"/>
    <w:rsid w:val="007F7E60"/>
    <w:rsid w:val="00801536"/>
    <w:rsid w:val="00802E11"/>
    <w:rsid w:val="0080517A"/>
    <w:rsid w:val="00806AD0"/>
    <w:rsid w:val="008072A4"/>
    <w:rsid w:val="00812C59"/>
    <w:rsid w:val="0081470F"/>
    <w:rsid w:val="008151FE"/>
    <w:rsid w:val="008211AA"/>
    <w:rsid w:val="0082149B"/>
    <w:rsid w:val="00822442"/>
    <w:rsid w:val="008258DC"/>
    <w:rsid w:val="0082595C"/>
    <w:rsid w:val="0083118D"/>
    <w:rsid w:val="00831FEC"/>
    <w:rsid w:val="00834009"/>
    <w:rsid w:val="00834E1C"/>
    <w:rsid w:val="00835086"/>
    <w:rsid w:val="008353C4"/>
    <w:rsid w:val="008371FE"/>
    <w:rsid w:val="008414F6"/>
    <w:rsid w:val="008426DE"/>
    <w:rsid w:val="008443EF"/>
    <w:rsid w:val="008458B6"/>
    <w:rsid w:val="00845D37"/>
    <w:rsid w:val="00850E81"/>
    <w:rsid w:val="0085207C"/>
    <w:rsid w:val="00853D88"/>
    <w:rsid w:val="00854354"/>
    <w:rsid w:val="00854C3D"/>
    <w:rsid w:val="008575D3"/>
    <w:rsid w:val="00861247"/>
    <w:rsid w:val="00862CB7"/>
    <w:rsid w:val="00863B3A"/>
    <w:rsid w:val="00863C52"/>
    <w:rsid w:val="00864570"/>
    <w:rsid w:val="00864647"/>
    <w:rsid w:val="0086512E"/>
    <w:rsid w:val="00866691"/>
    <w:rsid w:val="00870476"/>
    <w:rsid w:val="008717DE"/>
    <w:rsid w:val="0087305D"/>
    <w:rsid w:val="0087397D"/>
    <w:rsid w:val="00873B53"/>
    <w:rsid w:val="00874558"/>
    <w:rsid w:val="00874EF2"/>
    <w:rsid w:val="008765E2"/>
    <w:rsid w:val="0088018B"/>
    <w:rsid w:val="00880CCB"/>
    <w:rsid w:val="008816B2"/>
    <w:rsid w:val="00881B1A"/>
    <w:rsid w:val="00881C57"/>
    <w:rsid w:val="008822F3"/>
    <w:rsid w:val="00884460"/>
    <w:rsid w:val="00887C22"/>
    <w:rsid w:val="00891178"/>
    <w:rsid w:val="008926FA"/>
    <w:rsid w:val="00894259"/>
    <w:rsid w:val="0089462F"/>
    <w:rsid w:val="0089758B"/>
    <w:rsid w:val="008A1182"/>
    <w:rsid w:val="008A12C3"/>
    <w:rsid w:val="008A3092"/>
    <w:rsid w:val="008A30C9"/>
    <w:rsid w:val="008A3DDD"/>
    <w:rsid w:val="008A6DF6"/>
    <w:rsid w:val="008B1A7F"/>
    <w:rsid w:val="008B2D65"/>
    <w:rsid w:val="008B3AAB"/>
    <w:rsid w:val="008B43D3"/>
    <w:rsid w:val="008B5731"/>
    <w:rsid w:val="008B7640"/>
    <w:rsid w:val="008C18FC"/>
    <w:rsid w:val="008C262F"/>
    <w:rsid w:val="008C3343"/>
    <w:rsid w:val="008C3377"/>
    <w:rsid w:val="008C3F85"/>
    <w:rsid w:val="008C6537"/>
    <w:rsid w:val="008C6549"/>
    <w:rsid w:val="008C6774"/>
    <w:rsid w:val="008D19C0"/>
    <w:rsid w:val="008D291D"/>
    <w:rsid w:val="008D3526"/>
    <w:rsid w:val="008D3F9E"/>
    <w:rsid w:val="008D4037"/>
    <w:rsid w:val="008D4882"/>
    <w:rsid w:val="008D50A5"/>
    <w:rsid w:val="008D52F5"/>
    <w:rsid w:val="008D5A18"/>
    <w:rsid w:val="008E3883"/>
    <w:rsid w:val="008E3D7F"/>
    <w:rsid w:val="008E530A"/>
    <w:rsid w:val="008E69F0"/>
    <w:rsid w:val="008F1D42"/>
    <w:rsid w:val="008F5CCA"/>
    <w:rsid w:val="008F7AD5"/>
    <w:rsid w:val="008F7BA1"/>
    <w:rsid w:val="0090110E"/>
    <w:rsid w:val="00901220"/>
    <w:rsid w:val="00901530"/>
    <w:rsid w:val="009031C3"/>
    <w:rsid w:val="00903978"/>
    <w:rsid w:val="0090540A"/>
    <w:rsid w:val="00907015"/>
    <w:rsid w:val="00912F70"/>
    <w:rsid w:val="00913E8A"/>
    <w:rsid w:val="00921D0B"/>
    <w:rsid w:val="00921EED"/>
    <w:rsid w:val="0092321C"/>
    <w:rsid w:val="009241BE"/>
    <w:rsid w:val="009242E8"/>
    <w:rsid w:val="00925490"/>
    <w:rsid w:val="00932A21"/>
    <w:rsid w:val="009339A9"/>
    <w:rsid w:val="00934BE5"/>
    <w:rsid w:val="00936853"/>
    <w:rsid w:val="00936DF2"/>
    <w:rsid w:val="00941ED2"/>
    <w:rsid w:val="00942AA4"/>
    <w:rsid w:val="0094319A"/>
    <w:rsid w:val="00943B33"/>
    <w:rsid w:val="00945EAD"/>
    <w:rsid w:val="0095191B"/>
    <w:rsid w:val="00951A4C"/>
    <w:rsid w:val="009530C3"/>
    <w:rsid w:val="00955267"/>
    <w:rsid w:val="00956C5C"/>
    <w:rsid w:val="009573BA"/>
    <w:rsid w:val="0096047A"/>
    <w:rsid w:val="009631C1"/>
    <w:rsid w:val="009645F3"/>
    <w:rsid w:val="00964BB2"/>
    <w:rsid w:val="00964E23"/>
    <w:rsid w:val="0097068E"/>
    <w:rsid w:val="00970A9B"/>
    <w:rsid w:val="00970F80"/>
    <w:rsid w:val="00971AB2"/>
    <w:rsid w:val="00973A3E"/>
    <w:rsid w:val="00973F50"/>
    <w:rsid w:val="00974593"/>
    <w:rsid w:val="009750BF"/>
    <w:rsid w:val="0097595F"/>
    <w:rsid w:val="00977E1D"/>
    <w:rsid w:val="009810C5"/>
    <w:rsid w:val="009818D4"/>
    <w:rsid w:val="00982F5B"/>
    <w:rsid w:val="00986D38"/>
    <w:rsid w:val="009925F3"/>
    <w:rsid w:val="009929CD"/>
    <w:rsid w:val="00993FCF"/>
    <w:rsid w:val="00996DA1"/>
    <w:rsid w:val="009A1A5D"/>
    <w:rsid w:val="009A1E1A"/>
    <w:rsid w:val="009A216B"/>
    <w:rsid w:val="009A44C2"/>
    <w:rsid w:val="009A4585"/>
    <w:rsid w:val="009A6AE4"/>
    <w:rsid w:val="009A6EAD"/>
    <w:rsid w:val="009B0979"/>
    <w:rsid w:val="009B0E02"/>
    <w:rsid w:val="009B0E3F"/>
    <w:rsid w:val="009B1AEB"/>
    <w:rsid w:val="009B61EF"/>
    <w:rsid w:val="009C038D"/>
    <w:rsid w:val="009C1297"/>
    <w:rsid w:val="009C1CBC"/>
    <w:rsid w:val="009C34DA"/>
    <w:rsid w:val="009C3B34"/>
    <w:rsid w:val="009C4389"/>
    <w:rsid w:val="009C70AC"/>
    <w:rsid w:val="009D0194"/>
    <w:rsid w:val="009D1A8B"/>
    <w:rsid w:val="009D3639"/>
    <w:rsid w:val="009D3885"/>
    <w:rsid w:val="009D50FF"/>
    <w:rsid w:val="009D5AF4"/>
    <w:rsid w:val="009D5B9A"/>
    <w:rsid w:val="009D6C16"/>
    <w:rsid w:val="009E0FBB"/>
    <w:rsid w:val="009E11B5"/>
    <w:rsid w:val="009E2A1A"/>
    <w:rsid w:val="009E63D9"/>
    <w:rsid w:val="009E705C"/>
    <w:rsid w:val="009E7114"/>
    <w:rsid w:val="009E711D"/>
    <w:rsid w:val="009F0DA0"/>
    <w:rsid w:val="009F33E0"/>
    <w:rsid w:val="009F67FB"/>
    <w:rsid w:val="00A017E5"/>
    <w:rsid w:val="00A02B2D"/>
    <w:rsid w:val="00A06793"/>
    <w:rsid w:val="00A11A79"/>
    <w:rsid w:val="00A133AB"/>
    <w:rsid w:val="00A13541"/>
    <w:rsid w:val="00A13BF0"/>
    <w:rsid w:val="00A15BFA"/>
    <w:rsid w:val="00A16C67"/>
    <w:rsid w:val="00A16CAD"/>
    <w:rsid w:val="00A20014"/>
    <w:rsid w:val="00A2475B"/>
    <w:rsid w:val="00A25AB1"/>
    <w:rsid w:val="00A25B51"/>
    <w:rsid w:val="00A304A5"/>
    <w:rsid w:val="00A334F3"/>
    <w:rsid w:val="00A370E1"/>
    <w:rsid w:val="00A4243B"/>
    <w:rsid w:val="00A4247D"/>
    <w:rsid w:val="00A43A6B"/>
    <w:rsid w:val="00A43D3D"/>
    <w:rsid w:val="00A44863"/>
    <w:rsid w:val="00A44B4C"/>
    <w:rsid w:val="00A4549D"/>
    <w:rsid w:val="00A45804"/>
    <w:rsid w:val="00A4584F"/>
    <w:rsid w:val="00A45D78"/>
    <w:rsid w:val="00A473BF"/>
    <w:rsid w:val="00A5084D"/>
    <w:rsid w:val="00A51EB0"/>
    <w:rsid w:val="00A53D30"/>
    <w:rsid w:val="00A54161"/>
    <w:rsid w:val="00A556BF"/>
    <w:rsid w:val="00A6032F"/>
    <w:rsid w:val="00A6459F"/>
    <w:rsid w:val="00A658A8"/>
    <w:rsid w:val="00A70BC8"/>
    <w:rsid w:val="00A71576"/>
    <w:rsid w:val="00A71B92"/>
    <w:rsid w:val="00A736E6"/>
    <w:rsid w:val="00A76855"/>
    <w:rsid w:val="00A76AC1"/>
    <w:rsid w:val="00A76EE7"/>
    <w:rsid w:val="00A76FBF"/>
    <w:rsid w:val="00A81DF0"/>
    <w:rsid w:val="00A82521"/>
    <w:rsid w:val="00A85776"/>
    <w:rsid w:val="00A85C84"/>
    <w:rsid w:val="00A8648C"/>
    <w:rsid w:val="00A908DB"/>
    <w:rsid w:val="00A926C3"/>
    <w:rsid w:val="00A92D0F"/>
    <w:rsid w:val="00A93943"/>
    <w:rsid w:val="00A93C49"/>
    <w:rsid w:val="00A9500C"/>
    <w:rsid w:val="00A96436"/>
    <w:rsid w:val="00A96C80"/>
    <w:rsid w:val="00A96F3C"/>
    <w:rsid w:val="00A97983"/>
    <w:rsid w:val="00AA06E8"/>
    <w:rsid w:val="00AA0D51"/>
    <w:rsid w:val="00AA1387"/>
    <w:rsid w:val="00AA18A8"/>
    <w:rsid w:val="00AA4042"/>
    <w:rsid w:val="00AA436B"/>
    <w:rsid w:val="00AA48E2"/>
    <w:rsid w:val="00AA4B19"/>
    <w:rsid w:val="00AA6AB8"/>
    <w:rsid w:val="00AA7ABE"/>
    <w:rsid w:val="00AB1071"/>
    <w:rsid w:val="00AB4267"/>
    <w:rsid w:val="00AB4C46"/>
    <w:rsid w:val="00AB59B9"/>
    <w:rsid w:val="00AB63D1"/>
    <w:rsid w:val="00AB7C51"/>
    <w:rsid w:val="00AC0AA8"/>
    <w:rsid w:val="00AC0B76"/>
    <w:rsid w:val="00AC1168"/>
    <w:rsid w:val="00AC1E8B"/>
    <w:rsid w:val="00AC2F84"/>
    <w:rsid w:val="00AD008D"/>
    <w:rsid w:val="00AD1CB3"/>
    <w:rsid w:val="00AD3212"/>
    <w:rsid w:val="00AD3B68"/>
    <w:rsid w:val="00AD448A"/>
    <w:rsid w:val="00AD456A"/>
    <w:rsid w:val="00AD6094"/>
    <w:rsid w:val="00AE1C40"/>
    <w:rsid w:val="00AE4147"/>
    <w:rsid w:val="00AE48A6"/>
    <w:rsid w:val="00AE537A"/>
    <w:rsid w:val="00AE76D4"/>
    <w:rsid w:val="00AE7CAD"/>
    <w:rsid w:val="00AF0213"/>
    <w:rsid w:val="00AF1386"/>
    <w:rsid w:val="00AF3740"/>
    <w:rsid w:val="00AF4729"/>
    <w:rsid w:val="00AF5489"/>
    <w:rsid w:val="00AF556D"/>
    <w:rsid w:val="00AF5B40"/>
    <w:rsid w:val="00AF61F2"/>
    <w:rsid w:val="00AF71F4"/>
    <w:rsid w:val="00AF7456"/>
    <w:rsid w:val="00B00631"/>
    <w:rsid w:val="00B008AC"/>
    <w:rsid w:val="00B00990"/>
    <w:rsid w:val="00B020FA"/>
    <w:rsid w:val="00B021B3"/>
    <w:rsid w:val="00B03817"/>
    <w:rsid w:val="00B14F7E"/>
    <w:rsid w:val="00B152BC"/>
    <w:rsid w:val="00B16F5C"/>
    <w:rsid w:val="00B17ED8"/>
    <w:rsid w:val="00B2133B"/>
    <w:rsid w:val="00B237A8"/>
    <w:rsid w:val="00B25A09"/>
    <w:rsid w:val="00B25CE7"/>
    <w:rsid w:val="00B27080"/>
    <w:rsid w:val="00B3410C"/>
    <w:rsid w:val="00B35E56"/>
    <w:rsid w:val="00B35EDF"/>
    <w:rsid w:val="00B36938"/>
    <w:rsid w:val="00B37E85"/>
    <w:rsid w:val="00B409EE"/>
    <w:rsid w:val="00B40D1A"/>
    <w:rsid w:val="00B41436"/>
    <w:rsid w:val="00B45EAA"/>
    <w:rsid w:val="00B5398A"/>
    <w:rsid w:val="00B53C7C"/>
    <w:rsid w:val="00B54A5C"/>
    <w:rsid w:val="00B54DD5"/>
    <w:rsid w:val="00B572FE"/>
    <w:rsid w:val="00B60470"/>
    <w:rsid w:val="00B63D11"/>
    <w:rsid w:val="00B63DB8"/>
    <w:rsid w:val="00B63EEE"/>
    <w:rsid w:val="00B6580B"/>
    <w:rsid w:val="00B6611E"/>
    <w:rsid w:val="00B66E7B"/>
    <w:rsid w:val="00B6703F"/>
    <w:rsid w:val="00B67589"/>
    <w:rsid w:val="00B73EE3"/>
    <w:rsid w:val="00B7546E"/>
    <w:rsid w:val="00B76466"/>
    <w:rsid w:val="00B77717"/>
    <w:rsid w:val="00B77F4A"/>
    <w:rsid w:val="00B8041B"/>
    <w:rsid w:val="00B83FF6"/>
    <w:rsid w:val="00B9653F"/>
    <w:rsid w:val="00BA194F"/>
    <w:rsid w:val="00BA3887"/>
    <w:rsid w:val="00BA44D7"/>
    <w:rsid w:val="00BA54A6"/>
    <w:rsid w:val="00BA56FD"/>
    <w:rsid w:val="00BA6862"/>
    <w:rsid w:val="00BA7461"/>
    <w:rsid w:val="00BA7705"/>
    <w:rsid w:val="00BB0E06"/>
    <w:rsid w:val="00BB60F7"/>
    <w:rsid w:val="00BB733F"/>
    <w:rsid w:val="00BB7650"/>
    <w:rsid w:val="00BC06D5"/>
    <w:rsid w:val="00BC0DB3"/>
    <w:rsid w:val="00BC45DD"/>
    <w:rsid w:val="00BC45E6"/>
    <w:rsid w:val="00BC5CAF"/>
    <w:rsid w:val="00BC5F78"/>
    <w:rsid w:val="00BC68AC"/>
    <w:rsid w:val="00BD08DF"/>
    <w:rsid w:val="00BD1213"/>
    <w:rsid w:val="00BD1C39"/>
    <w:rsid w:val="00BD3879"/>
    <w:rsid w:val="00BD5E49"/>
    <w:rsid w:val="00BD638F"/>
    <w:rsid w:val="00BE27DA"/>
    <w:rsid w:val="00BE2CE8"/>
    <w:rsid w:val="00BE320A"/>
    <w:rsid w:val="00BE433C"/>
    <w:rsid w:val="00BE63F3"/>
    <w:rsid w:val="00BE7C5C"/>
    <w:rsid w:val="00BF115A"/>
    <w:rsid w:val="00BF38F8"/>
    <w:rsid w:val="00BF3936"/>
    <w:rsid w:val="00BF39AF"/>
    <w:rsid w:val="00BF4CE1"/>
    <w:rsid w:val="00C06BAB"/>
    <w:rsid w:val="00C06F33"/>
    <w:rsid w:val="00C075E8"/>
    <w:rsid w:val="00C07FBD"/>
    <w:rsid w:val="00C13008"/>
    <w:rsid w:val="00C1463D"/>
    <w:rsid w:val="00C15A24"/>
    <w:rsid w:val="00C15AA4"/>
    <w:rsid w:val="00C2072D"/>
    <w:rsid w:val="00C21E78"/>
    <w:rsid w:val="00C25B9F"/>
    <w:rsid w:val="00C34056"/>
    <w:rsid w:val="00C34C33"/>
    <w:rsid w:val="00C35198"/>
    <w:rsid w:val="00C35EA1"/>
    <w:rsid w:val="00C36898"/>
    <w:rsid w:val="00C419A2"/>
    <w:rsid w:val="00C42B99"/>
    <w:rsid w:val="00C4328A"/>
    <w:rsid w:val="00C45798"/>
    <w:rsid w:val="00C45F87"/>
    <w:rsid w:val="00C51F49"/>
    <w:rsid w:val="00C566CD"/>
    <w:rsid w:val="00C573A7"/>
    <w:rsid w:val="00C6258A"/>
    <w:rsid w:val="00C648C7"/>
    <w:rsid w:val="00C6494D"/>
    <w:rsid w:val="00C66C50"/>
    <w:rsid w:val="00C66F39"/>
    <w:rsid w:val="00C71A6E"/>
    <w:rsid w:val="00C72B66"/>
    <w:rsid w:val="00C73478"/>
    <w:rsid w:val="00C74334"/>
    <w:rsid w:val="00C76706"/>
    <w:rsid w:val="00C769F9"/>
    <w:rsid w:val="00C779AD"/>
    <w:rsid w:val="00C819EB"/>
    <w:rsid w:val="00C82C9F"/>
    <w:rsid w:val="00C82D9C"/>
    <w:rsid w:val="00C82F72"/>
    <w:rsid w:val="00C855AB"/>
    <w:rsid w:val="00C87E29"/>
    <w:rsid w:val="00C9012C"/>
    <w:rsid w:val="00C91CD0"/>
    <w:rsid w:val="00C93D77"/>
    <w:rsid w:val="00C945E7"/>
    <w:rsid w:val="00C97AB6"/>
    <w:rsid w:val="00C97C35"/>
    <w:rsid w:val="00CA0B35"/>
    <w:rsid w:val="00CA1674"/>
    <w:rsid w:val="00CA2066"/>
    <w:rsid w:val="00CA2A36"/>
    <w:rsid w:val="00CA6558"/>
    <w:rsid w:val="00CA76C5"/>
    <w:rsid w:val="00CB5335"/>
    <w:rsid w:val="00CC1E77"/>
    <w:rsid w:val="00CC4D90"/>
    <w:rsid w:val="00CD00F5"/>
    <w:rsid w:val="00CD2ACA"/>
    <w:rsid w:val="00CD55B2"/>
    <w:rsid w:val="00CD6609"/>
    <w:rsid w:val="00CD6F00"/>
    <w:rsid w:val="00CD707B"/>
    <w:rsid w:val="00CE1010"/>
    <w:rsid w:val="00CE1F7F"/>
    <w:rsid w:val="00CE2372"/>
    <w:rsid w:val="00CE3A36"/>
    <w:rsid w:val="00CE58FC"/>
    <w:rsid w:val="00CF1621"/>
    <w:rsid w:val="00CF1D9C"/>
    <w:rsid w:val="00CF374B"/>
    <w:rsid w:val="00CF5964"/>
    <w:rsid w:val="00CF62CC"/>
    <w:rsid w:val="00D013F6"/>
    <w:rsid w:val="00D014DC"/>
    <w:rsid w:val="00D01F40"/>
    <w:rsid w:val="00D0209B"/>
    <w:rsid w:val="00D02688"/>
    <w:rsid w:val="00D1405C"/>
    <w:rsid w:val="00D204AE"/>
    <w:rsid w:val="00D20C42"/>
    <w:rsid w:val="00D20C6B"/>
    <w:rsid w:val="00D22257"/>
    <w:rsid w:val="00D2259F"/>
    <w:rsid w:val="00D236C3"/>
    <w:rsid w:val="00D25821"/>
    <w:rsid w:val="00D26C90"/>
    <w:rsid w:val="00D32339"/>
    <w:rsid w:val="00D32A22"/>
    <w:rsid w:val="00D32F63"/>
    <w:rsid w:val="00D3327E"/>
    <w:rsid w:val="00D35BD3"/>
    <w:rsid w:val="00D377BD"/>
    <w:rsid w:val="00D42161"/>
    <w:rsid w:val="00D43D4E"/>
    <w:rsid w:val="00D44FFC"/>
    <w:rsid w:val="00D4528A"/>
    <w:rsid w:val="00D4706E"/>
    <w:rsid w:val="00D502F5"/>
    <w:rsid w:val="00D5147D"/>
    <w:rsid w:val="00D53A54"/>
    <w:rsid w:val="00D544FF"/>
    <w:rsid w:val="00D5466C"/>
    <w:rsid w:val="00D55145"/>
    <w:rsid w:val="00D57801"/>
    <w:rsid w:val="00D606AB"/>
    <w:rsid w:val="00D60C57"/>
    <w:rsid w:val="00D60D7F"/>
    <w:rsid w:val="00D625C5"/>
    <w:rsid w:val="00D627A2"/>
    <w:rsid w:val="00D6555E"/>
    <w:rsid w:val="00D659D8"/>
    <w:rsid w:val="00D678A2"/>
    <w:rsid w:val="00D71B3D"/>
    <w:rsid w:val="00D723AB"/>
    <w:rsid w:val="00D74F45"/>
    <w:rsid w:val="00D76798"/>
    <w:rsid w:val="00D76C76"/>
    <w:rsid w:val="00D770E7"/>
    <w:rsid w:val="00D77502"/>
    <w:rsid w:val="00D7764D"/>
    <w:rsid w:val="00D778CE"/>
    <w:rsid w:val="00D80243"/>
    <w:rsid w:val="00D807AE"/>
    <w:rsid w:val="00D83E40"/>
    <w:rsid w:val="00D83ECB"/>
    <w:rsid w:val="00D849B1"/>
    <w:rsid w:val="00D84B40"/>
    <w:rsid w:val="00D85753"/>
    <w:rsid w:val="00D86BB8"/>
    <w:rsid w:val="00D90F5D"/>
    <w:rsid w:val="00D91993"/>
    <w:rsid w:val="00D92E7C"/>
    <w:rsid w:val="00D93C7B"/>
    <w:rsid w:val="00D95046"/>
    <w:rsid w:val="00D9695E"/>
    <w:rsid w:val="00D97514"/>
    <w:rsid w:val="00DA0493"/>
    <w:rsid w:val="00DA20E2"/>
    <w:rsid w:val="00DA273B"/>
    <w:rsid w:val="00DA3A67"/>
    <w:rsid w:val="00DA673C"/>
    <w:rsid w:val="00DB4EC5"/>
    <w:rsid w:val="00DB572F"/>
    <w:rsid w:val="00DB6CAA"/>
    <w:rsid w:val="00DC0B50"/>
    <w:rsid w:val="00DC21C1"/>
    <w:rsid w:val="00DC4E6F"/>
    <w:rsid w:val="00DC6B8E"/>
    <w:rsid w:val="00DD2A77"/>
    <w:rsid w:val="00DD448C"/>
    <w:rsid w:val="00DD4D80"/>
    <w:rsid w:val="00DD5367"/>
    <w:rsid w:val="00DE1AC1"/>
    <w:rsid w:val="00DE2BF1"/>
    <w:rsid w:val="00DE4692"/>
    <w:rsid w:val="00DE7562"/>
    <w:rsid w:val="00DF0FB8"/>
    <w:rsid w:val="00DF1321"/>
    <w:rsid w:val="00DF286A"/>
    <w:rsid w:val="00DF3B9A"/>
    <w:rsid w:val="00DF3FB4"/>
    <w:rsid w:val="00DF4029"/>
    <w:rsid w:val="00DF4050"/>
    <w:rsid w:val="00DF50E5"/>
    <w:rsid w:val="00DF5356"/>
    <w:rsid w:val="00DF5387"/>
    <w:rsid w:val="00DF573F"/>
    <w:rsid w:val="00E016DB"/>
    <w:rsid w:val="00E018F2"/>
    <w:rsid w:val="00E032BF"/>
    <w:rsid w:val="00E05D3D"/>
    <w:rsid w:val="00E0653D"/>
    <w:rsid w:val="00E10B0D"/>
    <w:rsid w:val="00E1210F"/>
    <w:rsid w:val="00E16B22"/>
    <w:rsid w:val="00E175E4"/>
    <w:rsid w:val="00E17C62"/>
    <w:rsid w:val="00E17F1B"/>
    <w:rsid w:val="00E2144C"/>
    <w:rsid w:val="00E21822"/>
    <w:rsid w:val="00E22057"/>
    <w:rsid w:val="00E22442"/>
    <w:rsid w:val="00E239BC"/>
    <w:rsid w:val="00E23FA6"/>
    <w:rsid w:val="00E25507"/>
    <w:rsid w:val="00E26C69"/>
    <w:rsid w:val="00E31716"/>
    <w:rsid w:val="00E31F66"/>
    <w:rsid w:val="00E32126"/>
    <w:rsid w:val="00E32E34"/>
    <w:rsid w:val="00E340DA"/>
    <w:rsid w:val="00E3491D"/>
    <w:rsid w:val="00E34CC4"/>
    <w:rsid w:val="00E34D9E"/>
    <w:rsid w:val="00E358F7"/>
    <w:rsid w:val="00E401FA"/>
    <w:rsid w:val="00E41FD3"/>
    <w:rsid w:val="00E424C7"/>
    <w:rsid w:val="00E42A00"/>
    <w:rsid w:val="00E42E86"/>
    <w:rsid w:val="00E43860"/>
    <w:rsid w:val="00E44C62"/>
    <w:rsid w:val="00E46D92"/>
    <w:rsid w:val="00E4708B"/>
    <w:rsid w:val="00E47B13"/>
    <w:rsid w:val="00E47BE2"/>
    <w:rsid w:val="00E503FB"/>
    <w:rsid w:val="00E504B1"/>
    <w:rsid w:val="00E50785"/>
    <w:rsid w:val="00E507E1"/>
    <w:rsid w:val="00E5154A"/>
    <w:rsid w:val="00E54EFE"/>
    <w:rsid w:val="00E555B9"/>
    <w:rsid w:val="00E60416"/>
    <w:rsid w:val="00E60C63"/>
    <w:rsid w:val="00E61560"/>
    <w:rsid w:val="00E62710"/>
    <w:rsid w:val="00E633D4"/>
    <w:rsid w:val="00E66786"/>
    <w:rsid w:val="00E67962"/>
    <w:rsid w:val="00E72769"/>
    <w:rsid w:val="00E7519B"/>
    <w:rsid w:val="00E76C27"/>
    <w:rsid w:val="00E81CAB"/>
    <w:rsid w:val="00E85330"/>
    <w:rsid w:val="00E86E7C"/>
    <w:rsid w:val="00E8741E"/>
    <w:rsid w:val="00E907CA"/>
    <w:rsid w:val="00E91E3E"/>
    <w:rsid w:val="00E92A19"/>
    <w:rsid w:val="00E92D38"/>
    <w:rsid w:val="00E93951"/>
    <w:rsid w:val="00E949E0"/>
    <w:rsid w:val="00E95652"/>
    <w:rsid w:val="00E9781D"/>
    <w:rsid w:val="00EA047E"/>
    <w:rsid w:val="00EA2032"/>
    <w:rsid w:val="00EA3007"/>
    <w:rsid w:val="00EA3E31"/>
    <w:rsid w:val="00EA4088"/>
    <w:rsid w:val="00EA4B0E"/>
    <w:rsid w:val="00EB24CA"/>
    <w:rsid w:val="00EB26B3"/>
    <w:rsid w:val="00EB4199"/>
    <w:rsid w:val="00EB5760"/>
    <w:rsid w:val="00EB6994"/>
    <w:rsid w:val="00EC057B"/>
    <w:rsid w:val="00EC2C7A"/>
    <w:rsid w:val="00EC441B"/>
    <w:rsid w:val="00EC6698"/>
    <w:rsid w:val="00ED00F1"/>
    <w:rsid w:val="00ED1243"/>
    <w:rsid w:val="00ED5415"/>
    <w:rsid w:val="00ED710E"/>
    <w:rsid w:val="00ED7B49"/>
    <w:rsid w:val="00EE2783"/>
    <w:rsid w:val="00EE34E9"/>
    <w:rsid w:val="00EE6A3F"/>
    <w:rsid w:val="00EE7842"/>
    <w:rsid w:val="00EF37A4"/>
    <w:rsid w:val="00EF3A48"/>
    <w:rsid w:val="00EF43DD"/>
    <w:rsid w:val="00EF4E36"/>
    <w:rsid w:val="00EF6D9E"/>
    <w:rsid w:val="00F02BDB"/>
    <w:rsid w:val="00F02D4B"/>
    <w:rsid w:val="00F032E0"/>
    <w:rsid w:val="00F040F9"/>
    <w:rsid w:val="00F0724D"/>
    <w:rsid w:val="00F07C21"/>
    <w:rsid w:val="00F115EB"/>
    <w:rsid w:val="00F11D68"/>
    <w:rsid w:val="00F11F39"/>
    <w:rsid w:val="00F1341A"/>
    <w:rsid w:val="00F156B8"/>
    <w:rsid w:val="00F172CA"/>
    <w:rsid w:val="00F1739D"/>
    <w:rsid w:val="00F2742F"/>
    <w:rsid w:val="00F320F7"/>
    <w:rsid w:val="00F32794"/>
    <w:rsid w:val="00F33335"/>
    <w:rsid w:val="00F334B4"/>
    <w:rsid w:val="00F344BD"/>
    <w:rsid w:val="00F34578"/>
    <w:rsid w:val="00F35510"/>
    <w:rsid w:val="00F411BC"/>
    <w:rsid w:val="00F44074"/>
    <w:rsid w:val="00F45CE4"/>
    <w:rsid w:val="00F46345"/>
    <w:rsid w:val="00F4650C"/>
    <w:rsid w:val="00F501CA"/>
    <w:rsid w:val="00F50A69"/>
    <w:rsid w:val="00F52B41"/>
    <w:rsid w:val="00F5317C"/>
    <w:rsid w:val="00F57F2B"/>
    <w:rsid w:val="00F61561"/>
    <w:rsid w:val="00F61D9D"/>
    <w:rsid w:val="00F62283"/>
    <w:rsid w:val="00F627F1"/>
    <w:rsid w:val="00F62BF4"/>
    <w:rsid w:val="00F66638"/>
    <w:rsid w:val="00F6707C"/>
    <w:rsid w:val="00F67142"/>
    <w:rsid w:val="00F677D7"/>
    <w:rsid w:val="00F67BC9"/>
    <w:rsid w:val="00F67EAD"/>
    <w:rsid w:val="00F70777"/>
    <w:rsid w:val="00F72BE1"/>
    <w:rsid w:val="00F73532"/>
    <w:rsid w:val="00F753FB"/>
    <w:rsid w:val="00F766B0"/>
    <w:rsid w:val="00F76EBF"/>
    <w:rsid w:val="00F7711A"/>
    <w:rsid w:val="00F8000E"/>
    <w:rsid w:val="00F854E3"/>
    <w:rsid w:val="00F86C39"/>
    <w:rsid w:val="00F87A33"/>
    <w:rsid w:val="00F90CD5"/>
    <w:rsid w:val="00F92201"/>
    <w:rsid w:val="00F93547"/>
    <w:rsid w:val="00F94C46"/>
    <w:rsid w:val="00F96283"/>
    <w:rsid w:val="00F969BA"/>
    <w:rsid w:val="00F97275"/>
    <w:rsid w:val="00FA3A64"/>
    <w:rsid w:val="00FA3F21"/>
    <w:rsid w:val="00FA53FD"/>
    <w:rsid w:val="00FA5636"/>
    <w:rsid w:val="00FA6279"/>
    <w:rsid w:val="00FB168A"/>
    <w:rsid w:val="00FB2DCE"/>
    <w:rsid w:val="00FB307D"/>
    <w:rsid w:val="00FB4003"/>
    <w:rsid w:val="00FB4735"/>
    <w:rsid w:val="00FB6EEC"/>
    <w:rsid w:val="00FC0C3B"/>
    <w:rsid w:val="00FC3FE5"/>
    <w:rsid w:val="00FC488A"/>
    <w:rsid w:val="00FC5112"/>
    <w:rsid w:val="00FC5AE8"/>
    <w:rsid w:val="00FC62A1"/>
    <w:rsid w:val="00FC7544"/>
    <w:rsid w:val="00FC794D"/>
    <w:rsid w:val="00FC7A82"/>
    <w:rsid w:val="00FD2C31"/>
    <w:rsid w:val="00FD2ED5"/>
    <w:rsid w:val="00FD455E"/>
    <w:rsid w:val="00FD60C4"/>
    <w:rsid w:val="00FD6665"/>
    <w:rsid w:val="00FD79F7"/>
    <w:rsid w:val="00FD7A21"/>
    <w:rsid w:val="00FE167B"/>
    <w:rsid w:val="00FE2641"/>
    <w:rsid w:val="00FE4ABC"/>
    <w:rsid w:val="00FE706A"/>
    <w:rsid w:val="00FF050E"/>
    <w:rsid w:val="00FF13A4"/>
    <w:rsid w:val="00FF1492"/>
    <w:rsid w:val="00FF4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A5F06"/>
  <w15:docId w15:val="{6AB46C50-D973-46B7-BA98-3D5C0A1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7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35"/>
    <w:pPr>
      <w:ind w:left="720"/>
      <w:contextualSpacing/>
    </w:pPr>
  </w:style>
  <w:style w:type="character" w:styleId="Hyperlink">
    <w:name w:val="Hyperlink"/>
    <w:basedOn w:val="DefaultParagraphFont"/>
    <w:uiPriority w:val="99"/>
    <w:semiHidden/>
    <w:unhideWhenUsed/>
    <w:rsid w:val="005E5702"/>
    <w:rPr>
      <w:strike w:val="0"/>
      <w:dstrike w:val="0"/>
      <w:color w:val="0071BD"/>
      <w:u w:val="none"/>
      <w:effect w:val="none"/>
      <w:shd w:val="clear" w:color="auto" w:fill="auto"/>
    </w:rPr>
  </w:style>
  <w:style w:type="paragraph" w:styleId="Header">
    <w:name w:val="header"/>
    <w:basedOn w:val="Normal"/>
    <w:link w:val="HeaderChar"/>
    <w:uiPriority w:val="99"/>
    <w:unhideWhenUsed/>
    <w:rsid w:val="002F4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E8"/>
  </w:style>
  <w:style w:type="paragraph" w:styleId="Footer">
    <w:name w:val="footer"/>
    <w:basedOn w:val="Normal"/>
    <w:link w:val="FooterChar"/>
    <w:uiPriority w:val="99"/>
    <w:unhideWhenUsed/>
    <w:rsid w:val="002F4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4E8"/>
  </w:style>
  <w:style w:type="paragraph" w:styleId="FootnoteText">
    <w:name w:val="footnote text"/>
    <w:basedOn w:val="Normal"/>
    <w:link w:val="FootnoteTextChar"/>
    <w:uiPriority w:val="99"/>
    <w:semiHidden/>
    <w:unhideWhenUsed/>
    <w:rsid w:val="00061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00A"/>
    <w:rPr>
      <w:sz w:val="20"/>
      <w:szCs w:val="20"/>
    </w:rPr>
  </w:style>
  <w:style w:type="character" w:styleId="FootnoteReference">
    <w:name w:val="footnote reference"/>
    <w:basedOn w:val="DefaultParagraphFont"/>
    <w:uiPriority w:val="99"/>
    <w:semiHidden/>
    <w:unhideWhenUsed/>
    <w:rsid w:val="0006100A"/>
    <w:rPr>
      <w:vertAlign w:val="superscript"/>
    </w:rPr>
  </w:style>
  <w:style w:type="table" w:styleId="TableGrid">
    <w:name w:val="Table Grid"/>
    <w:basedOn w:val="TableNormal"/>
    <w:uiPriority w:val="39"/>
    <w:rsid w:val="0023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F75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4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5A"/>
    <w:rPr>
      <w:rFonts w:ascii="Segoe UI" w:hAnsi="Segoe UI" w:cs="Segoe UI"/>
      <w:sz w:val="18"/>
      <w:szCs w:val="18"/>
    </w:rPr>
  </w:style>
  <w:style w:type="character" w:styleId="CommentReference">
    <w:name w:val="annotation reference"/>
    <w:basedOn w:val="DefaultParagraphFont"/>
    <w:uiPriority w:val="99"/>
    <w:semiHidden/>
    <w:unhideWhenUsed/>
    <w:rsid w:val="00E42E86"/>
    <w:rPr>
      <w:sz w:val="16"/>
      <w:szCs w:val="16"/>
    </w:rPr>
  </w:style>
  <w:style w:type="paragraph" w:styleId="CommentText">
    <w:name w:val="annotation text"/>
    <w:basedOn w:val="Normal"/>
    <w:link w:val="CommentTextChar"/>
    <w:uiPriority w:val="99"/>
    <w:semiHidden/>
    <w:unhideWhenUsed/>
    <w:rsid w:val="00E42E86"/>
    <w:pPr>
      <w:spacing w:line="240" w:lineRule="auto"/>
    </w:pPr>
    <w:rPr>
      <w:sz w:val="20"/>
      <w:szCs w:val="20"/>
    </w:rPr>
  </w:style>
  <w:style w:type="character" w:customStyle="1" w:styleId="CommentTextChar">
    <w:name w:val="Comment Text Char"/>
    <w:basedOn w:val="DefaultParagraphFont"/>
    <w:link w:val="CommentText"/>
    <w:uiPriority w:val="99"/>
    <w:semiHidden/>
    <w:rsid w:val="00E42E86"/>
    <w:rPr>
      <w:sz w:val="20"/>
      <w:szCs w:val="20"/>
    </w:rPr>
  </w:style>
  <w:style w:type="paragraph" w:styleId="CommentSubject">
    <w:name w:val="annotation subject"/>
    <w:basedOn w:val="CommentText"/>
    <w:next w:val="CommentText"/>
    <w:link w:val="CommentSubjectChar"/>
    <w:uiPriority w:val="99"/>
    <w:semiHidden/>
    <w:unhideWhenUsed/>
    <w:rsid w:val="00E42E86"/>
    <w:rPr>
      <w:b/>
      <w:bCs/>
    </w:rPr>
  </w:style>
  <w:style w:type="character" w:customStyle="1" w:styleId="CommentSubjectChar">
    <w:name w:val="Comment Subject Char"/>
    <w:basedOn w:val="CommentTextChar"/>
    <w:link w:val="CommentSubject"/>
    <w:uiPriority w:val="99"/>
    <w:semiHidden/>
    <w:rsid w:val="00E42E86"/>
    <w:rPr>
      <w:b/>
      <w:bCs/>
      <w:sz w:val="20"/>
      <w:szCs w:val="20"/>
    </w:rPr>
  </w:style>
  <w:style w:type="paragraph" w:styleId="ListBullet">
    <w:name w:val="List Bullet"/>
    <w:basedOn w:val="Normal"/>
    <w:uiPriority w:val="99"/>
    <w:unhideWhenUsed/>
    <w:rsid w:val="00077152"/>
    <w:pPr>
      <w:numPr>
        <w:numId w:val="18"/>
      </w:numPr>
      <w:contextualSpacing/>
    </w:pPr>
  </w:style>
  <w:style w:type="paragraph" w:customStyle="1" w:styleId="Default">
    <w:name w:val="Default"/>
    <w:rsid w:val="004F046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555B9"/>
    <w:pPr>
      <w:spacing w:after="0" w:line="240" w:lineRule="auto"/>
    </w:pPr>
  </w:style>
  <w:style w:type="character" w:customStyle="1" w:styleId="st">
    <w:name w:val="st"/>
    <w:basedOn w:val="DefaultParagraphFont"/>
    <w:rsid w:val="00400767"/>
  </w:style>
  <w:style w:type="character" w:styleId="Emphasis">
    <w:name w:val="Emphasis"/>
    <w:basedOn w:val="DefaultParagraphFont"/>
    <w:uiPriority w:val="20"/>
    <w:qFormat/>
    <w:rsid w:val="00400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729">
      <w:bodyDiv w:val="1"/>
      <w:marLeft w:val="0"/>
      <w:marRight w:val="0"/>
      <w:marTop w:val="0"/>
      <w:marBottom w:val="0"/>
      <w:divBdr>
        <w:top w:val="none" w:sz="0" w:space="0" w:color="auto"/>
        <w:left w:val="none" w:sz="0" w:space="0" w:color="auto"/>
        <w:bottom w:val="none" w:sz="0" w:space="0" w:color="auto"/>
        <w:right w:val="none" w:sz="0" w:space="0" w:color="auto"/>
      </w:divBdr>
    </w:div>
    <w:div w:id="861437335">
      <w:bodyDiv w:val="1"/>
      <w:marLeft w:val="0"/>
      <w:marRight w:val="0"/>
      <w:marTop w:val="0"/>
      <w:marBottom w:val="0"/>
      <w:divBdr>
        <w:top w:val="none" w:sz="0" w:space="0" w:color="auto"/>
        <w:left w:val="none" w:sz="0" w:space="0" w:color="auto"/>
        <w:bottom w:val="none" w:sz="0" w:space="0" w:color="auto"/>
        <w:right w:val="none" w:sz="0" w:space="0" w:color="auto"/>
      </w:divBdr>
    </w:div>
    <w:div w:id="9502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DocumentTagged xmlns="32c064bd-4c64-4320-b7de-a92df0e05481" xsi:nil="true"/>
    <Ratings xmlns="http://schemas.microsoft.com/sharepoint/v3" xsi:nil="true"/>
    <LikedBy xmlns="http://schemas.microsoft.com/sharepoint/v3">
      <UserInfo>
        <DisplayName/>
        <AccountId xsi:nil="true"/>
        <AccountType/>
      </UserInfo>
    </LikedBy>
    <PublishingExpirationDate xmlns="http://schemas.microsoft.com/sharepoint/v3" xsi:nil="true"/>
    <ProofOfDelivery xmlns="32c064bd-4c64-4320-b7de-a92df0e05481" xsi:nil="true"/>
    <PublishingStartDate xmlns="http://schemas.microsoft.com/sharepoint/v3" xsi:nil="true"/>
    <WbDocsObjectId xmlns="32c064bd-4c64-4320-b7de-a92df0e05481"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727B01D13244E97391555F8E5E311" ma:contentTypeVersion="8" ma:contentTypeDescription="Create a new document." ma:contentTypeScope="" ma:versionID="dadafd4c5515d4b2ec865295133147a8">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bd552315f203f3b8b4339b0f952a353c"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9E0C-9906-407C-902E-31D69A602F4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da4fd43-f936-4ced-9b4a-46c1ef7d5473"/>
    <ds:schemaRef ds:uri="http://schemas.microsoft.com/office/infopath/2007/PartnerControls"/>
    <ds:schemaRef ds:uri="http://purl.org/dc/dcmitype/"/>
    <ds:schemaRef ds:uri="aa3449fd-d373-417f-9c8d-cf261ce8b785"/>
    <ds:schemaRef ds:uri="http://www.w3.org/XML/1998/namespace"/>
    <ds:schemaRef ds:uri="http://purl.org/dc/terms/"/>
  </ds:schemaRefs>
</ds:datastoreItem>
</file>

<file path=customXml/itemProps2.xml><?xml version="1.0" encoding="utf-8"?>
<ds:datastoreItem xmlns:ds="http://schemas.openxmlformats.org/officeDocument/2006/customXml" ds:itemID="{C156252E-0223-4AEE-B9F7-B66ED8257334}">
  <ds:schemaRefs>
    <ds:schemaRef ds:uri="http://schemas.microsoft.com/sharepoint/v3/contenttype/forms"/>
  </ds:schemaRefs>
</ds:datastoreItem>
</file>

<file path=customXml/itemProps3.xml><?xml version="1.0" encoding="utf-8"?>
<ds:datastoreItem xmlns:ds="http://schemas.openxmlformats.org/officeDocument/2006/customXml" ds:itemID="{9E7CBB54-A805-418A-8C5A-1EA5307470C3}"/>
</file>

<file path=customXml/itemProps4.xml><?xml version="1.0" encoding="utf-8"?>
<ds:datastoreItem xmlns:ds="http://schemas.openxmlformats.org/officeDocument/2006/customXml" ds:itemID="{2A23B1B9-FBD8-4136-8DE6-47F6079C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creator>Nicole Anouk Leger</dc:creator>
  <cp:lastModifiedBy>Kevin McCall</cp:lastModifiedBy>
  <cp:revision>3</cp:revision>
  <cp:lastPrinted>2019-07-11T16:17:00Z</cp:lastPrinted>
  <dcterms:created xsi:type="dcterms:W3CDTF">2020-08-13T22:24:00Z</dcterms:created>
  <dcterms:modified xsi:type="dcterms:W3CDTF">2020-08-13T22:24:00Z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0x0101008DF727B01D13244E97391555F8E5E311</vt:lpwstr>
  </property>
  <property fmtid="{D5CDD505-2E9C-101B-9397-08002B2CF9AE}" pid="3" name="Cordis ID">
    <vt:lpwstr>ITM00193</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P171976</vt:lpwstr>
  </property>
  <property fmtid="{D5CDD505-2E9C-101B-9397-08002B2CF9AE}" pid="9" name="Task ID">
    <vt:lpwstr>P171976</vt:lpwstr>
  </property>
</Properties>
</file>